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1407A" w14:textId="77777777" w:rsidR="00FA0F96" w:rsidRDefault="00171EC5">
      <w:pPr>
        <w:pStyle w:val="Heading1"/>
        <w:jc w:val="center"/>
        <w:rPr>
          <w:rFonts w:ascii="Calibri" w:hAnsi="Calibri"/>
          <w:color w:val="auto"/>
          <w:sz w:val="32"/>
          <w:szCs w:val="32"/>
        </w:rPr>
      </w:pPr>
      <w:r>
        <w:rPr>
          <w:rFonts w:ascii="Calibri" w:hAnsi="Calibri"/>
          <w:color w:val="auto"/>
          <w:sz w:val="32"/>
          <w:szCs w:val="32"/>
        </w:rPr>
        <w:t xml:space="preserve">Executive Summary </w:t>
      </w:r>
    </w:p>
    <w:p w14:paraId="3CE38527" w14:textId="77777777" w:rsidR="00FA0F96" w:rsidRDefault="00171EC5">
      <w:pPr>
        <w:pStyle w:val="Heading2"/>
        <w:rPr>
          <w:rFonts w:ascii="Calibri" w:hAnsi="Calibri"/>
          <w:i w:val="0"/>
        </w:rPr>
      </w:pPr>
      <w:r>
        <w:rPr>
          <w:rFonts w:ascii="Calibri" w:hAnsi="Calibri"/>
          <w:i w:val="0"/>
        </w:rPr>
        <w:t>ES-05 Executive Summary - 24 CFR 91.200(c), 91.220(b)</w:t>
      </w:r>
    </w:p>
    <w:p w14:paraId="7F77F451" w14:textId="77777777" w:rsidR="00FA0F96" w:rsidRDefault="00171EC5">
      <w:pPr>
        <w:rPr>
          <w:b/>
          <w:sz w:val="24"/>
          <w:szCs w:val="24"/>
        </w:rPr>
      </w:pPr>
      <w:r>
        <w:rPr>
          <w:b/>
          <w:sz w:val="24"/>
          <w:szCs w:val="24"/>
        </w:rPr>
        <w:t>1.</w:t>
      </w:r>
      <w:r>
        <w:rPr>
          <w:b/>
          <w:sz w:val="24"/>
          <w:szCs w:val="24"/>
        </w:rPr>
        <w:tab/>
        <w:t>Introduction</w:t>
      </w:r>
    </w:p>
    <w:p w14:paraId="37E4CEBF" w14:textId="77777777" w:rsidR="00821508" w:rsidRDefault="00171EC5">
      <w:pPr>
        <w:spacing w:beforeAutospacing="1" w:afterAutospacing="1"/>
        <w:rPr>
          <w:rFonts w:cs="Arial"/>
        </w:rPr>
      </w:pPr>
      <w:r>
        <w:rPr>
          <w:rFonts w:cs="Arial"/>
        </w:rPr>
        <w:t xml:space="preserve">The City of Neenah </w:t>
      </w:r>
      <w:proofErr w:type="gramStart"/>
      <w:r>
        <w:rPr>
          <w:rFonts w:cs="Arial"/>
        </w:rPr>
        <w:t>is located in</w:t>
      </w:r>
      <w:proofErr w:type="gramEnd"/>
      <w:r>
        <w:rPr>
          <w:rFonts w:cs="Arial"/>
        </w:rPr>
        <w:t xml:space="preserve"> Winnebago County, in northeastern Wisconsin.  It was incorporated in 1873 on the Fox River, making it a center for transportation and power.  Neenah's early industries of lumber, milling and paper formed the base of a manufacturing economy that continues to include paper, related industries of printing and packaging, as well as the development of plastics and computer products. </w:t>
      </w:r>
    </w:p>
    <w:p w14:paraId="5FDC5106" w14:textId="77777777" w:rsidR="00821508" w:rsidRDefault="00171EC5">
      <w:pPr>
        <w:spacing w:beforeAutospacing="1" w:afterAutospacing="1"/>
        <w:rPr>
          <w:rFonts w:cs="Arial"/>
        </w:rPr>
      </w:pPr>
      <w:r>
        <w:rPr>
          <w:rFonts w:cs="Arial"/>
        </w:rPr>
        <w:t xml:space="preserve">Neenah is the second largest city in a larger metropolitan area (known as the Fox Cities) that had a 2020 population of 238,975.  The current population of the </w:t>
      </w:r>
      <w:proofErr w:type="gramStart"/>
      <w:r>
        <w:rPr>
          <w:rFonts w:cs="Arial"/>
        </w:rPr>
        <w:t>City</w:t>
      </w:r>
      <w:proofErr w:type="gramEnd"/>
      <w:r>
        <w:rPr>
          <w:rFonts w:cs="Arial"/>
        </w:rPr>
        <w:t xml:space="preserve"> is 27,913.  Neenah’s incorporated area is 9.66 square miles.  </w:t>
      </w:r>
    </w:p>
    <w:p w14:paraId="221D32A4" w14:textId="77777777" w:rsidR="00821508" w:rsidRDefault="00171EC5">
      <w:pPr>
        <w:spacing w:beforeAutospacing="1" w:afterAutospacing="1"/>
        <w:rPr>
          <w:rFonts w:cs="Arial"/>
        </w:rPr>
      </w:pPr>
      <w:r>
        <w:rPr>
          <w:rFonts w:cs="Arial"/>
        </w:rPr>
        <w:t>Neenah's oldest housing is concentrated on Doty Island and the area near the central business district.  The first subsidized housing for households with low incomes was developed in the 1970s.  Development of subsidized housing has included Section 8 Elderly Rental, Section 8 Family Rental, Section 236 Family Rental, Section 8 Existing Housing Rental Assistance, Large Family Public Housing, and Section 202 Elderly Rental Housing.</w:t>
      </w:r>
    </w:p>
    <w:p w14:paraId="552C80CA" w14:textId="77777777" w:rsidR="00821508" w:rsidRDefault="00171EC5">
      <w:pPr>
        <w:spacing w:beforeAutospacing="1" w:afterAutospacing="1"/>
        <w:rPr>
          <w:rFonts w:cs="Arial"/>
        </w:rPr>
      </w:pPr>
      <w:r>
        <w:rPr>
          <w:rFonts w:cs="Arial"/>
        </w:rPr>
        <w:t>The City's population and housing are affected by its location within the metropolitan area.  The high degree of mobility among the municipalities and the outlying areas for housing and jobs has been and will continue to be an important factor in the Neenah housing market.      </w:t>
      </w:r>
    </w:p>
    <w:p w14:paraId="27559C9A" w14:textId="77777777" w:rsidR="00821508" w:rsidRDefault="00171EC5">
      <w:pPr>
        <w:spacing w:beforeAutospacing="1" w:afterAutospacing="1"/>
        <w:rPr>
          <w:rFonts w:cs="Arial"/>
        </w:rPr>
      </w:pPr>
      <w:r>
        <w:rPr>
          <w:rFonts w:cs="Arial"/>
        </w:rPr>
        <w:t xml:space="preserve">Community Development Block Grant funds are generally directed to central city neighborhoods, which are the areas of </w:t>
      </w:r>
      <w:proofErr w:type="gramStart"/>
      <w:r>
        <w:rPr>
          <w:rFonts w:cs="Arial"/>
        </w:rPr>
        <w:t>low and moderate income</w:t>
      </w:r>
      <w:proofErr w:type="gramEnd"/>
      <w:r>
        <w:rPr>
          <w:rFonts w:cs="Arial"/>
        </w:rPr>
        <w:t xml:space="preserve"> households and greater racial and ethnic diversity.  However, residents in all areas of the </w:t>
      </w:r>
      <w:proofErr w:type="gramStart"/>
      <w:r>
        <w:rPr>
          <w:rFonts w:cs="Arial"/>
        </w:rPr>
        <w:t>City</w:t>
      </w:r>
      <w:proofErr w:type="gramEnd"/>
      <w:r>
        <w:rPr>
          <w:rFonts w:cs="Arial"/>
        </w:rPr>
        <w:t xml:space="preserve"> may qualify for programs that have a low income requirement.  Priorities for funding are assigned based on determination of needs and the impact of the funding available.  There are needs that are underserved by the CDBG program, due to limited public service funding, and capacity limits of City government and public service agencies.  </w:t>
      </w:r>
    </w:p>
    <w:p w14:paraId="1A6583E8" w14:textId="77777777" w:rsidR="00FA0F96" w:rsidRDefault="00171EC5">
      <w:pPr>
        <w:rPr>
          <w:b/>
          <w:sz w:val="24"/>
          <w:szCs w:val="24"/>
        </w:rPr>
      </w:pPr>
      <w:r>
        <w:rPr>
          <w:b/>
          <w:sz w:val="24"/>
          <w:szCs w:val="24"/>
        </w:rPr>
        <w:t>2.</w:t>
      </w:r>
      <w:r>
        <w:rPr>
          <w:b/>
          <w:sz w:val="24"/>
          <w:szCs w:val="24"/>
        </w:rPr>
        <w:tab/>
        <w:t>Summary of the objectives and outcomes identified in the Plan Needs Assessment Overview</w:t>
      </w:r>
    </w:p>
    <w:p w14:paraId="43822B74" w14:textId="77777777" w:rsidR="00821508" w:rsidRDefault="00171EC5">
      <w:pPr>
        <w:spacing w:beforeAutospacing="1" w:afterAutospacing="1"/>
        <w:rPr>
          <w:rFonts w:cs="Arial"/>
        </w:rPr>
      </w:pPr>
      <w:r>
        <w:rPr>
          <w:rFonts w:cs="Arial"/>
        </w:rPr>
        <w:t>Goals to be addressed with the Community Development Block Grant that are identified in the plan include:</w:t>
      </w:r>
    </w:p>
    <w:p w14:paraId="73C9E89D" w14:textId="77777777" w:rsidR="00821508" w:rsidRDefault="00171EC5">
      <w:pPr>
        <w:spacing w:beforeAutospacing="1" w:afterAutospacing="1"/>
        <w:rPr>
          <w:rFonts w:cs="Arial"/>
        </w:rPr>
      </w:pPr>
      <w:r>
        <w:rPr>
          <w:rFonts w:cs="Arial"/>
        </w:rPr>
        <w:t>Public Services</w:t>
      </w:r>
    </w:p>
    <w:p w14:paraId="23EDC952" w14:textId="77777777" w:rsidR="00821508" w:rsidRDefault="00171EC5">
      <w:pPr>
        <w:spacing w:beforeAutospacing="1" w:afterAutospacing="1"/>
        <w:rPr>
          <w:rFonts w:cs="Arial"/>
        </w:rPr>
      </w:pPr>
      <w:r>
        <w:rPr>
          <w:rFonts w:cs="Arial"/>
        </w:rPr>
        <w:t>Housing Development Activities</w:t>
      </w:r>
    </w:p>
    <w:p w14:paraId="7451130C" w14:textId="77777777" w:rsidR="00821508" w:rsidRDefault="00171EC5">
      <w:pPr>
        <w:spacing w:beforeAutospacing="1" w:afterAutospacing="1"/>
        <w:rPr>
          <w:rFonts w:cs="Arial"/>
        </w:rPr>
      </w:pPr>
      <w:r>
        <w:rPr>
          <w:rFonts w:cs="Arial"/>
        </w:rPr>
        <w:t>Economic Development Activities</w:t>
      </w:r>
    </w:p>
    <w:p w14:paraId="65549F67" w14:textId="77777777" w:rsidR="00821508" w:rsidRDefault="00171EC5">
      <w:pPr>
        <w:spacing w:beforeAutospacing="1" w:afterAutospacing="1"/>
        <w:rPr>
          <w:rFonts w:cs="Arial"/>
        </w:rPr>
      </w:pPr>
      <w:r>
        <w:rPr>
          <w:rFonts w:cs="Arial"/>
        </w:rPr>
        <w:t>Neighborhood Revitalization</w:t>
      </w:r>
    </w:p>
    <w:p w14:paraId="7A742FEB" w14:textId="77777777" w:rsidR="00821508" w:rsidRDefault="00171EC5">
      <w:pPr>
        <w:spacing w:beforeAutospacing="1" w:afterAutospacing="1"/>
        <w:rPr>
          <w:rFonts w:cs="Arial"/>
        </w:rPr>
      </w:pPr>
      <w:r>
        <w:rPr>
          <w:rFonts w:cs="Arial"/>
        </w:rPr>
        <w:t>Fair Housing and Planning</w:t>
      </w:r>
    </w:p>
    <w:p w14:paraId="565F5417" w14:textId="77777777" w:rsidR="00821508" w:rsidRDefault="00171EC5">
      <w:pPr>
        <w:spacing w:beforeAutospacing="1" w:afterAutospacing="1"/>
        <w:rPr>
          <w:rFonts w:cs="Arial"/>
        </w:rPr>
      </w:pPr>
      <w:r>
        <w:rPr>
          <w:rFonts w:cs="Arial"/>
        </w:rPr>
        <w:lastRenderedPageBreak/>
        <w:t>Program Administration</w:t>
      </w:r>
    </w:p>
    <w:p w14:paraId="2229CACD" w14:textId="77777777" w:rsidR="00FA0F96" w:rsidRDefault="00171EC5">
      <w:pPr>
        <w:rPr>
          <w:b/>
          <w:sz w:val="24"/>
          <w:szCs w:val="24"/>
        </w:rPr>
      </w:pPr>
      <w:r>
        <w:rPr>
          <w:b/>
          <w:sz w:val="24"/>
          <w:szCs w:val="24"/>
        </w:rPr>
        <w:t>3.</w:t>
      </w:r>
      <w:r>
        <w:rPr>
          <w:b/>
          <w:sz w:val="24"/>
          <w:szCs w:val="24"/>
        </w:rPr>
        <w:tab/>
        <w:t>Evaluation of past performance</w:t>
      </w:r>
    </w:p>
    <w:p w14:paraId="3855E926" w14:textId="77777777" w:rsidR="00821508" w:rsidRDefault="00171EC5">
      <w:pPr>
        <w:spacing w:beforeAutospacing="1" w:afterAutospacing="1"/>
        <w:rPr>
          <w:rFonts w:cs="Arial"/>
        </w:rPr>
      </w:pPr>
      <w:r>
        <w:rPr>
          <w:rFonts w:cs="Arial"/>
        </w:rPr>
        <w:t xml:space="preserve">The City's use of Community Development Block Grant funds since 1984 has included public services, housing rehabilitation, small business and facade improvements, central business district and Doty Island redevelopment, acquisition for housing development, blight elimination, neighborhood improvements and public facilities.  </w:t>
      </w:r>
      <w:proofErr w:type="gramStart"/>
      <w:r>
        <w:rPr>
          <w:rFonts w:cs="Arial"/>
        </w:rPr>
        <w:t>These type of projects</w:t>
      </w:r>
      <w:proofErr w:type="gramEnd"/>
      <w:r>
        <w:rPr>
          <w:rFonts w:cs="Arial"/>
        </w:rPr>
        <w:t xml:space="preserve"> have been effective in addressing the needs of low and moderate income households, housing and economic development, and neighborhood improvements, and are proposed to meet ongoing needs and conditions. </w:t>
      </w:r>
    </w:p>
    <w:p w14:paraId="52DE2601" w14:textId="77777777" w:rsidR="00FA0F96" w:rsidRDefault="00171EC5">
      <w:pPr>
        <w:rPr>
          <w:b/>
          <w:sz w:val="24"/>
          <w:szCs w:val="24"/>
        </w:rPr>
      </w:pPr>
      <w:r>
        <w:rPr>
          <w:b/>
          <w:sz w:val="24"/>
          <w:szCs w:val="24"/>
        </w:rPr>
        <w:t>4.</w:t>
      </w:r>
      <w:r>
        <w:rPr>
          <w:b/>
          <w:sz w:val="24"/>
          <w:szCs w:val="24"/>
        </w:rPr>
        <w:tab/>
        <w:t>Summary of citizen participation process and consultation process</w:t>
      </w:r>
    </w:p>
    <w:p w14:paraId="2F64CDFB" w14:textId="77777777" w:rsidR="00821508" w:rsidRDefault="00171EC5">
      <w:pPr>
        <w:spacing w:beforeAutospacing="1" w:afterAutospacing="1"/>
        <w:rPr>
          <w:rFonts w:cs="Arial"/>
        </w:rPr>
      </w:pPr>
      <w:r>
        <w:rPr>
          <w:rFonts w:cs="Arial"/>
        </w:rPr>
        <w:t>Citizen input was invited through a public hearing and a comment and application period. Community organizations were also consulted during this period regarding housing and community development needs. </w:t>
      </w:r>
    </w:p>
    <w:p w14:paraId="493ED2F3" w14:textId="77777777" w:rsidR="00FA0F96" w:rsidRDefault="00171EC5">
      <w:pPr>
        <w:rPr>
          <w:b/>
          <w:sz w:val="24"/>
          <w:szCs w:val="24"/>
        </w:rPr>
      </w:pPr>
      <w:r>
        <w:rPr>
          <w:b/>
          <w:sz w:val="24"/>
          <w:szCs w:val="24"/>
        </w:rPr>
        <w:t>5.</w:t>
      </w:r>
      <w:r>
        <w:rPr>
          <w:b/>
          <w:sz w:val="24"/>
          <w:szCs w:val="24"/>
        </w:rPr>
        <w:tab/>
        <w:t>Summary of public comments</w:t>
      </w:r>
    </w:p>
    <w:p w14:paraId="0A2F9A09" w14:textId="77777777" w:rsidR="00821508" w:rsidRDefault="00171EC5">
      <w:pPr>
        <w:spacing w:beforeAutospacing="1" w:afterAutospacing="1"/>
        <w:rPr>
          <w:rFonts w:cs="Arial"/>
        </w:rPr>
      </w:pPr>
      <w:r>
        <w:rPr>
          <w:rFonts w:cs="Arial"/>
        </w:rPr>
        <w:t>Public comment will be summarized at the time of plan submission. </w:t>
      </w:r>
    </w:p>
    <w:p w14:paraId="5F34F202" w14:textId="77777777" w:rsidR="00FA0F96" w:rsidRDefault="00171EC5">
      <w:pPr>
        <w:rPr>
          <w:b/>
          <w:sz w:val="24"/>
          <w:szCs w:val="24"/>
        </w:rPr>
      </w:pPr>
      <w:r>
        <w:rPr>
          <w:b/>
          <w:sz w:val="24"/>
          <w:szCs w:val="24"/>
        </w:rPr>
        <w:t>6.</w:t>
      </w:r>
      <w:r>
        <w:rPr>
          <w:b/>
          <w:sz w:val="24"/>
          <w:szCs w:val="24"/>
        </w:rPr>
        <w:tab/>
        <w:t>Summary of comments or views not accepted and the reasons for not accepting them</w:t>
      </w:r>
    </w:p>
    <w:p w14:paraId="0D350D0C" w14:textId="77777777" w:rsidR="00FA0F96" w:rsidRDefault="00FA0F96">
      <w:pPr>
        <w:rPr>
          <w:rFonts w:cs="Arial"/>
        </w:rPr>
      </w:pPr>
    </w:p>
    <w:p w14:paraId="53FB2ADC" w14:textId="77777777" w:rsidR="00FA0F96" w:rsidRDefault="00FA0F96">
      <w:pPr>
        <w:rPr>
          <w:rFonts w:cs="Arial"/>
        </w:rPr>
      </w:pPr>
    </w:p>
    <w:p w14:paraId="65A81CE6" w14:textId="77777777" w:rsidR="00FA0F96" w:rsidRDefault="00FA0F96">
      <w:pPr>
        <w:rPr>
          <w:rFonts w:cs="Arial"/>
        </w:rPr>
      </w:pPr>
    </w:p>
    <w:p w14:paraId="7D69A1BB" w14:textId="77777777" w:rsidR="00FA0F96" w:rsidRDefault="00171EC5">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14:paraId="586E7EA4" w14:textId="77777777" w:rsidR="00FA0F96" w:rsidRDefault="00171EC5">
      <w:pPr>
        <w:pStyle w:val="Heading2"/>
        <w:rPr>
          <w:rFonts w:ascii="Calibri" w:hAnsi="Calibri"/>
          <w:i w:val="0"/>
        </w:rPr>
      </w:pPr>
      <w:r>
        <w:rPr>
          <w:rFonts w:ascii="Calibri" w:hAnsi="Calibri"/>
          <w:i w:val="0"/>
        </w:rPr>
        <w:t>PR-05 Lead &amp; Responsible Agencies 24 CFR 91.200(b)</w:t>
      </w:r>
    </w:p>
    <w:p w14:paraId="21FD2F39" w14:textId="77777777" w:rsidR="00FA0F96" w:rsidRDefault="00171EC5">
      <w:pPr>
        <w:keepNext/>
        <w:rPr>
          <w:b/>
          <w:sz w:val="24"/>
          <w:szCs w:val="24"/>
        </w:rPr>
      </w:pPr>
      <w:r>
        <w:rPr>
          <w:b/>
          <w:sz w:val="24"/>
          <w:szCs w:val="24"/>
        </w:rPr>
        <w:t>1.</w:t>
      </w:r>
      <w:r>
        <w:rPr>
          <w:b/>
          <w:sz w:val="24"/>
          <w:szCs w:val="24"/>
        </w:rPr>
        <w:tab/>
        <w:t>Describe agency/entity responsible for preparing the Consolidated Plan and those responsible for administration of each grant program and funding source</w:t>
      </w:r>
    </w:p>
    <w:p w14:paraId="090968CA" w14:textId="77777777" w:rsidR="00FA0F96" w:rsidRDefault="00171EC5">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597"/>
        <w:gridCol w:w="3597"/>
      </w:tblGrid>
      <w:tr w:rsidR="00FA0F96" w14:paraId="0DE28062" w14:textId="77777777">
        <w:trPr>
          <w:cantSplit/>
          <w:tblHeader/>
        </w:trPr>
        <w:tc>
          <w:tcPr>
            <w:tcW w:w="3192" w:type="dxa"/>
          </w:tcPr>
          <w:p w14:paraId="4905C102" w14:textId="77777777" w:rsidR="00FA0F96" w:rsidRDefault="00171EC5">
            <w:pPr>
              <w:keepNext/>
              <w:widowControl w:val="0"/>
              <w:spacing w:after="0" w:line="240" w:lineRule="auto"/>
              <w:jc w:val="center"/>
              <w:rPr>
                <w:b/>
                <w:bCs/>
              </w:rPr>
            </w:pPr>
            <w:r>
              <w:rPr>
                <w:b/>
                <w:bCs/>
              </w:rPr>
              <w:t>Agency Role</w:t>
            </w:r>
          </w:p>
        </w:tc>
        <w:tc>
          <w:tcPr>
            <w:tcW w:w="3192" w:type="dxa"/>
          </w:tcPr>
          <w:p w14:paraId="7CCA4955" w14:textId="77777777" w:rsidR="00FA0F96" w:rsidRDefault="00171EC5">
            <w:pPr>
              <w:keepNext/>
              <w:widowControl w:val="0"/>
              <w:spacing w:after="0" w:line="240" w:lineRule="auto"/>
              <w:jc w:val="center"/>
              <w:rPr>
                <w:b/>
                <w:bCs/>
              </w:rPr>
            </w:pPr>
            <w:r>
              <w:rPr>
                <w:b/>
                <w:bCs/>
              </w:rPr>
              <w:t>Name</w:t>
            </w:r>
          </w:p>
        </w:tc>
        <w:tc>
          <w:tcPr>
            <w:tcW w:w="3192" w:type="dxa"/>
          </w:tcPr>
          <w:p w14:paraId="776C3963" w14:textId="77777777" w:rsidR="00FA0F96" w:rsidRDefault="00171EC5">
            <w:pPr>
              <w:keepNext/>
              <w:widowControl w:val="0"/>
              <w:spacing w:after="0" w:line="240" w:lineRule="auto"/>
              <w:jc w:val="center"/>
              <w:rPr>
                <w:b/>
                <w:bCs/>
              </w:rPr>
            </w:pPr>
            <w:r>
              <w:rPr>
                <w:b/>
                <w:bCs/>
              </w:rPr>
              <w:t>Department/Agency</w:t>
            </w:r>
          </w:p>
        </w:tc>
      </w:tr>
      <w:tr w:rsidR="00FA0F96" w14:paraId="67F964DE" w14:textId="77777777">
        <w:trPr>
          <w:cantSplit/>
          <w:tblHeader/>
        </w:trPr>
        <w:tc>
          <w:tcPr>
            <w:tcW w:w="3192" w:type="dxa"/>
          </w:tcPr>
          <w:p w14:paraId="4563D4FE" w14:textId="77777777" w:rsidR="00FA0F96" w:rsidRDefault="00FA0F96">
            <w:pPr>
              <w:keepNext/>
              <w:widowControl w:val="0"/>
              <w:spacing w:after="0" w:line="240" w:lineRule="auto"/>
              <w:rPr>
                <w:bCs/>
              </w:rPr>
            </w:pPr>
          </w:p>
        </w:tc>
        <w:tc>
          <w:tcPr>
            <w:tcW w:w="3192" w:type="dxa"/>
          </w:tcPr>
          <w:p w14:paraId="21EEE041" w14:textId="77777777" w:rsidR="00FA0F96" w:rsidRDefault="00FA0F96">
            <w:pPr>
              <w:keepNext/>
              <w:widowControl w:val="0"/>
              <w:spacing w:after="0" w:line="240" w:lineRule="auto"/>
              <w:rPr>
                <w:bCs/>
              </w:rPr>
            </w:pPr>
          </w:p>
        </w:tc>
        <w:tc>
          <w:tcPr>
            <w:tcW w:w="3192" w:type="dxa"/>
          </w:tcPr>
          <w:p w14:paraId="641DD821" w14:textId="77777777" w:rsidR="00FA0F96" w:rsidRDefault="00FA0F96">
            <w:pPr>
              <w:keepNext/>
              <w:widowControl w:val="0"/>
              <w:spacing w:after="0" w:line="240" w:lineRule="auto"/>
              <w:rPr>
                <w:bCs/>
              </w:rPr>
            </w:pPr>
          </w:p>
        </w:tc>
      </w:tr>
    </w:tbl>
    <w:p w14:paraId="659F94A7" w14:textId="77777777" w:rsidR="00FA0F96" w:rsidRDefault="00FA0F96">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430"/>
        <w:gridCol w:w="3930"/>
      </w:tblGrid>
      <w:tr w:rsidR="00FA0F96" w14:paraId="5330B203" w14:textId="77777777">
        <w:trPr>
          <w:cantSplit/>
          <w:tblHeader/>
          <w:hidden/>
        </w:trPr>
        <w:tc>
          <w:tcPr>
            <w:tcW w:w="3192" w:type="dxa"/>
          </w:tcPr>
          <w:p w14:paraId="3616BC1C" w14:textId="77777777" w:rsidR="00FA0F96" w:rsidRDefault="00FA0F96">
            <w:pPr>
              <w:keepNext/>
              <w:widowControl w:val="0"/>
              <w:spacing w:after="0" w:line="240" w:lineRule="auto"/>
              <w:jc w:val="center"/>
              <w:rPr>
                <w:b/>
                <w:bCs/>
                <w:vanish/>
              </w:rPr>
            </w:pPr>
          </w:p>
        </w:tc>
        <w:tc>
          <w:tcPr>
            <w:tcW w:w="3192" w:type="dxa"/>
          </w:tcPr>
          <w:p w14:paraId="213B582A" w14:textId="77777777" w:rsidR="00FA0F96" w:rsidRDefault="00FA0F96">
            <w:pPr>
              <w:keepNext/>
              <w:widowControl w:val="0"/>
              <w:spacing w:after="0" w:line="240" w:lineRule="auto"/>
              <w:jc w:val="center"/>
              <w:rPr>
                <w:b/>
                <w:bCs/>
                <w:vanish/>
              </w:rPr>
            </w:pPr>
          </w:p>
        </w:tc>
        <w:tc>
          <w:tcPr>
            <w:tcW w:w="3192" w:type="dxa"/>
          </w:tcPr>
          <w:p w14:paraId="7CB1FC80" w14:textId="77777777" w:rsidR="00FA0F96" w:rsidRDefault="00FA0F96">
            <w:pPr>
              <w:keepNext/>
              <w:widowControl w:val="0"/>
              <w:spacing w:after="0" w:line="240" w:lineRule="auto"/>
              <w:jc w:val="center"/>
              <w:rPr>
                <w:b/>
                <w:bCs/>
                <w:vanish/>
              </w:rPr>
            </w:pPr>
          </w:p>
        </w:tc>
      </w:tr>
      <w:tr w:rsidR="00821508" w14:paraId="3925E120" w14:textId="77777777">
        <w:trPr>
          <w:cantSplit/>
        </w:trPr>
        <w:tc>
          <w:tcPr>
            <w:tcW w:w="0" w:type="auto"/>
          </w:tcPr>
          <w:p w14:paraId="0E29EC24" w14:textId="77777777" w:rsidR="00821508" w:rsidRDefault="00171EC5">
            <w:pPr>
              <w:spacing w:beforeAutospacing="1" w:afterAutospacing="1"/>
            </w:pPr>
            <w:r>
              <w:rPr>
                <w:color w:val="000000"/>
              </w:rPr>
              <w:t>CDBG Administrator</w:t>
            </w:r>
          </w:p>
        </w:tc>
        <w:tc>
          <w:tcPr>
            <w:tcW w:w="0" w:type="auto"/>
          </w:tcPr>
          <w:p w14:paraId="7954ECC1" w14:textId="77777777" w:rsidR="00821508" w:rsidRDefault="00171EC5">
            <w:pPr>
              <w:spacing w:beforeAutospacing="1" w:afterAutospacing="1"/>
            </w:pPr>
            <w:r>
              <w:rPr>
                <w:color w:val="000000"/>
              </w:rPr>
              <w:t>NEENAH</w:t>
            </w:r>
          </w:p>
        </w:tc>
        <w:tc>
          <w:tcPr>
            <w:tcW w:w="0" w:type="auto"/>
          </w:tcPr>
          <w:p w14:paraId="4A0B937C" w14:textId="77777777" w:rsidR="00821508" w:rsidRDefault="00171EC5">
            <w:pPr>
              <w:spacing w:beforeAutospacing="1" w:afterAutospacing="1"/>
            </w:pPr>
            <w:r>
              <w:rPr>
                <w:color w:val="000000"/>
              </w:rPr>
              <w:t>Community Development Department</w:t>
            </w:r>
          </w:p>
        </w:tc>
      </w:tr>
    </w:tbl>
    <w:p w14:paraId="7D3A63BC"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14:paraId="44111EB4" w14:textId="77777777" w:rsidR="00FA0F96" w:rsidRDefault="00FA0F96">
      <w:pPr>
        <w:spacing w:after="0" w:line="240" w:lineRule="auto"/>
        <w:rPr>
          <w:b/>
          <w:sz w:val="24"/>
          <w:szCs w:val="24"/>
        </w:rPr>
      </w:pPr>
    </w:p>
    <w:p w14:paraId="5FD3BF86" w14:textId="77777777" w:rsidR="00FA0F96" w:rsidRDefault="00171EC5">
      <w:pPr>
        <w:rPr>
          <w:b/>
          <w:sz w:val="24"/>
          <w:szCs w:val="24"/>
        </w:rPr>
      </w:pPr>
      <w:r>
        <w:rPr>
          <w:b/>
          <w:sz w:val="24"/>
          <w:szCs w:val="24"/>
        </w:rPr>
        <w:t>Narrative</w:t>
      </w:r>
    </w:p>
    <w:p w14:paraId="5967533E" w14:textId="77777777" w:rsidR="00FA0F96" w:rsidRDefault="00FA0F96">
      <w:pPr>
        <w:rPr>
          <w:rFonts w:cs="Arial"/>
        </w:rPr>
      </w:pPr>
    </w:p>
    <w:p w14:paraId="6BF14A03" w14:textId="77777777" w:rsidR="00FA0F96" w:rsidRDefault="00171EC5">
      <w:pPr>
        <w:rPr>
          <w:b/>
          <w:sz w:val="24"/>
          <w:szCs w:val="24"/>
        </w:rPr>
      </w:pPr>
      <w:r>
        <w:rPr>
          <w:b/>
          <w:sz w:val="24"/>
          <w:szCs w:val="24"/>
        </w:rPr>
        <w:t>Consolidated Plan Public Contact Information</w:t>
      </w:r>
    </w:p>
    <w:p w14:paraId="22B142C9" w14:textId="77777777" w:rsidR="00821508" w:rsidRDefault="00171EC5">
      <w:pPr>
        <w:spacing w:beforeAutospacing="1" w:afterAutospacing="1"/>
        <w:rPr>
          <w:rFonts w:cs="Arial"/>
        </w:rPr>
      </w:pPr>
      <w:r>
        <w:rPr>
          <w:rFonts w:cs="Arial"/>
        </w:rPr>
        <w:t>Carol Kasimor</w:t>
      </w:r>
    </w:p>
    <w:p w14:paraId="055BEFDE" w14:textId="77777777" w:rsidR="00821508" w:rsidRDefault="00171EC5">
      <w:pPr>
        <w:spacing w:beforeAutospacing="1" w:afterAutospacing="1"/>
        <w:rPr>
          <w:rFonts w:cs="Arial"/>
        </w:rPr>
      </w:pPr>
      <w:r>
        <w:rPr>
          <w:rFonts w:cs="Arial"/>
        </w:rPr>
        <w:t>211 Walnut Street</w:t>
      </w:r>
    </w:p>
    <w:p w14:paraId="330DB8C5" w14:textId="77777777" w:rsidR="00821508" w:rsidRDefault="00171EC5">
      <w:pPr>
        <w:spacing w:beforeAutospacing="1" w:afterAutospacing="1"/>
        <w:rPr>
          <w:rFonts w:cs="Arial"/>
        </w:rPr>
      </w:pPr>
      <w:r>
        <w:rPr>
          <w:rFonts w:cs="Arial"/>
        </w:rPr>
        <w:t>Neenah WI 54956</w:t>
      </w:r>
    </w:p>
    <w:p w14:paraId="30761BFC" w14:textId="77777777" w:rsidR="00821508" w:rsidRDefault="00171EC5">
      <w:pPr>
        <w:spacing w:beforeAutospacing="1" w:afterAutospacing="1"/>
        <w:rPr>
          <w:rFonts w:cs="Arial"/>
        </w:rPr>
      </w:pPr>
      <w:r>
        <w:rPr>
          <w:rFonts w:cs="Arial"/>
        </w:rPr>
        <w:t>920-886-6128</w:t>
      </w:r>
    </w:p>
    <w:p w14:paraId="3E1C51C9" w14:textId="3D1CA858" w:rsidR="00821508" w:rsidRDefault="00651CCB">
      <w:pPr>
        <w:spacing w:beforeAutospacing="1" w:afterAutospacing="1"/>
        <w:rPr>
          <w:rFonts w:cs="Arial"/>
        </w:rPr>
      </w:pPr>
      <w:hyperlink r:id="rId8" w:history="1">
        <w:r w:rsidRPr="00F75793">
          <w:rPr>
            <w:rStyle w:val="Hyperlink"/>
            <w:rFonts w:cs="Arial"/>
          </w:rPr>
          <w:t>ckasimor@neenahwi.us</w:t>
        </w:r>
      </w:hyperlink>
    </w:p>
    <w:p w14:paraId="0AAA0CF9" w14:textId="77777777" w:rsidR="00FA0F96" w:rsidRDefault="00FA0F96">
      <w:pPr>
        <w:rPr>
          <w:rFonts w:cs="Arial"/>
        </w:rPr>
        <w:sectPr w:rsidR="00FA0F96" w:rsidSect="00617360">
          <w:headerReference w:type="default" r:id="rId9"/>
          <w:footerReference w:type="default" r:id="rId10"/>
          <w:type w:val="continuous"/>
          <w:pgSz w:w="12240" w:h="15840"/>
          <w:pgMar w:top="720" w:right="720" w:bottom="720" w:left="720" w:header="720" w:footer="720" w:gutter="0"/>
          <w:cols w:space="720"/>
          <w:docGrid w:linePitch="360"/>
        </w:sectPr>
      </w:pPr>
    </w:p>
    <w:p w14:paraId="38C05033" w14:textId="77777777" w:rsidR="00FA0F96" w:rsidRDefault="00171EC5">
      <w:pPr>
        <w:pStyle w:val="Heading2"/>
        <w:keepNext w:val="0"/>
        <w:pageBreakBefore/>
        <w:widowControl w:val="0"/>
        <w:rPr>
          <w:rFonts w:ascii="Calibri" w:hAnsi="Calibri"/>
          <w:i w:val="0"/>
        </w:rPr>
      </w:pPr>
      <w:r>
        <w:rPr>
          <w:rFonts w:ascii="Calibri" w:hAnsi="Calibri"/>
          <w:i w:val="0"/>
        </w:rPr>
        <w:lastRenderedPageBreak/>
        <w:t>PR-15 Citizen Participation – 91.105, 91.115, 91.200(c) and 91.300(c)</w:t>
      </w:r>
    </w:p>
    <w:p w14:paraId="44D180A8" w14:textId="77777777" w:rsidR="00FA0F96" w:rsidRDefault="00171EC5">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3441757D" w14:textId="77777777" w:rsidR="00FA0F96" w:rsidRDefault="00171EC5">
      <w:pPr>
        <w:spacing w:after="0" w:line="240" w:lineRule="auto"/>
        <w:rPr>
          <w:b/>
          <w:sz w:val="24"/>
          <w:szCs w:val="24"/>
        </w:rPr>
      </w:pPr>
      <w:r>
        <w:rPr>
          <w:b/>
          <w:sz w:val="24"/>
          <w:szCs w:val="24"/>
        </w:rPr>
        <w:t xml:space="preserve">Summarize citizen participation process and how it impacted </w:t>
      </w:r>
      <w:proofErr w:type="gramStart"/>
      <w:r>
        <w:rPr>
          <w:b/>
          <w:sz w:val="24"/>
          <w:szCs w:val="24"/>
        </w:rPr>
        <w:t>goal-setting</w:t>
      </w:r>
      <w:proofErr w:type="gramEnd"/>
    </w:p>
    <w:p w14:paraId="4E4508B0" w14:textId="77777777" w:rsidR="00FA0F96" w:rsidRDefault="00FA0F96">
      <w:pPr>
        <w:spacing w:after="0" w:line="240" w:lineRule="auto"/>
        <w:rPr>
          <w:b/>
          <w:sz w:val="24"/>
          <w:szCs w:val="24"/>
        </w:rPr>
      </w:pPr>
    </w:p>
    <w:p w14:paraId="496B1E54" w14:textId="77777777" w:rsidR="00821508" w:rsidRDefault="00171EC5">
      <w:pPr>
        <w:spacing w:beforeAutospacing="1" w:afterAutospacing="1"/>
        <w:rPr>
          <w:rFonts w:cs="Arial"/>
        </w:rPr>
      </w:pPr>
      <w:r>
        <w:rPr>
          <w:rFonts w:cs="Arial"/>
        </w:rPr>
        <w:t>Citizen participation will be summarized at the completion of the planning process.</w:t>
      </w:r>
    </w:p>
    <w:p w14:paraId="2D7766EA" w14:textId="77777777" w:rsidR="00FA0F96" w:rsidRDefault="00FA0F96">
      <w:pPr>
        <w:rPr>
          <w:rFonts w:cs="Arial"/>
        </w:rPr>
      </w:pPr>
    </w:p>
    <w:p w14:paraId="58B3F626" w14:textId="77777777" w:rsidR="00FA0F96" w:rsidRDefault="00FA0F96">
      <w:pPr>
        <w:keepNext/>
        <w:rPr>
          <w:b/>
          <w:sz w:val="24"/>
          <w:szCs w:val="24"/>
        </w:rPr>
      </w:pPr>
    </w:p>
    <w:p w14:paraId="0AF6F32A" w14:textId="77777777" w:rsidR="00FA0F96" w:rsidRDefault="00171EC5">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4"/>
        <w:gridCol w:w="1908"/>
        <w:gridCol w:w="2163"/>
        <w:gridCol w:w="2302"/>
        <w:gridCol w:w="2163"/>
        <w:gridCol w:w="2350"/>
        <w:gridCol w:w="2040"/>
      </w:tblGrid>
      <w:tr w:rsidR="00FA0F96" w14:paraId="5982F6B9" w14:textId="77777777">
        <w:trPr>
          <w:cantSplit/>
          <w:tblHeader/>
        </w:trPr>
        <w:tc>
          <w:tcPr>
            <w:tcW w:w="540" w:type="pct"/>
          </w:tcPr>
          <w:p w14:paraId="3EDB4030" w14:textId="77777777" w:rsidR="00FA0F96" w:rsidRDefault="00171EC5">
            <w:pPr>
              <w:keepNext/>
              <w:spacing w:after="0" w:line="240" w:lineRule="auto"/>
              <w:jc w:val="center"/>
              <w:rPr>
                <w:b/>
                <w:bCs/>
              </w:rPr>
            </w:pPr>
            <w:r>
              <w:rPr>
                <w:b/>
                <w:bCs/>
              </w:rPr>
              <w:t>Sort Order</w:t>
            </w:r>
          </w:p>
        </w:tc>
        <w:tc>
          <w:tcPr>
            <w:tcW w:w="540" w:type="pct"/>
          </w:tcPr>
          <w:p w14:paraId="7C3A5889" w14:textId="77777777" w:rsidR="00FA0F96" w:rsidRDefault="00171EC5">
            <w:pPr>
              <w:keepNext/>
              <w:spacing w:after="0" w:line="240" w:lineRule="auto"/>
              <w:jc w:val="center"/>
              <w:rPr>
                <w:b/>
              </w:rPr>
            </w:pPr>
            <w:r>
              <w:rPr>
                <w:b/>
                <w:bCs/>
              </w:rPr>
              <w:t>Mode of Outreach</w:t>
            </w:r>
          </w:p>
        </w:tc>
        <w:tc>
          <w:tcPr>
            <w:tcW w:w="783" w:type="pct"/>
          </w:tcPr>
          <w:p w14:paraId="65637D92" w14:textId="77777777" w:rsidR="00FA0F96" w:rsidRDefault="00171EC5">
            <w:pPr>
              <w:keepNext/>
              <w:spacing w:after="0" w:line="240" w:lineRule="auto"/>
              <w:jc w:val="center"/>
              <w:rPr>
                <w:b/>
              </w:rPr>
            </w:pPr>
            <w:r>
              <w:rPr>
                <w:b/>
                <w:bCs/>
              </w:rPr>
              <w:t>Target of Outreach</w:t>
            </w:r>
          </w:p>
        </w:tc>
        <w:tc>
          <w:tcPr>
            <w:tcW w:w="831" w:type="pct"/>
          </w:tcPr>
          <w:p w14:paraId="34D54958" w14:textId="77777777" w:rsidR="00FA0F96" w:rsidRDefault="00171EC5">
            <w:pPr>
              <w:keepNext/>
              <w:spacing w:after="0" w:line="240" w:lineRule="auto"/>
              <w:jc w:val="center"/>
              <w:rPr>
                <w:b/>
                <w:bCs/>
              </w:rPr>
            </w:pPr>
            <w:r>
              <w:rPr>
                <w:b/>
                <w:bCs/>
              </w:rPr>
              <w:t>Summary of </w:t>
            </w:r>
          </w:p>
          <w:p w14:paraId="756B7FBF" w14:textId="77777777" w:rsidR="00FA0F96" w:rsidRDefault="00171EC5">
            <w:pPr>
              <w:keepNext/>
              <w:spacing w:after="0" w:line="240" w:lineRule="auto"/>
              <w:jc w:val="center"/>
              <w:rPr>
                <w:b/>
              </w:rPr>
            </w:pPr>
            <w:r>
              <w:rPr>
                <w:b/>
                <w:bCs/>
              </w:rPr>
              <w:t>response/attendance</w:t>
            </w:r>
          </w:p>
        </w:tc>
        <w:tc>
          <w:tcPr>
            <w:tcW w:w="783" w:type="pct"/>
          </w:tcPr>
          <w:p w14:paraId="3810A6DE" w14:textId="77777777" w:rsidR="00FA0F96" w:rsidRDefault="00171EC5">
            <w:pPr>
              <w:keepNext/>
              <w:spacing w:after="0" w:line="240" w:lineRule="auto"/>
              <w:jc w:val="center"/>
              <w:rPr>
                <w:b/>
                <w:bCs/>
              </w:rPr>
            </w:pPr>
            <w:r>
              <w:rPr>
                <w:b/>
                <w:bCs/>
              </w:rPr>
              <w:t>Summary of </w:t>
            </w:r>
          </w:p>
          <w:p w14:paraId="71DE5C73" w14:textId="77777777" w:rsidR="00FA0F96" w:rsidRDefault="00171EC5">
            <w:pPr>
              <w:keepNext/>
              <w:spacing w:after="0" w:line="240" w:lineRule="auto"/>
              <w:jc w:val="center"/>
              <w:rPr>
                <w:b/>
              </w:rPr>
            </w:pPr>
            <w:r>
              <w:rPr>
                <w:b/>
                <w:bCs/>
              </w:rPr>
              <w:t>comments received</w:t>
            </w:r>
          </w:p>
        </w:tc>
        <w:tc>
          <w:tcPr>
            <w:tcW w:w="783" w:type="pct"/>
          </w:tcPr>
          <w:p w14:paraId="7A8DA4C1" w14:textId="77777777" w:rsidR="00FA0F96" w:rsidRDefault="00171EC5">
            <w:pPr>
              <w:keepNext/>
              <w:spacing w:after="0" w:line="240" w:lineRule="auto"/>
              <w:jc w:val="center"/>
              <w:rPr>
                <w:b/>
              </w:rPr>
            </w:pPr>
            <w:r>
              <w:rPr>
                <w:b/>
                <w:bCs/>
              </w:rPr>
              <w:t>Summary of comments not accepted and reasons</w:t>
            </w:r>
          </w:p>
        </w:tc>
        <w:tc>
          <w:tcPr>
            <w:tcW w:w="740" w:type="pct"/>
          </w:tcPr>
          <w:p w14:paraId="26F67F6B" w14:textId="77777777" w:rsidR="00FA0F96" w:rsidRDefault="00171EC5">
            <w:pPr>
              <w:keepNext/>
              <w:spacing w:after="0" w:line="240" w:lineRule="auto"/>
              <w:jc w:val="center"/>
              <w:rPr>
                <w:b/>
              </w:rPr>
            </w:pPr>
            <w:r>
              <w:rPr>
                <w:b/>
                <w:bCs/>
              </w:rPr>
              <w:t>URL (If applicable)</w:t>
            </w:r>
          </w:p>
        </w:tc>
      </w:tr>
      <w:tr w:rsidR="00FA0F96" w14:paraId="38799292" w14:textId="77777777">
        <w:trPr>
          <w:cantSplit/>
        </w:trPr>
        <w:tc>
          <w:tcPr>
            <w:tcW w:w="540" w:type="pct"/>
          </w:tcPr>
          <w:p w14:paraId="104002A8" w14:textId="77777777" w:rsidR="00FA0F96" w:rsidRDefault="00FA0F96">
            <w:pPr>
              <w:keepNext/>
              <w:spacing w:after="0" w:line="240" w:lineRule="auto"/>
            </w:pPr>
          </w:p>
        </w:tc>
        <w:tc>
          <w:tcPr>
            <w:tcW w:w="540" w:type="pct"/>
          </w:tcPr>
          <w:p w14:paraId="02B2ACA5" w14:textId="77777777" w:rsidR="00FA0F96" w:rsidRDefault="00FA0F96">
            <w:pPr>
              <w:keepNext/>
              <w:spacing w:after="0" w:line="240" w:lineRule="auto"/>
            </w:pPr>
          </w:p>
        </w:tc>
        <w:tc>
          <w:tcPr>
            <w:tcW w:w="783" w:type="pct"/>
          </w:tcPr>
          <w:p w14:paraId="1B95DF9B" w14:textId="77777777" w:rsidR="00FA0F96" w:rsidRDefault="00FA0F96">
            <w:pPr>
              <w:keepNext/>
              <w:spacing w:after="0" w:line="240" w:lineRule="auto"/>
            </w:pPr>
          </w:p>
        </w:tc>
        <w:tc>
          <w:tcPr>
            <w:tcW w:w="831" w:type="pct"/>
          </w:tcPr>
          <w:p w14:paraId="5FAFF07C" w14:textId="77777777" w:rsidR="00FA0F96" w:rsidRDefault="00FA0F96">
            <w:pPr>
              <w:keepNext/>
              <w:spacing w:after="0" w:line="240" w:lineRule="auto"/>
            </w:pPr>
          </w:p>
        </w:tc>
        <w:tc>
          <w:tcPr>
            <w:tcW w:w="783" w:type="pct"/>
          </w:tcPr>
          <w:p w14:paraId="7BA9B835" w14:textId="77777777" w:rsidR="00FA0F96" w:rsidRDefault="00FA0F96">
            <w:pPr>
              <w:keepNext/>
              <w:spacing w:after="0" w:line="240" w:lineRule="auto"/>
            </w:pPr>
          </w:p>
        </w:tc>
        <w:tc>
          <w:tcPr>
            <w:tcW w:w="783" w:type="pct"/>
          </w:tcPr>
          <w:p w14:paraId="390CD06D" w14:textId="77777777" w:rsidR="00FA0F96" w:rsidRDefault="00FA0F96">
            <w:pPr>
              <w:keepNext/>
              <w:spacing w:after="0" w:line="240" w:lineRule="auto"/>
            </w:pPr>
          </w:p>
        </w:tc>
        <w:tc>
          <w:tcPr>
            <w:tcW w:w="740" w:type="pct"/>
          </w:tcPr>
          <w:p w14:paraId="3BA4B326" w14:textId="77777777" w:rsidR="00FA0F96" w:rsidRDefault="00FA0F96">
            <w:pPr>
              <w:keepNext/>
              <w:spacing w:after="0" w:line="240" w:lineRule="auto"/>
            </w:pPr>
          </w:p>
        </w:tc>
      </w:tr>
    </w:tbl>
    <w:p w14:paraId="2AF8B5BF"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14:paraId="22611789" w14:textId="77777777" w:rsidR="00FA0F96" w:rsidRDefault="00FA0F96">
      <w:pPr>
        <w:keepNext/>
      </w:pPr>
    </w:p>
    <w:p w14:paraId="01D0B0A0" w14:textId="77777777" w:rsidR="00FA0F96" w:rsidRDefault="00FA0F96">
      <w:pPr>
        <w:keepNext/>
        <w:jc w:val="center"/>
        <w:rPr>
          <w:b/>
          <w:bCs/>
          <w:sz w:val="20"/>
          <w:szCs w:val="20"/>
        </w:rPr>
      </w:pPr>
    </w:p>
    <w:p w14:paraId="3E149309" w14:textId="77777777" w:rsidR="00FA0F96" w:rsidRDefault="00FA0F96">
      <w:pPr>
        <w:rPr>
          <w:rFonts w:cs="Arial"/>
        </w:rPr>
      </w:pPr>
    </w:p>
    <w:p w14:paraId="3659A0DB" w14:textId="77777777" w:rsidR="00FA0F96" w:rsidRDefault="00FA0F96">
      <w:pPr>
        <w:pStyle w:val="Heading1"/>
        <w:pageBreakBefore/>
        <w:jc w:val="center"/>
        <w:rPr>
          <w:rFonts w:ascii="Calibri" w:hAnsi="Calibri"/>
          <w:color w:val="auto"/>
          <w:sz w:val="32"/>
          <w:szCs w:val="32"/>
        </w:rPr>
        <w:sectPr w:rsidR="00FA0F96" w:rsidSect="00617360">
          <w:type w:val="continuous"/>
          <w:pgSz w:w="15840" w:h="12240" w:orient="landscape"/>
          <w:pgMar w:top="720" w:right="720" w:bottom="720" w:left="720" w:header="720" w:footer="720" w:gutter="0"/>
          <w:cols w:space="720"/>
          <w:docGrid w:linePitch="360"/>
        </w:sectPr>
      </w:pPr>
    </w:p>
    <w:p w14:paraId="277CC136" w14:textId="77777777" w:rsidR="00FA0F96" w:rsidRDefault="00171EC5">
      <w:pPr>
        <w:pStyle w:val="Heading1"/>
        <w:pageBreakBefore/>
        <w:jc w:val="center"/>
        <w:rPr>
          <w:rFonts w:ascii="Calibri" w:hAnsi="Calibri"/>
          <w:color w:val="auto"/>
          <w:sz w:val="32"/>
          <w:szCs w:val="32"/>
        </w:rPr>
      </w:pPr>
      <w:r>
        <w:rPr>
          <w:rFonts w:ascii="Calibri" w:hAnsi="Calibri"/>
          <w:color w:val="auto"/>
          <w:sz w:val="32"/>
          <w:szCs w:val="32"/>
        </w:rPr>
        <w:lastRenderedPageBreak/>
        <w:t>Needs Assessment</w:t>
      </w:r>
    </w:p>
    <w:p w14:paraId="470C4917" w14:textId="77777777" w:rsidR="00FA0F96" w:rsidRDefault="00171EC5">
      <w:pPr>
        <w:pStyle w:val="Heading2"/>
        <w:pageBreakBefore/>
        <w:rPr>
          <w:rFonts w:ascii="Calibri" w:hAnsi="Calibri"/>
          <w:i w:val="0"/>
        </w:rPr>
      </w:pPr>
      <w:r>
        <w:rPr>
          <w:rFonts w:ascii="Calibri" w:hAnsi="Calibri"/>
          <w:i w:val="0"/>
        </w:rPr>
        <w:lastRenderedPageBreak/>
        <w:t>NA-10 Housing Needs Assessment - 24 CFR 91.205 (</w:t>
      </w:r>
      <w:proofErr w:type="spellStart"/>
      <w:proofErr w:type="gramStart"/>
      <w:r>
        <w:rPr>
          <w:rFonts w:ascii="Calibri" w:hAnsi="Calibri"/>
          <w:i w:val="0"/>
        </w:rPr>
        <w:t>a,b</w:t>
      </w:r>
      <w:proofErr w:type="gramEnd"/>
      <w:r>
        <w:rPr>
          <w:rFonts w:ascii="Calibri" w:hAnsi="Calibri"/>
          <w:i w:val="0"/>
        </w:rPr>
        <w:t>,c</w:t>
      </w:r>
      <w:proofErr w:type="spellEnd"/>
      <w:r>
        <w:rPr>
          <w:rFonts w:ascii="Calibri" w:hAnsi="Calibri"/>
          <w:i w:val="0"/>
        </w:rPr>
        <w:t>)</w:t>
      </w:r>
    </w:p>
    <w:p w14:paraId="3D5CDCA9" w14:textId="77777777" w:rsidR="00FA0F96" w:rsidRDefault="00171EC5">
      <w:pPr>
        <w:rPr>
          <w:b/>
          <w:sz w:val="24"/>
          <w:szCs w:val="24"/>
        </w:rPr>
      </w:pPr>
      <w:r>
        <w:rPr>
          <w:b/>
          <w:sz w:val="24"/>
          <w:szCs w:val="24"/>
        </w:rPr>
        <w:t>Summary of Housing Needs</w:t>
      </w:r>
    </w:p>
    <w:p w14:paraId="2E8A090D" w14:textId="77777777" w:rsidR="00821508" w:rsidRDefault="00171EC5">
      <w:pPr>
        <w:spacing w:beforeAutospacing="1" w:afterAutospacing="1"/>
        <w:rPr>
          <w:rFonts w:cs="Arial"/>
        </w:rPr>
      </w:pPr>
      <w:r>
        <w:rPr>
          <w:rFonts w:cs="Arial"/>
        </w:rPr>
        <w:t xml:space="preserve">The most common housing problems among owners and renters up to 100% of the median income were those having a housing cost burden greater than 30% of </w:t>
      </w:r>
      <w:proofErr w:type="gramStart"/>
      <w:r>
        <w:rPr>
          <w:rFonts w:cs="Arial"/>
        </w:rPr>
        <w:t>income;  735</w:t>
      </w:r>
      <w:proofErr w:type="gramEnd"/>
      <w:r>
        <w:rPr>
          <w:rFonts w:cs="Arial"/>
        </w:rPr>
        <w:t xml:space="preserve"> of renter households and 820 owner households reported this problem.  In addition, 394 of renter households reported having a housing cost burden of greater than 50% of income, and 360 of owner households reported a housing cost burden of greater than 50%.  Of renter households, 20 reported having zero or negative income, while 15 owner households reported this problem. </w:t>
      </w:r>
    </w:p>
    <w:p w14:paraId="008A0068" w14:textId="77777777" w:rsidR="00821508" w:rsidRDefault="00171EC5">
      <w:pPr>
        <w:spacing w:beforeAutospacing="1" w:afterAutospacing="1"/>
        <w:rPr>
          <w:rFonts w:cs="Arial"/>
        </w:rPr>
      </w:pPr>
      <w:r>
        <w:rPr>
          <w:rFonts w:cs="Arial"/>
        </w:rPr>
        <w:t>Substandard housing, defined as lacking complete plumbing or kitchen facilities, was reported by 45 renter households who had incomes up to 100% of the median income. </w:t>
      </w:r>
    </w:p>
    <w:p w14:paraId="493E509A" w14:textId="77777777" w:rsidR="00821508" w:rsidRDefault="00171EC5">
      <w:pPr>
        <w:spacing w:beforeAutospacing="1" w:afterAutospacing="1"/>
        <w:rPr>
          <w:rFonts w:cs="Arial"/>
        </w:rPr>
      </w:pPr>
      <w:r>
        <w:rPr>
          <w:rFonts w:cs="Arial"/>
        </w:rPr>
        <w:t>Of the same renters and owners, 439 renters reported having one or more of the housing problems, while 360 owners reported one or more housing problems.  </w:t>
      </w:r>
    </w:p>
    <w:p w14:paraId="76A6EDF9" w14:textId="77777777" w:rsidR="00821508" w:rsidRDefault="00171EC5">
      <w:pPr>
        <w:spacing w:beforeAutospacing="1" w:afterAutospacing="1"/>
        <w:rPr>
          <w:rFonts w:cs="Arial"/>
        </w:rPr>
      </w:pPr>
      <w:r>
        <w:rPr>
          <w:rFonts w:cs="Arial"/>
        </w:rPr>
        <w:t>Overcrowding was not reported as a housing problem.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3767"/>
        <w:gridCol w:w="3769"/>
        <w:gridCol w:w="1342"/>
      </w:tblGrid>
      <w:tr w:rsidR="00FA0F96" w14:paraId="1810802D" w14:textId="77777777">
        <w:trPr>
          <w:cantSplit/>
          <w:tblHeader/>
        </w:trPr>
        <w:tc>
          <w:tcPr>
            <w:tcW w:w="1697" w:type="dxa"/>
          </w:tcPr>
          <w:p w14:paraId="7D046071" w14:textId="77777777" w:rsidR="00FA0F96" w:rsidRDefault="00171EC5">
            <w:pPr>
              <w:keepNext/>
              <w:widowControl w:val="0"/>
              <w:spacing w:after="0" w:line="240" w:lineRule="auto"/>
              <w:rPr>
                <w:b/>
              </w:rPr>
            </w:pPr>
            <w:r>
              <w:rPr>
                <w:b/>
                <w:bCs/>
              </w:rPr>
              <w:t>Demographics</w:t>
            </w:r>
          </w:p>
        </w:tc>
        <w:tc>
          <w:tcPr>
            <w:tcW w:w="3343" w:type="dxa"/>
          </w:tcPr>
          <w:p w14:paraId="2BF4B9FA" w14:textId="77777777" w:rsidR="00821508" w:rsidRDefault="00171EC5">
            <w:pPr>
              <w:keepNext/>
              <w:widowControl w:val="0"/>
              <w:spacing w:beforeAutospacing="1" w:afterAutospacing="1"/>
              <w:jc w:val="center"/>
              <w:rPr>
                <w:b/>
                <w:bCs/>
              </w:rPr>
            </w:pPr>
            <w:r>
              <w:rPr>
                <w:b/>
              </w:rPr>
              <w:t>Base Year:  2009</w:t>
            </w:r>
          </w:p>
        </w:tc>
        <w:tc>
          <w:tcPr>
            <w:tcW w:w="3345" w:type="dxa"/>
          </w:tcPr>
          <w:p w14:paraId="668F6716" w14:textId="77777777" w:rsidR="00821508" w:rsidRDefault="00171EC5">
            <w:pPr>
              <w:keepNext/>
              <w:widowControl w:val="0"/>
              <w:spacing w:beforeAutospacing="1" w:afterAutospacing="1"/>
              <w:jc w:val="center"/>
              <w:rPr>
                <w:b/>
                <w:bCs/>
              </w:rPr>
            </w:pPr>
            <w:r>
              <w:rPr>
                <w:b/>
              </w:rPr>
              <w:t>Most Recent Year:  2020</w:t>
            </w:r>
          </w:p>
        </w:tc>
        <w:tc>
          <w:tcPr>
            <w:tcW w:w="1191" w:type="dxa"/>
          </w:tcPr>
          <w:p w14:paraId="2672AAD5" w14:textId="77777777" w:rsidR="00FA0F96" w:rsidRDefault="00171EC5">
            <w:pPr>
              <w:keepNext/>
              <w:widowControl w:val="0"/>
              <w:spacing w:after="0" w:line="240" w:lineRule="auto"/>
              <w:jc w:val="center"/>
              <w:rPr>
                <w:b/>
              </w:rPr>
            </w:pPr>
            <w:r>
              <w:rPr>
                <w:b/>
                <w:bCs/>
              </w:rPr>
              <w:t>% Change</w:t>
            </w:r>
          </w:p>
        </w:tc>
      </w:tr>
      <w:tr w:rsidR="00821508" w14:paraId="527F7262" w14:textId="77777777">
        <w:trPr>
          <w:cantSplit/>
        </w:trPr>
        <w:tc>
          <w:tcPr>
            <w:tcW w:w="1697" w:type="dxa"/>
          </w:tcPr>
          <w:p w14:paraId="4C120D2C" w14:textId="77777777" w:rsidR="00821508" w:rsidRDefault="00171EC5">
            <w:pPr>
              <w:spacing w:beforeAutospacing="1" w:afterAutospacing="1"/>
            </w:pPr>
            <w:r>
              <w:rPr>
                <w:color w:val="000000"/>
              </w:rPr>
              <w:t>Population</w:t>
            </w:r>
          </w:p>
        </w:tc>
        <w:tc>
          <w:tcPr>
            <w:tcW w:w="3343" w:type="dxa"/>
            <w:vAlign w:val="bottom"/>
          </w:tcPr>
          <w:p w14:paraId="6B902E1E" w14:textId="77777777" w:rsidR="00821508" w:rsidRDefault="00171EC5">
            <w:pPr>
              <w:spacing w:beforeAutospacing="1" w:afterAutospacing="1"/>
              <w:jc w:val="right"/>
            </w:pPr>
            <w:r>
              <w:rPr>
                <w:color w:val="000000"/>
              </w:rPr>
              <w:t>25,780</w:t>
            </w:r>
          </w:p>
        </w:tc>
        <w:tc>
          <w:tcPr>
            <w:tcW w:w="3345" w:type="dxa"/>
            <w:vAlign w:val="bottom"/>
          </w:tcPr>
          <w:p w14:paraId="15462CA3" w14:textId="77777777" w:rsidR="00821508" w:rsidRDefault="00171EC5">
            <w:pPr>
              <w:spacing w:beforeAutospacing="1" w:afterAutospacing="1"/>
              <w:jc w:val="right"/>
            </w:pPr>
            <w:r>
              <w:rPr>
                <w:color w:val="000000"/>
              </w:rPr>
              <w:t>26,085</w:t>
            </w:r>
          </w:p>
        </w:tc>
        <w:tc>
          <w:tcPr>
            <w:tcW w:w="1191" w:type="dxa"/>
            <w:vAlign w:val="bottom"/>
          </w:tcPr>
          <w:p w14:paraId="402B26E2" w14:textId="77777777" w:rsidR="00821508" w:rsidRDefault="00171EC5">
            <w:pPr>
              <w:spacing w:beforeAutospacing="1" w:afterAutospacing="1"/>
              <w:jc w:val="right"/>
            </w:pPr>
            <w:r>
              <w:rPr>
                <w:color w:val="000000"/>
              </w:rPr>
              <w:t>1%</w:t>
            </w:r>
          </w:p>
        </w:tc>
      </w:tr>
      <w:tr w:rsidR="00821508" w14:paraId="4E569A68" w14:textId="77777777">
        <w:trPr>
          <w:cantSplit/>
        </w:trPr>
        <w:tc>
          <w:tcPr>
            <w:tcW w:w="1697" w:type="dxa"/>
          </w:tcPr>
          <w:p w14:paraId="7E5401F9" w14:textId="77777777" w:rsidR="00821508" w:rsidRDefault="00171EC5">
            <w:pPr>
              <w:spacing w:beforeAutospacing="1" w:afterAutospacing="1"/>
            </w:pPr>
            <w:r>
              <w:rPr>
                <w:color w:val="000000"/>
              </w:rPr>
              <w:t>Households</w:t>
            </w:r>
          </w:p>
        </w:tc>
        <w:tc>
          <w:tcPr>
            <w:tcW w:w="3343" w:type="dxa"/>
            <w:vAlign w:val="bottom"/>
          </w:tcPr>
          <w:p w14:paraId="77DCAEA1" w14:textId="77777777" w:rsidR="00821508" w:rsidRDefault="00171EC5">
            <w:pPr>
              <w:spacing w:beforeAutospacing="1" w:afterAutospacing="1"/>
              <w:jc w:val="right"/>
            </w:pPr>
            <w:r>
              <w:rPr>
                <w:color w:val="000000"/>
              </w:rPr>
              <w:t>10,810</w:t>
            </w:r>
          </w:p>
        </w:tc>
        <w:tc>
          <w:tcPr>
            <w:tcW w:w="3345" w:type="dxa"/>
            <w:vAlign w:val="bottom"/>
          </w:tcPr>
          <w:p w14:paraId="68245C62" w14:textId="77777777" w:rsidR="00821508" w:rsidRDefault="00171EC5">
            <w:pPr>
              <w:spacing w:beforeAutospacing="1" w:afterAutospacing="1"/>
              <w:jc w:val="right"/>
            </w:pPr>
            <w:r>
              <w:rPr>
                <w:color w:val="000000"/>
              </w:rPr>
              <w:t>10,850</w:t>
            </w:r>
          </w:p>
        </w:tc>
        <w:tc>
          <w:tcPr>
            <w:tcW w:w="1191" w:type="dxa"/>
            <w:vAlign w:val="bottom"/>
          </w:tcPr>
          <w:p w14:paraId="55F90C38" w14:textId="77777777" w:rsidR="00821508" w:rsidRDefault="00171EC5">
            <w:pPr>
              <w:spacing w:beforeAutospacing="1" w:afterAutospacing="1"/>
              <w:jc w:val="right"/>
            </w:pPr>
            <w:r>
              <w:rPr>
                <w:color w:val="000000"/>
              </w:rPr>
              <w:t>0%</w:t>
            </w:r>
          </w:p>
        </w:tc>
      </w:tr>
      <w:tr w:rsidR="00821508" w14:paraId="10E7FF3D" w14:textId="77777777">
        <w:trPr>
          <w:cantSplit/>
        </w:trPr>
        <w:tc>
          <w:tcPr>
            <w:tcW w:w="1697" w:type="dxa"/>
          </w:tcPr>
          <w:p w14:paraId="6B6E6E5B" w14:textId="77777777" w:rsidR="00821508" w:rsidRDefault="00171EC5">
            <w:pPr>
              <w:spacing w:beforeAutospacing="1" w:afterAutospacing="1"/>
            </w:pPr>
            <w:r>
              <w:rPr>
                <w:color w:val="000000"/>
              </w:rPr>
              <w:t>Median Income</w:t>
            </w:r>
          </w:p>
        </w:tc>
        <w:tc>
          <w:tcPr>
            <w:tcW w:w="3343" w:type="dxa"/>
            <w:vAlign w:val="bottom"/>
          </w:tcPr>
          <w:p w14:paraId="068C8C74" w14:textId="77777777" w:rsidR="00821508" w:rsidRDefault="00171EC5">
            <w:pPr>
              <w:spacing w:beforeAutospacing="1" w:afterAutospacing="1"/>
              <w:jc w:val="right"/>
            </w:pPr>
            <w:r>
              <w:rPr>
                <w:color w:val="000000"/>
              </w:rPr>
              <w:t>$54,134.00</w:t>
            </w:r>
          </w:p>
        </w:tc>
        <w:tc>
          <w:tcPr>
            <w:tcW w:w="3345" w:type="dxa"/>
            <w:vAlign w:val="bottom"/>
          </w:tcPr>
          <w:p w14:paraId="58F4E720" w14:textId="77777777" w:rsidR="00821508" w:rsidRDefault="00171EC5">
            <w:pPr>
              <w:spacing w:beforeAutospacing="1" w:afterAutospacing="1"/>
              <w:jc w:val="right"/>
            </w:pPr>
            <w:r>
              <w:rPr>
                <w:color w:val="000000"/>
              </w:rPr>
              <w:t>$59,778.00</w:t>
            </w:r>
          </w:p>
        </w:tc>
        <w:tc>
          <w:tcPr>
            <w:tcW w:w="1191" w:type="dxa"/>
            <w:vAlign w:val="bottom"/>
          </w:tcPr>
          <w:p w14:paraId="46539E2D" w14:textId="77777777" w:rsidR="00821508" w:rsidRDefault="00171EC5">
            <w:pPr>
              <w:spacing w:beforeAutospacing="1" w:afterAutospacing="1"/>
              <w:jc w:val="right"/>
            </w:pPr>
            <w:r>
              <w:rPr>
                <w:color w:val="000000"/>
              </w:rPr>
              <w:t>10%</w:t>
            </w:r>
          </w:p>
        </w:tc>
      </w:tr>
    </w:tbl>
    <w:p w14:paraId="2F37874D" w14:textId="77777777" w:rsidR="00FA0F96" w:rsidRDefault="00171EC5">
      <w:pPr>
        <w:pStyle w:val="Caption"/>
        <w:jc w:val="center"/>
        <w:rPr>
          <w:rFonts w:asciiTheme="minorHAnsi" w:hAnsiTheme="minorHAnsi"/>
        </w:rPr>
      </w:pPr>
      <w:bookmarkStart w:id="0" w:name="_Toc307833501"/>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Housing Needs Assessment Demographics</w:t>
      </w:r>
      <w:bookmarkEnd w:id="0"/>
    </w:p>
    <w:p w14:paraId="004E5B09" w14:textId="77777777" w:rsidR="00FA0F96" w:rsidRDefault="00FA0F96">
      <w:pPr>
        <w:spacing w:after="0"/>
      </w:pPr>
    </w:p>
    <w:tbl>
      <w:tblPr>
        <w:tblW w:w="9560" w:type="dxa"/>
        <w:tblInd w:w="115" w:type="dxa"/>
        <w:tblLayout w:type="fixed"/>
        <w:tblLook w:val="01E0" w:firstRow="1" w:lastRow="1" w:firstColumn="1" w:lastColumn="1" w:noHBand="0" w:noVBand="0"/>
      </w:tblPr>
      <w:tblGrid>
        <w:gridCol w:w="1433"/>
        <w:gridCol w:w="8127"/>
      </w:tblGrid>
      <w:tr w:rsidR="00FA0F96" w14:paraId="4D053E85" w14:textId="77777777">
        <w:trPr>
          <w:cantSplit/>
          <w:trHeight w:val="277"/>
        </w:trPr>
        <w:tc>
          <w:tcPr>
            <w:tcW w:w="1433" w:type="dxa"/>
            <w:hideMark/>
          </w:tcPr>
          <w:p w14:paraId="59071560" w14:textId="77777777" w:rsidR="00FA0F96" w:rsidRDefault="00171EC5">
            <w:pPr>
              <w:spacing w:after="0" w:line="240" w:lineRule="auto"/>
              <w:rPr>
                <w:rFonts w:asciiTheme="minorHAnsi" w:hAnsiTheme="minorHAnsi" w:cs="Arial"/>
                <w:sz w:val="16"/>
                <w:szCs w:val="16"/>
              </w:rPr>
            </w:pPr>
            <w:r>
              <w:rPr>
                <w:rFonts w:asciiTheme="minorHAnsi" w:hAnsiTheme="minorHAnsi"/>
                <w:b/>
                <w:bCs/>
                <w:sz w:val="16"/>
                <w:szCs w:val="16"/>
              </w:rPr>
              <w:t>Data Source:</w:t>
            </w:r>
          </w:p>
        </w:tc>
        <w:tc>
          <w:tcPr>
            <w:tcW w:w="8127" w:type="dxa"/>
            <w:hideMark/>
          </w:tcPr>
          <w:p w14:paraId="7FCBEB0D" w14:textId="77777777" w:rsidR="00821508" w:rsidRDefault="00171EC5">
            <w:pPr>
              <w:spacing w:beforeAutospacing="1" w:afterAutospacing="1"/>
              <w:contextualSpacing/>
              <w:rPr>
                <w:rFonts w:asciiTheme="minorHAnsi" w:hAnsiTheme="minorHAnsi" w:cs="Arial"/>
                <w:sz w:val="16"/>
                <w:szCs w:val="16"/>
              </w:rPr>
            </w:pPr>
            <w:r>
              <w:rPr>
                <w:rFonts w:asciiTheme="minorHAnsi" w:hAnsiTheme="minorHAnsi" w:cs="Arial"/>
                <w:sz w:val="16"/>
                <w:szCs w:val="16"/>
              </w:rPr>
              <w:t>2000 Census (Base Year), 2016-2020 ACS (Most Recent Year)</w:t>
            </w:r>
          </w:p>
        </w:tc>
      </w:tr>
    </w:tbl>
    <w:p w14:paraId="5D3C4443" w14:textId="77777777" w:rsidR="00FA0F96" w:rsidRDefault="00FA0F96">
      <w:pPr>
        <w:spacing w:after="0" w:line="240" w:lineRule="auto"/>
        <w:rPr>
          <w:vanish/>
        </w:rPr>
      </w:pPr>
    </w:p>
    <w:p w14:paraId="6C13B746" w14:textId="77777777" w:rsidR="00FA0F96" w:rsidRDefault="00FA0F96">
      <w:pPr>
        <w:spacing w:after="0" w:line="240" w:lineRule="auto"/>
        <w:rPr>
          <w:b/>
          <w:bCs/>
          <w:vanish/>
          <w:sz w:val="16"/>
          <w:szCs w:val="16"/>
        </w:rPr>
      </w:pPr>
    </w:p>
    <w:p w14:paraId="4B6AD8B6" w14:textId="77777777" w:rsidR="00FA0F96" w:rsidRDefault="00FA0F96"/>
    <w:p w14:paraId="5D08A7B1" w14:textId="77777777" w:rsidR="00FA0F96" w:rsidRDefault="00171EC5">
      <w:pPr>
        <w:keepNext/>
        <w:widowControl w:val="0"/>
        <w:rPr>
          <w:b/>
          <w:sz w:val="24"/>
          <w:szCs w:val="24"/>
        </w:rPr>
      </w:pPr>
      <w:r>
        <w:rPr>
          <w:b/>
          <w:sz w:val="24"/>
          <w:szCs w:val="24"/>
        </w:rPr>
        <w:t>Number of Households Table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275"/>
        <w:gridCol w:w="1303"/>
        <w:gridCol w:w="1303"/>
        <w:gridCol w:w="1303"/>
        <w:gridCol w:w="1303"/>
        <w:gridCol w:w="1303"/>
      </w:tblGrid>
      <w:tr w:rsidR="00FA0F96" w14:paraId="6CE5195A" w14:textId="77777777">
        <w:trPr>
          <w:cantSplit/>
          <w:tblHeader/>
        </w:trPr>
        <w:tc>
          <w:tcPr>
            <w:tcW w:w="2005" w:type="dxa"/>
          </w:tcPr>
          <w:p w14:paraId="30160885" w14:textId="77777777" w:rsidR="00FA0F96" w:rsidRDefault="00FA0F96">
            <w:pPr>
              <w:keepNext/>
              <w:widowControl w:val="0"/>
              <w:spacing w:after="0" w:line="240" w:lineRule="auto"/>
              <w:rPr>
                <w:b/>
              </w:rPr>
            </w:pPr>
          </w:p>
        </w:tc>
        <w:tc>
          <w:tcPr>
            <w:tcW w:w="1517" w:type="dxa"/>
          </w:tcPr>
          <w:p w14:paraId="58519A46" w14:textId="77777777" w:rsidR="00FA0F96" w:rsidRDefault="00171EC5">
            <w:pPr>
              <w:keepNext/>
              <w:widowControl w:val="0"/>
              <w:spacing w:after="0" w:line="240" w:lineRule="auto"/>
              <w:jc w:val="center"/>
              <w:rPr>
                <w:rFonts w:cs="Arial"/>
                <w:b/>
              </w:rPr>
            </w:pPr>
            <w:r>
              <w:rPr>
                <w:b/>
                <w:bCs/>
              </w:rPr>
              <w:t xml:space="preserve">0-30% </w:t>
            </w:r>
            <w:r>
              <w:rPr>
                <w:b/>
              </w:rPr>
              <w:t>HAMFI</w:t>
            </w:r>
          </w:p>
        </w:tc>
        <w:tc>
          <w:tcPr>
            <w:tcW w:w="1517" w:type="dxa"/>
          </w:tcPr>
          <w:p w14:paraId="4D9865F7" w14:textId="77777777" w:rsidR="00FA0F96" w:rsidRDefault="00171EC5">
            <w:pPr>
              <w:keepNext/>
              <w:widowControl w:val="0"/>
              <w:spacing w:after="0" w:line="240" w:lineRule="auto"/>
              <w:jc w:val="center"/>
              <w:rPr>
                <w:rFonts w:cs="Arial"/>
                <w:b/>
              </w:rPr>
            </w:pPr>
            <w:r>
              <w:rPr>
                <w:b/>
                <w:bCs/>
              </w:rPr>
              <w:t xml:space="preserve">&gt;30-50% </w:t>
            </w:r>
            <w:r>
              <w:rPr>
                <w:b/>
              </w:rPr>
              <w:t>HAMFI</w:t>
            </w:r>
          </w:p>
        </w:tc>
        <w:tc>
          <w:tcPr>
            <w:tcW w:w="1517" w:type="dxa"/>
          </w:tcPr>
          <w:p w14:paraId="6A8C9C34" w14:textId="77777777" w:rsidR="00FA0F96" w:rsidRDefault="00171EC5">
            <w:pPr>
              <w:keepNext/>
              <w:widowControl w:val="0"/>
              <w:spacing w:after="0" w:line="240" w:lineRule="auto"/>
              <w:jc w:val="center"/>
              <w:rPr>
                <w:rFonts w:cs="Arial"/>
                <w:b/>
              </w:rPr>
            </w:pPr>
            <w:r>
              <w:rPr>
                <w:b/>
                <w:bCs/>
              </w:rPr>
              <w:t xml:space="preserve">&gt;50-80% </w:t>
            </w:r>
            <w:r>
              <w:rPr>
                <w:b/>
              </w:rPr>
              <w:t>HAMFI</w:t>
            </w:r>
          </w:p>
        </w:tc>
        <w:tc>
          <w:tcPr>
            <w:tcW w:w="1517" w:type="dxa"/>
          </w:tcPr>
          <w:p w14:paraId="2F51712D" w14:textId="77777777" w:rsidR="00FA0F96" w:rsidRDefault="00171EC5">
            <w:pPr>
              <w:keepNext/>
              <w:widowControl w:val="0"/>
              <w:spacing w:after="0" w:line="240" w:lineRule="auto"/>
              <w:jc w:val="center"/>
              <w:rPr>
                <w:rFonts w:cs="Arial"/>
                <w:b/>
              </w:rPr>
            </w:pPr>
            <w:r>
              <w:rPr>
                <w:b/>
                <w:bCs/>
              </w:rPr>
              <w:t xml:space="preserve">&gt;80-100% </w:t>
            </w:r>
            <w:r>
              <w:rPr>
                <w:b/>
              </w:rPr>
              <w:t>HAMFI</w:t>
            </w:r>
          </w:p>
        </w:tc>
        <w:tc>
          <w:tcPr>
            <w:tcW w:w="1517" w:type="dxa"/>
          </w:tcPr>
          <w:p w14:paraId="626F8F9B" w14:textId="77777777" w:rsidR="00FA0F96" w:rsidRDefault="00171EC5">
            <w:pPr>
              <w:keepNext/>
              <w:widowControl w:val="0"/>
              <w:spacing w:after="0" w:line="240" w:lineRule="auto"/>
              <w:rPr>
                <w:b/>
              </w:rPr>
            </w:pPr>
            <w:r>
              <w:rPr>
                <w:b/>
              </w:rPr>
              <w:t>&gt;100% HAMFI</w:t>
            </w:r>
          </w:p>
        </w:tc>
      </w:tr>
      <w:tr w:rsidR="00821508" w14:paraId="273BA47D" w14:textId="77777777">
        <w:trPr>
          <w:cantSplit/>
        </w:trPr>
        <w:tc>
          <w:tcPr>
            <w:tcW w:w="0" w:type="auto"/>
          </w:tcPr>
          <w:p w14:paraId="2C0A8F0D" w14:textId="77777777" w:rsidR="00821508" w:rsidRDefault="00171EC5">
            <w:pPr>
              <w:spacing w:beforeAutospacing="1" w:afterAutospacing="1"/>
            </w:pPr>
            <w:r>
              <w:rPr>
                <w:color w:val="000000"/>
              </w:rPr>
              <w:t>Total Households</w:t>
            </w:r>
          </w:p>
        </w:tc>
        <w:tc>
          <w:tcPr>
            <w:tcW w:w="0" w:type="auto"/>
            <w:vAlign w:val="bottom"/>
          </w:tcPr>
          <w:p w14:paraId="2C1EBB38" w14:textId="77777777" w:rsidR="00821508" w:rsidRDefault="00171EC5">
            <w:pPr>
              <w:spacing w:beforeAutospacing="1" w:afterAutospacing="1"/>
              <w:jc w:val="right"/>
            </w:pPr>
            <w:r>
              <w:rPr>
                <w:color w:val="000000"/>
              </w:rPr>
              <w:t>1,155</w:t>
            </w:r>
          </w:p>
        </w:tc>
        <w:tc>
          <w:tcPr>
            <w:tcW w:w="0" w:type="auto"/>
            <w:vAlign w:val="bottom"/>
          </w:tcPr>
          <w:p w14:paraId="3201107D" w14:textId="77777777" w:rsidR="00821508" w:rsidRDefault="00171EC5">
            <w:pPr>
              <w:spacing w:beforeAutospacing="1" w:afterAutospacing="1"/>
              <w:jc w:val="right"/>
            </w:pPr>
            <w:r>
              <w:rPr>
                <w:color w:val="000000"/>
              </w:rPr>
              <w:t>1,300</w:t>
            </w:r>
          </w:p>
        </w:tc>
        <w:tc>
          <w:tcPr>
            <w:tcW w:w="0" w:type="auto"/>
            <w:vAlign w:val="bottom"/>
          </w:tcPr>
          <w:p w14:paraId="6DE24746" w14:textId="77777777" w:rsidR="00821508" w:rsidRDefault="00171EC5">
            <w:pPr>
              <w:spacing w:beforeAutospacing="1" w:afterAutospacing="1"/>
              <w:jc w:val="right"/>
            </w:pPr>
            <w:r>
              <w:rPr>
                <w:color w:val="000000"/>
              </w:rPr>
              <w:t>2,105</w:t>
            </w:r>
          </w:p>
        </w:tc>
        <w:tc>
          <w:tcPr>
            <w:tcW w:w="0" w:type="auto"/>
            <w:vAlign w:val="bottom"/>
          </w:tcPr>
          <w:p w14:paraId="1CD54DA8" w14:textId="77777777" w:rsidR="00821508" w:rsidRDefault="00171EC5">
            <w:pPr>
              <w:spacing w:beforeAutospacing="1" w:afterAutospacing="1"/>
              <w:jc w:val="right"/>
            </w:pPr>
            <w:r>
              <w:rPr>
                <w:color w:val="000000"/>
              </w:rPr>
              <w:t>1,180</w:t>
            </w:r>
          </w:p>
        </w:tc>
        <w:tc>
          <w:tcPr>
            <w:tcW w:w="0" w:type="auto"/>
            <w:vAlign w:val="bottom"/>
          </w:tcPr>
          <w:p w14:paraId="3E10D802" w14:textId="77777777" w:rsidR="00821508" w:rsidRDefault="00171EC5">
            <w:pPr>
              <w:spacing w:beforeAutospacing="1" w:afterAutospacing="1"/>
              <w:jc w:val="right"/>
            </w:pPr>
            <w:r>
              <w:rPr>
                <w:color w:val="000000"/>
              </w:rPr>
              <w:t>5,105</w:t>
            </w:r>
          </w:p>
        </w:tc>
      </w:tr>
      <w:tr w:rsidR="00821508" w14:paraId="23194B3A" w14:textId="77777777">
        <w:trPr>
          <w:cantSplit/>
        </w:trPr>
        <w:tc>
          <w:tcPr>
            <w:tcW w:w="0" w:type="auto"/>
          </w:tcPr>
          <w:p w14:paraId="36220822" w14:textId="77777777" w:rsidR="00821508" w:rsidRDefault="00171EC5">
            <w:pPr>
              <w:spacing w:beforeAutospacing="1" w:afterAutospacing="1"/>
            </w:pPr>
            <w:r>
              <w:rPr>
                <w:color w:val="000000"/>
              </w:rPr>
              <w:t>Small Family Households</w:t>
            </w:r>
          </w:p>
        </w:tc>
        <w:tc>
          <w:tcPr>
            <w:tcW w:w="0" w:type="auto"/>
            <w:vAlign w:val="bottom"/>
          </w:tcPr>
          <w:p w14:paraId="529EC715" w14:textId="77777777" w:rsidR="00821508" w:rsidRDefault="00171EC5">
            <w:pPr>
              <w:spacing w:beforeAutospacing="1" w:afterAutospacing="1"/>
              <w:jc w:val="right"/>
            </w:pPr>
            <w:r>
              <w:rPr>
                <w:color w:val="000000"/>
              </w:rPr>
              <w:t>255</w:t>
            </w:r>
          </w:p>
        </w:tc>
        <w:tc>
          <w:tcPr>
            <w:tcW w:w="0" w:type="auto"/>
            <w:vAlign w:val="bottom"/>
          </w:tcPr>
          <w:p w14:paraId="30485C74" w14:textId="77777777" w:rsidR="00821508" w:rsidRDefault="00171EC5">
            <w:pPr>
              <w:spacing w:beforeAutospacing="1" w:afterAutospacing="1"/>
              <w:jc w:val="right"/>
            </w:pPr>
            <w:r>
              <w:rPr>
                <w:color w:val="000000"/>
              </w:rPr>
              <w:t>300</w:t>
            </w:r>
          </w:p>
        </w:tc>
        <w:tc>
          <w:tcPr>
            <w:tcW w:w="0" w:type="auto"/>
            <w:vAlign w:val="bottom"/>
          </w:tcPr>
          <w:p w14:paraId="630F903A" w14:textId="77777777" w:rsidR="00821508" w:rsidRDefault="00171EC5">
            <w:pPr>
              <w:spacing w:beforeAutospacing="1" w:afterAutospacing="1"/>
              <w:jc w:val="right"/>
            </w:pPr>
            <w:r>
              <w:rPr>
                <w:color w:val="000000"/>
              </w:rPr>
              <w:t>625</w:t>
            </w:r>
          </w:p>
        </w:tc>
        <w:tc>
          <w:tcPr>
            <w:tcW w:w="0" w:type="auto"/>
            <w:vAlign w:val="bottom"/>
          </w:tcPr>
          <w:p w14:paraId="671CE2DA" w14:textId="77777777" w:rsidR="00821508" w:rsidRDefault="00171EC5">
            <w:pPr>
              <w:spacing w:beforeAutospacing="1" w:afterAutospacing="1"/>
              <w:jc w:val="right"/>
            </w:pPr>
            <w:r>
              <w:rPr>
                <w:color w:val="000000"/>
              </w:rPr>
              <w:t>365</w:t>
            </w:r>
          </w:p>
        </w:tc>
        <w:tc>
          <w:tcPr>
            <w:tcW w:w="0" w:type="auto"/>
            <w:vAlign w:val="bottom"/>
          </w:tcPr>
          <w:p w14:paraId="5A37A09B" w14:textId="77777777" w:rsidR="00821508" w:rsidRDefault="00171EC5">
            <w:pPr>
              <w:spacing w:beforeAutospacing="1" w:afterAutospacing="1"/>
              <w:jc w:val="right"/>
            </w:pPr>
            <w:r>
              <w:rPr>
                <w:color w:val="000000"/>
              </w:rPr>
              <w:t>2,785</w:t>
            </w:r>
          </w:p>
        </w:tc>
      </w:tr>
      <w:tr w:rsidR="00821508" w14:paraId="683BA4BA" w14:textId="77777777">
        <w:trPr>
          <w:cantSplit/>
        </w:trPr>
        <w:tc>
          <w:tcPr>
            <w:tcW w:w="0" w:type="auto"/>
          </w:tcPr>
          <w:p w14:paraId="1C67BFA6" w14:textId="77777777" w:rsidR="00821508" w:rsidRDefault="00171EC5">
            <w:pPr>
              <w:spacing w:beforeAutospacing="1" w:afterAutospacing="1"/>
            </w:pPr>
            <w:r>
              <w:rPr>
                <w:color w:val="000000"/>
              </w:rPr>
              <w:t>Large Family Households</w:t>
            </w:r>
          </w:p>
        </w:tc>
        <w:tc>
          <w:tcPr>
            <w:tcW w:w="0" w:type="auto"/>
            <w:vAlign w:val="bottom"/>
          </w:tcPr>
          <w:p w14:paraId="532FF308" w14:textId="77777777" w:rsidR="00821508" w:rsidRDefault="00171EC5">
            <w:pPr>
              <w:spacing w:beforeAutospacing="1" w:afterAutospacing="1"/>
              <w:jc w:val="right"/>
            </w:pPr>
            <w:r>
              <w:rPr>
                <w:color w:val="000000"/>
              </w:rPr>
              <w:t>125</w:t>
            </w:r>
          </w:p>
        </w:tc>
        <w:tc>
          <w:tcPr>
            <w:tcW w:w="0" w:type="auto"/>
            <w:vAlign w:val="bottom"/>
          </w:tcPr>
          <w:p w14:paraId="718B6ECB" w14:textId="77777777" w:rsidR="00821508" w:rsidRDefault="00171EC5">
            <w:pPr>
              <w:spacing w:beforeAutospacing="1" w:afterAutospacing="1"/>
              <w:jc w:val="right"/>
            </w:pPr>
            <w:r>
              <w:rPr>
                <w:color w:val="000000"/>
              </w:rPr>
              <w:t>90</w:t>
            </w:r>
          </w:p>
        </w:tc>
        <w:tc>
          <w:tcPr>
            <w:tcW w:w="0" w:type="auto"/>
            <w:vAlign w:val="bottom"/>
          </w:tcPr>
          <w:p w14:paraId="0D264960" w14:textId="77777777" w:rsidR="00821508" w:rsidRDefault="00171EC5">
            <w:pPr>
              <w:spacing w:beforeAutospacing="1" w:afterAutospacing="1"/>
              <w:jc w:val="right"/>
            </w:pPr>
            <w:r>
              <w:rPr>
                <w:color w:val="000000"/>
              </w:rPr>
              <w:t>105</w:t>
            </w:r>
          </w:p>
        </w:tc>
        <w:tc>
          <w:tcPr>
            <w:tcW w:w="0" w:type="auto"/>
            <w:vAlign w:val="bottom"/>
          </w:tcPr>
          <w:p w14:paraId="10D9A372" w14:textId="77777777" w:rsidR="00821508" w:rsidRDefault="00171EC5">
            <w:pPr>
              <w:spacing w:beforeAutospacing="1" w:afterAutospacing="1"/>
              <w:jc w:val="right"/>
            </w:pPr>
            <w:r>
              <w:rPr>
                <w:color w:val="000000"/>
              </w:rPr>
              <w:t>85</w:t>
            </w:r>
          </w:p>
        </w:tc>
        <w:tc>
          <w:tcPr>
            <w:tcW w:w="0" w:type="auto"/>
            <w:vAlign w:val="bottom"/>
          </w:tcPr>
          <w:p w14:paraId="08600F67" w14:textId="77777777" w:rsidR="00821508" w:rsidRDefault="00171EC5">
            <w:pPr>
              <w:spacing w:beforeAutospacing="1" w:afterAutospacing="1"/>
              <w:jc w:val="right"/>
            </w:pPr>
            <w:r>
              <w:rPr>
                <w:color w:val="000000"/>
              </w:rPr>
              <w:t>390</w:t>
            </w:r>
          </w:p>
        </w:tc>
      </w:tr>
      <w:tr w:rsidR="00821508" w14:paraId="77B4E2F6" w14:textId="77777777">
        <w:trPr>
          <w:cantSplit/>
        </w:trPr>
        <w:tc>
          <w:tcPr>
            <w:tcW w:w="0" w:type="auto"/>
          </w:tcPr>
          <w:p w14:paraId="532B6A42" w14:textId="77777777" w:rsidR="00821508" w:rsidRDefault="00171EC5">
            <w:pPr>
              <w:spacing w:beforeAutospacing="1" w:afterAutospacing="1"/>
            </w:pPr>
            <w:r>
              <w:rPr>
                <w:color w:val="000000"/>
              </w:rPr>
              <w:t>Household contains at least one person 62-74 years of age</w:t>
            </w:r>
          </w:p>
        </w:tc>
        <w:tc>
          <w:tcPr>
            <w:tcW w:w="0" w:type="auto"/>
            <w:vAlign w:val="bottom"/>
          </w:tcPr>
          <w:p w14:paraId="43983507" w14:textId="77777777" w:rsidR="00821508" w:rsidRDefault="00171EC5">
            <w:pPr>
              <w:spacing w:beforeAutospacing="1" w:afterAutospacing="1"/>
              <w:jc w:val="right"/>
            </w:pPr>
            <w:r>
              <w:rPr>
                <w:color w:val="000000"/>
              </w:rPr>
              <w:t>225</w:t>
            </w:r>
          </w:p>
        </w:tc>
        <w:tc>
          <w:tcPr>
            <w:tcW w:w="0" w:type="auto"/>
            <w:vAlign w:val="bottom"/>
          </w:tcPr>
          <w:p w14:paraId="41371939" w14:textId="77777777" w:rsidR="00821508" w:rsidRDefault="00171EC5">
            <w:pPr>
              <w:spacing w:beforeAutospacing="1" w:afterAutospacing="1"/>
              <w:jc w:val="right"/>
            </w:pPr>
            <w:r>
              <w:rPr>
                <w:color w:val="000000"/>
              </w:rPr>
              <w:t>325</w:t>
            </w:r>
          </w:p>
        </w:tc>
        <w:tc>
          <w:tcPr>
            <w:tcW w:w="0" w:type="auto"/>
            <w:vAlign w:val="bottom"/>
          </w:tcPr>
          <w:p w14:paraId="79CF64B6" w14:textId="77777777" w:rsidR="00821508" w:rsidRDefault="00171EC5">
            <w:pPr>
              <w:spacing w:beforeAutospacing="1" w:afterAutospacing="1"/>
              <w:jc w:val="right"/>
            </w:pPr>
            <w:r>
              <w:rPr>
                <w:color w:val="000000"/>
              </w:rPr>
              <w:t>625</w:t>
            </w:r>
          </w:p>
        </w:tc>
        <w:tc>
          <w:tcPr>
            <w:tcW w:w="0" w:type="auto"/>
            <w:vAlign w:val="bottom"/>
          </w:tcPr>
          <w:p w14:paraId="2457A57C" w14:textId="77777777" w:rsidR="00821508" w:rsidRDefault="00171EC5">
            <w:pPr>
              <w:spacing w:beforeAutospacing="1" w:afterAutospacing="1"/>
              <w:jc w:val="right"/>
            </w:pPr>
            <w:r>
              <w:rPr>
                <w:color w:val="000000"/>
              </w:rPr>
              <w:t>280</w:t>
            </w:r>
          </w:p>
        </w:tc>
        <w:tc>
          <w:tcPr>
            <w:tcW w:w="0" w:type="auto"/>
            <w:vAlign w:val="bottom"/>
          </w:tcPr>
          <w:p w14:paraId="51745A31" w14:textId="77777777" w:rsidR="00821508" w:rsidRDefault="00171EC5">
            <w:pPr>
              <w:spacing w:beforeAutospacing="1" w:afterAutospacing="1"/>
              <w:jc w:val="right"/>
            </w:pPr>
            <w:r>
              <w:rPr>
                <w:color w:val="000000"/>
              </w:rPr>
              <w:t>915</w:t>
            </w:r>
          </w:p>
        </w:tc>
      </w:tr>
      <w:tr w:rsidR="00821508" w14:paraId="3F835BB3" w14:textId="77777777">
        <w:trPr>
          <w:cantSplit/>
        </w:trPr>
        <w:tc>
          <w:tcPr>
            <w:tcW w:w="0" w:type="auto"/>
          </w:tcPr>
          <w:p w14:paraId="7173FD69" w14:textId="77777777" w:rsidR="00821508" w:rsidRDefault="00171EC5">
            <w:pPr>
              <w:spacing w:beforeAutospacing="1" w:afterAutospacing="1"/>
            </w:pPr>
            <w:r>
              <w:rPr>
                <w:color w:val="000000"/>
              </w:rPr>
              <w:t xml:space="preserve">Household contains at least </w:t>
            </w:r>
            <w:proofErr w:type="gramStart"/>
            <w:r>
              <w:rPr>
                <w:color w:val="000000"/>
              </w:rPr>
              <w:t>one person</w:t>
            </w:r>
            <w:proofErr w:type="gramEnd"/>
            <w:r>
              <w:rPr>
                <w:color w:val="000000"/>
              </w:rPr>
              <w:t xml:space="preserve"> age 75 or older</w:t>
            </w:r>
          </w:p>
        </w:tc>
        <w:tc>
          <w:tcPr>
            <w:tcW w:w="0" w:type="auto"/>
            <w:vAlign w:val="bottom"/>
          </w:tcPr>
          <w:p w14:paraId="09CDA3B4" w14:textId="77777777" w:rsidR="00821508" w:rsidRDefault="00171EC5">
            <w:pPr>
              <w:spacing w:beforeAutospacing="1" w:afterAutospacing="1"/>
              <w:jc w:val="right"/>
            </w:pPr>
            <w:r>
              <w:rPr>
                <w:color w:val="000000"/>
              </w:rPr>
              <w:t>180</w:t>
            </w:r>
          </w:p>
        </w:tc>
        <w:tc>
          <w:tcPr>
            <w:tcW w:w="0" w:type="auto"/>
            <w:vAlign w:val="bottom"/>
          </w:tcPr>
          <w:p w14:paraId="310DDBED" w14:textId="77777777" w:rsidR="00821508" w:rsidRDefault="00171EC5">
            <w:pPr>
              <w:spacing w:beforeAutospacing="1" w:afterAutospacing="1"/>
              <w:jc w:val="right"/>
            </w:pPr>
            <w:r>
              <w:rPr>
                <w:color w:val="000000"/>
              </w:rPr>
              <w:t>170</w:t>
            </w:r>
          </w:p>
        </w:tc>
        <w:tc>
          <w:tcPr>
            <w:tcW w:w="0" w:type="auto"/>
            <w:vAlign w:val="bottom"/>
          </w:tcPr>
          <w:p w14:paraId="7BBADB07" w14:textId="77777777" w:rsidR="00821508" w:rsidRDefault="00171EC5">
            <w:pPr>
              <w:spacing w:beforeAutospacing="1" w:afterAutospacing="1"/>
              <w:jc w:val="right"/>
            </w:pPr>
            <w:r>
              <w:rPr>
                <w:color w:val="000000"/>
              </w:rPr>
              <w:t>320</w:t>
            </w:r>
          </w:p>
        </w:tc>
        <w:tc>
          <w:tcPr>
            <w:tcW w:w="0" w:type="auto"/>
            <w:vAlign w:val="bottom"/>
          </w:tcPr>
          <w:p w14:paraId="4A7183C5" w14:textId="77777777" w:rsidR="00821508" w:rsidRDefault="00171EC5">
            <w:pPr>
              <w:spacing w:beforeAutospacing="1" w:afterAutospacing="1"/>
              <w:jc w:val="right"/>
            </w:pPr>
            <w:r>
              <w:rPr>
                <w:color w:val="000000"/>
              </w:rPr>
              <w:t>160</w:t>
            </w:r>
          </w:p>
        </w:tc>
        <w:tc>
          <w:tcPr>
            <w:tcW w:w="0" w:type="auto"/>
            <w:vAlign w:val="bottom"/>
          </w:tcPr>
          <w:p w14:paraId="7FD8E984" w14:textId="77777777" w:rsidR="00821508" w:rsidRDefault="00171EC5">
            <w:pPr>
              <w:spacing w:beforeAutospacing="1" w:afterAutospacing="1"/>
              <w:jc w:val="right"/>
            </w:pPr>
            <w:r>
              <w:rPr>
                <w:color w:val="000000"/>
              </w:rPr>
              <w:t>285</w:t>
            </w:r>
          </w:p>
        </w:tc>
      </w:tr>
      <w:tr w:rsidR="00821508" w14:paraId="3F4C96EA" w14:textId="77777777">
        <w:trPr>
          <w:cantSplit/>
        </w:trPr>
        <w:tc>
          <w:tcPr>
            <w:tcW w:w="0" w:type="auto"/>
          </w:tcPr>
          <w:p w14:paraId="2D61A77D" w14:textId="77777777" w:rsidR="00821508" w:rsidRDefault="00171EC5">
            <w:pPr>
              <w:spacing w:beforeAutospacing="1" w:afterAutospacing="1"/>
            </w:pPr>
            <w:r>
              <w:rPr>
                <w:color w:val="000000"/>
              </w:rPr>
              <w:t>Households with one or more children 6 years old or younger</w:t>
            </w:r>
          </w:p>
        </w:tc>
        <w:tc>
          <w:tcPr>
            <w:tcW w:w="0" w:type="auto"/>
            <w:vAlign w:val="bottom"/>
          </w:tcPr>
          <w:p w14:paraId="16632880" w14:textId="77777777" w:rsidR="00821508" w:rsidRDefault="00171EC5">
            <w:pPr>
              <w:spacing w:beforeAutospacing="1" w:afterAutospacing="1"/>
              <w:jc w:val="right"/>
            </w:pPr>
            <w:r>
              <w:rPr>
                <w:color w:val="000000"/>
              </w:rPr>
              <w:t>205</w:t>
            </w:r>
          </w:p>
        </w:tc>
        <w:tc>
          <w:tcPr>
            <w:tcW w:w="0" w:type="auto"/>
            <w:vAlign w:val="bottom"/>
          </w:tcPr>
          <w:p w14:paraId="751571EA" w14:textId="77777777" w:rsidR="00821508" w:rsidRDefault="00171EC5">
            <w:pPr>
              <w:spacing w:beforeAutospacing="1" w:afterAutospacing="1"/>
              <w:jc w:val="right"/>
            </w:pPr>
            <w:r>
              <w:rPr>
                <w:color w:val="000000"/>
              </w:rPr>
              <w:t>144</w:t>
            </w:r>
          </w:p>
        </w:tc>
        <w:tc>
          <w:tcPr>
            <w:tcW w:w="0" w:type="auto"/>
            <w:vAlign w:val="bottom"/>
          </w:tcPr>
          <w:p w14:paraId="52C01FC8" w14:textId="77777777" w:rsidR="00821508" w:rsidRDefault="00171EC5">
            <w:pPr>
              <w:spacing w:beforeAutospacing="1" w:afterAutospacing="1"/>
              <w:jc w:val="right"/>
            </w:pPr>
            <w:r>
              <w:rPr>
                <w:color w:val="000000"/>
              </w:rPr>
              <w:t>305</w:t>
            </w:r>
          </w:p>
        </w:tc>
        <w:tc>
          <w:tcPr>
            <w:tcW w:w="0" w:type="auto"/>
            <w:vAlign w:val="bottom"/>
          </w:tcPr>
          <w:p w14:paraId="2F902C93" w14:textId="77777777" w:rsidR="00821508" w:rsidRDefault="00171EC5">
            <w:pPr>
              <w:spacing w:beforeAutospacing="1" w:afterAutospacing="1"/>
              <w:jc w:val="right"/>
            </w:pPr>
            <w:r>
              <w:rPr>
                <w:color w:val="000000"/>
              </w:rPr>
              <w:t>95</w:t>
            </w:r>
          </w:p>
        </w:tc>
        <w:tc>
          <w:tcPr>
            <w:tcW w:w="0" w:type="auto"/>
            <w:vAlign w:val="bottom"/>
          </w:tcPr>
          <w:p w14:paraId="490AD2FA" w14:textId="77777777" w:rsidR="00821508" w:rsidRDefault="00171EC5">
            <w:pPr>
              <w:spacing w:beforeAutospacing="1" w:afterAutospacing="1"/>
              <w:jc w:val="right"/>
            </w:pPr>
            <w:r>
              <w:rPr>
                <w:color w:val="000000"/>
              </w:rPr>
              <w:t>510</w:t>
            </w:r>
          </w:p>
        </w:tc>
      </w:tr>
    </w:tbl>
    <w:p w14:paraId="78465D88" w14:textId="77777777" w:rsidR="00FA0F96" w:rsidRDefault="00FA0F96">
      <w:pPr>
        <w:pStyle w:val="Caption"/>
        <w:keepNext/>
        <w:widowControl w:val="0"/>
        <w:rPr>
          <w:rFonts w:ascii="Calibri" w:hAnsi="Calibri"/>
          <w:vanish/>
          <w:sz w:val="10"/>
          <w:szCs w:val="10"/>
        </w:rPr>
      </w:pPr>
      <w:bookmarkStart w:id="1" w:name="_Toc307833504"/>
    </w:p>
    <w:p w14:paraId="3E7F1208"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Total Households Table</w:t>
      </w:r>
      <w:bookmarkEnd w:id="1"/>
    </w:p>
    <w:tbl>
      <w:tblPr>
        <w:tblW w:w="5000" w:type="pct"/>
        <w:tblInd w:w="115" w:type="dxa"/>
        <w:tblCellMar>
          <w:left w:w="115" w:type="dxa"/>
          <w:right w:w="115" w:type="dxa"/>
        </w:tblCellMar>
        <w:tblLook w:val="01E0" w:firstRow="1" w:lastRow="1" w:firstColumn="1" w:lastColumn="1" w:noHBand="0" w:noVBand="0"/>
      </w:tblPr>
      <w:tblGrid>
        <w:gridCol w:w="1216"/>
        <w:gridCol w:w="9584"/>
      </w:tblGrid>
      <w:tr w:rsidR="00FA0F96" w14:paraId="0B069809" w14:textId="77777777">
        <w:trPr>
          <w:cantSplit/>
        </w:trPr>
        <w:tc>
          <w:tcPr>
            <w:tcW w:w="1080" w:type="dxa"/>
          </w:tcPr>
          <w:p w14:paraId="2BE39ED7" w14:textId="77777777" w:rsidR="00FA0F96" w:rsidRDefault="00171EC5">
            <w:pPr>
              <w:spacing w:after="0" w:line="240" w:lineRule="auto"/>
              <w:rPr>
                <w:sz w:val="16"/>
                <w:szCs w:val="16"/>
              </w:rPr>
            </w:pPr>
            <w:r>
              <w:rPr>
                <w:b/>
                <w:bCs/>
                <w:sz w:val="16"/>
                <w:szCs w:val="16"/>
              </w:rPr>
              <w:t>Data Source:</w:t>
            </w:r>
          </w:p>
        </w:tc>
        <w:tc>
          <w:tcPr>
            <w:tcW w:w="8510" w:type="dxa"/>
          </w:tcPr>
          <w:p w14:paraId="56516117" w14:textId="77777777" w:rsidR="00821508" w:rsidRDefault="00171EC5">
            <w:pPr>
              <w:spacing w:beforeAutospacing="1" w:afterAutospacing="1"/>
              <w:rPr>
                <w:sz w:val="16"/>
                <w:szCs w:val="16"/>
              </w:rPr>
            </w:pPr>
            <w:r>
              <w:rPr>
                <w:sz w:val="16"/>
                <w:szCs w:val="16"/>
              </w:rPr>
              <w:t>2016-2020 CHAS</w:t>
            </w:r>
          </w:p>
        </w:tc>
      </w:tr>
    </w:tbl>
    <w:p w14:paraId="17033B3B" w14:textId="77777777" w:rsidR="00FA0F96" w:rsidRDefault="00FA0F96">
      <w:pPr>
        <w:spacing w:after="0" w:line="240" w:lineRule="auto"/>
        <w:rPr>
          <w:vanish/>
        </w:rPr>
      </w:pPr>
    </w:p>
    <w:p w14:paraId="7204157B" w14:textId="77777777" w:rsidR="00FA0F96" w:rsidRDefault="00FA0F96">
      <w:pPr>
        <w:spacing w:after="0" w:line="240" w:lineRule="auto"/>
        <w:rPr>
          <w:b/>
          <w:bCs/>
          <w:vanish/>
          <w:sz w:val="16"/>
          <w:szCs w:val="16"/>
        </w:rPr>
      </w:pPr>
    </w:p>
    <w:p w14:paraId="21B901BA" w14:textId="77777777" w:rsidR="00FA0F96" w:rsidRDefault="00FA0F96"/>
    <w:p w14:paraId="518401BA" w14:textId="77777777" w:rsidR="00FA0F96" w:rsidRDefault="00FA0F96">
      <w:pPr>
        <w:rPr>
          <w:b/>
          <w:i/>
          <w:sz w:val="26"/>
          <w:szCs w:val="26"/>
        </w:rPr>
        <w:sectPr w:rsidR="00FA0F96" w:rsidSect="00617360">
          <w:type w:val="continuous"/>
          <w:pgSz w:w="12240" w:h="15840"/>
          <w:pgMar w:top="720" w:right="720" w:bottom="720" w:left="720" w:header="720" w:footer="720" w:gutter="0"/>
          <w:cols w:space="720"/>
          <w:docGrid w:linePitch="360"/>
        </w:sectPr>
      </w:pPr>
    </w:p>
    <w:p w14:paraId="50432F82" w14:textId="77777777" w:rsidR="00FA0F96" w:rsidRDefault="00171EC5">
      <w:pPr>
        <w:keepNext/>
        <w:rPr>
          <w:b/>
          <w:sz w:val="24"/>
          <w:szCs w:val="24"/>
        </w:rPr>
      </w:pPr>
      <w:r>
        <w:rPr>
          <w:b/>
          <w:sz w:val="24"/>
          <w:szCs w:val="24"/>
        </w:rPr>
        <w:lastRenderedPageBreak/>
        <w:t>Housing Needs Summary Tables</w:t>
      </w:r>
    </w:p>
    <w:p w14:paraId="3C82807E" w14:textId="77777777" w:rsidR="00FA0F96" w:rsidRDefault="00171EC5">
      <w:pPr>
        <w:keepNext/>
        <w:widowControl w:val="0"/>
        <w:rPr>
          <w:bCs/>
          <w:sz w:val="24"/>
          <w:szCs w:val="24"/>
        </w:rPr>
      </w:pPr>
      <w:r>
        <w:rPr>
          <w:sz w:val="24"/>
          <w:szCs w:val="24"/>
        </w:rPr>
        <w:t xml:space="preserve">1. </w:t>
      </w:r>
      <w:r>
        <w:rPr>
          <w:bCs/>
          <w:sz w:val="24"/>
          <w:szCs w:val="24"/>
        </w:rPr>
        <w:t>Housing Problems (Households with one of the listed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914"/>
        <w:gridCol w:w="886"/>
        <w:gridCol w:w="885"/>
        <w:gridCol w:w="885"/>
        <w:gridCol w:w="885"/>
        <w:gridCol w:w="885"/>
        <w:gridCol w:w="885"/>
        <w:gridCol w:w="885"/>
        <w:gridCol w:w="885"/>
        <w:gridCol w:w="885"/>
      </w:tblGrid>
      <w:tr w:rsidR="00FA0F96" w14:paraId="121F3DBE" w14:textId="77777777">
        <w:trPr>
          <w:cantSplit/>
          <w:tblHeader/>
        </w:trPr>
        <w:tc>
          <w:tcPr>
            <w:tcW w:w="2398" w:type="dxa"/>
            <w:vMerge w:val="restart"/>
          </w:tcPr>
          <w:p w14:paraId="75883BAF" w14:textId="77777777" w:rsidR="00FA0F96" w:rsidRDefault="00FA0F96">
            <w:pPr>
              <w:pStyle w:val="Caption"/>
              <w:keepNext/>
              <w:widowControl w:val="0"/>
              <w:jc w:val="center"/>
              <w:rPr>
                <w:rFonts w:ascii="Calibri" w:hAnsi="Calibri"/>
              </w:rPr>
            </w:pPr>
            <w:bookmarkStart w:id="2" w:name="_Toc307833507"/>
          </w:p>
        </w:tc>
        <w:tc>
          <w:tcPr>
            <w:tcW w:w="5408" w:type="dxa"/>
            <w:gridSpan w:val="5"/>
          </w:tcPr>
          <w:p w14:paraId="0666A795" w14:textId="77777777" w:rsidR="00FA0F96" w:rsidRDefault="00171EC5">
            <w:pPr>
              <w:keepNext/>
              <w:widowControl w:val="0"/>
              <w:spacing w:after="0" w:line="240" w:lineRule="auto"/>
              <w:jc w:val="center"/>
              <w:rPr>
                <w:sz w:val="20"/>
                <w:szCs w:val="20"/>
              </w:rPr>
            </w:pPr>
            <w:r>
              <w:rPr>
                <w:b/>
                <w:bCs/>
                <w:sz w:val="20"/>
                <w:szCs w:val="20"/>
              </w:rPr>
              <w:t>Renter</w:t>
            </w:r>
          </w:p>
        </w:tc>
        <w:tc>
          <w:tcPr>
            <w:tcW w:w="5370" w:type="dxa"/>
            <w:gridSpan w:val="5"/>
          </w:tcPr>
          <w:p w14:paraId="2B37AE1C" w14:textId="77777777" w:rsidR="00FA0F96" w:rsidRDefault="00171EC5">
            <w:pPr>
              <w:keepNext/>
              <w:widowControl w:val="0"/>
              <w:spacing w:after="0" w:line="240" w:lineRule="auto"/>
              <w:jc w:val="center"/>
              <w:rPr>
                <w:sz w:val="20"/>
                <w:szCs w:val="20"/>
              </w:rPr>
            </w:pPr>
            <w:r>
              <w:rPr>
                <w:b/>
                <w:bCs/>
                <w:sz w:val="20"/>
                <w:szCs w:val="20"/>
              </w:rPr>
              <w:t>Owner</w:t>
            </w:r>
          </w:p>
        </w:tc>
      </w:tr>
      <w:tr w:rsidR="00FA0F96" w14:paraId="559B0D21" w14:textId="77777777">
        <w:trPr>
          <w:cantSplit/>
          <w:tblHeader/>
        </w:trPr>
        <w:tc>
          <w:tcPr>
            <w:tcW w:w="2398" w:type="dxa"/>
            <w:vMerge/>
          </w:tcPr>
          <w:p w14:paraId="53906622" w14:textId="77777777" w:rsidR="00FA0F96" w:rsidRDefault="00FA0F96">
            <w:pPr>
              <w:pStyle w:val="Caption"/>
              <w:keepNext/>
              <w:widowControl w:val="0"/>
              <w:jc w:val="center"/>
              <w:rPr>
                <w:rFonts w:ascii="Calibri" w:hAnsi="Calibri"/>
              </w:rPr>
            </w:pPr>
          </w:p>
        </w:tc>
        <w:tc>
          <w:tcPr>
            <w:tcW w:w="1111" w:type="dxa"/>
          </w:tcPr>
          <w:p w14:paraId="65AB0476" w14:textId="77777777" w:rsidR="00FA0F96" w:rsidRDefault="00171EC5">
            <w:pPr>
              <w:keepNext/>
              <w:widowControl w:val="0"/>
              <w:spacing w:after="0" w:line="240" w:lineRule="auto"/>
              <w:jc w:val="center"/>
              <w:rPr>
                <w:sz w:val="20"/>
                <w:szCs w:val="20"/>
              </w:rPr>
            </w:pPr>
            <w:r>
              <w:rPr>
                <w:b/>
                <w:sz w:val="20"/>
                <w:szCs w:val="20"/>
              </w:rPr>
              <w:t>0-30% AMI</w:t>
            </w:r>
          </w:p>
        </w:tc>
        <w:tc>
          <w:tcPr>
            <w:tcW w:w="1075" w:type="dxa"/>
          </w:tcPr>
          <w:p w14:paraId="6CD70219" w14:textId="77777777" w:rsidR="00FA0F96" w:rsidRDefault="00171EC5">
            <w:pPr>
              <w:keepNext/>
              <w:widowControl w:val="0"/>
              <w:spacing w:after="0" w:line="240" w:lineRule="auto"/>
              <w:jc w:val="center"/>
              <w:rPr>
                <w:sz w:val="20"/>
                <w:szCs w:val="20"/>
              </w:rPr>
            </w:pPr>
            <w:r>
              <w:rPr>
                <w:b/>
                <w:sz w:val="20"/>
                <w:szCs w:val="20"/>
              </w:rPr>
              <w:t>&gt;30-50% AMI</w:t>
            </w:r>
          </w:p>
        </w:tc>
        <w:tc>
          <w:tcPr>
            <w:tcW w:w="1074" w:type="dxa"/>
          </w:tcPr>
          <w:p w14:paraId="0F78741E" w14:textId="77777777" w:rsidR="00FA0F96" w:rsidRDefault="00171EC5">
            <w:pPr>
              <w:keepNext/>
              <w:widowControl w:val="0"/>
              <w:spacing w:after="0" w:line="240" w:lineRule="auto"/>
              <w:jc w:val="center"/>
              <w:rPr>
                <w:sz w:val="20"/>
                <w:szCs w:val="20"/>
              </w:rPr>
            </w:pPr>
            <w:r>
              <w:rPr>
                <w:b/>
                <w:sz w:val="20"/>
                <w:szCs w:val="20"/>
              </w:rPr>
              <w:t>&gt;50-80% AMI</w:t>
            </w:r>
          </w:p>
        </w:tc>
        <w:tc>
          <w:tcPr>
            <w:tcW w:w="1074" w:type="dxa"/>
          </w:tcPr>
          <w:p w14:paraId="1B0B6044" w14:textId="77777777" w:rsidR="00FA0F96" w:rsidRDefault="00171EC5">
            <w:pPr>
              <w:keepNext/>
              <w:widowControl w:val="0"/>
              <w:spacing w:after="0" w:line="240" w:lineRule="auto"/>
              <w:jc w:val="center"/>
              <w:rPr>
                <w:sz w:val="20"/>
                <w:szCs w:val="20"/>
              </w:rPr>
            </w:pPr>
            <w:r>
              <w:rPr>
                <w:b/>
                <w:sz w:val="20"/>
                <w:szCs w:val="20"/>
              </w:rPr>
              <w:t>&gt;80-100% AMI</w:t>
            </w:r>
          </w:p>
        </w:tc>
        <w:tc>
          <w:tcPr>
            <w:tcW w:w="1074" w:type="dxa"/>
          </w:tcPr>
          <w:p w14:paraId="1E78E17A" w14:textId="77777777" w:rsidR="00FA0F96" w:rsidRDefault="00171EC5">
            <w:pPr>
              <w:keepNext/>
              <w:widowControl w:val="0"/>
              <w:spacing w:after="0" w:line="240" w:lineRule="auto"/>
              <w:jc w:val="center"/>
              <w:rPr>
                <w:sz w:val="20"/>
                <w:szCs w:val="20"/>
              </w:rPr>
            </w:pPr>
            <w:r>
              <w:rPr>
                <w:b/>
                <w:sz w:val="20"/>
                <w:szCs w:val="20"/>
              </w:rPr>
              <w:t>Total</w:t>
            </w:r>
          </w:p>
        </w:tc>
        <w:tc>
          <w:tcPr>
            <w:tcW w:w="1074" w:type="dxa"/>
          </w:tcPr>
          <w:p w14:paraId="1E6ED7D2" w14:textId="77777777" w:rsidR="00FA0F96" w:rsidRDefault="00171EC5">
            <w:pPr>
              <w:keepNext/>
              <w:widowControl w:val="0"/>
              <w:spacing w:after="0" w:line="240" w:lineRule="auto"/>
              <w:jc w:val="center"/>
              <w:rPr>
                <w:sz w:val="20"/>
                <w:szCs w:val="20"/>
              </w:rPr>
            </w:pPr>
            <w:r>
              <w:rPr>
                <w:b/>
                <w:sz w:val="20"/>
                <w:szCs w:val="20"/>
              </w:rPr>
              <w:t>0-30% AMI</w:t>
            </w:r>
          </w:p>
        </w:tc>
        <w:tc>
          <w:tcPr>
            <w:tcW w:w="1074" w:type="dxa"/>
          </w:tcPr>
          <w:p w14:paraId="1D5A463E" w14:textId="77777777" w:rsidR="00FA0F96" w:rsidRDefault="00171EC5">
            <w:pPr>
              <w:keepNext/>
              <w:widowControl w:val="0"/>
              <w:spacing w:after="0" w:line="240" w:lineRule="auto"/>
              <w:jc w:val="center"/>
              <w:rPr>
                <w:sz w:val="20"/>
                <w:szCs w:val="20"/>
              </w:rPr>
            </w:pPr>
            <w:r>
              <w:rPr>
                <w:b/>
                <w:sz w:val="20"/>
                <w:szCs w:val="20"/>
              </w:rPr>
              <w:t>&gt;30-50% AMI</w:t>
            </w:r>
          </w:p>
        </w:tc>
        <w:tc>
          <w:tcPr>
            <w:tcW w:w="1074" w:type="dxa"/>
          </w:tcPr>
          <w:p w14:paraId="2B457FC8" w14:textId="77777777" w:rsidR="00FA0F96" w:rsidRDefault="00171EC5">
            <w:pPr>
              <w:keepNext/>
              <w:widowControl w:val="0"/>
              <w:spacing w:after="0" w:line="240" w:lineRule="auto"/>
              <w:jc w:val="center"/>
              <w:rPr>
                <w:sz w:val="20"/>
                <w:szCs w:val="20"/>
              </w:rPr>
            </w:pPr>
            <w:r>
              <w:rPr>
                <w:b/>
                <w:sz w:val="20"/>
                <w:szCs w:val="20"/>
              </w:rPr>
              <w:t>&gt;50-80% AMI</w:t>
            </w:r>
          </w:p>
        </w:tc>
        <w:tc>
          <w:tcPr>
            <w:tcW w:w="1074" w:type="dxa"/>
          </w:tcPr>
          <w:p w14:paraId="2443EB88" w14:textId="77777777" w:rsidR="00FA0F96" w:rsidRDefault="00171EC5">
            <w:pPr>
              <w:keepNext/>
              <w:widowControl w:val="0"/>
              <w:spacing w:after="0" w:line="240" w:lineRule="auto"/>
              <w:jc w:val="center"/>
              <w:rPr>
                <w:sz w:val="20"/>
                <w:szCs w:val="20"/>
              </w:rPr>
            </w:pPr>
            <w:r>
              <w:rPr>
                <w:b/>
                <w:sz w:val="20"/>
                <w:szCs w:val="20"/>
              </w:rPr>
              <w:t>&gt;80-100% AMI</w:t>
            </w:r>
          </w:p>
        </w:tc>
        <w:tc>
          <w:tcPr>
            <w:tcW w:w="1074" w:type="dxa"/>
          </w:tcPr>
          <w:p w14:paraId="5CAF8C02" w14:textId="77777777" w:rsidR="00FA0F96" w:rsidRDefault="00171EC5">
            <w:pPr>
              <w:keepNext/>
              <w:widowControl w:val="0"/>
              <w:spacing w:after="0" w:line="240" w:lineRule="auto"/>
              <w:jc w:val="center"/>
              <w:rPr>
                <w:sz w:val="20"/>
                <w:szCs w:val="20"/>
              </w:rPr>
            </w:pPr>
            <w:r>
              <w:rPr>
                <w:b/>
                <w:sz w:val="20"/>
                <w:szCs w:val="20"/>
              </w:rPr>
              <w:t>Total</w:t>
            </w:r>
          </w:p>
        </w:tc>
      </w:tr>
      <w:tr w:rsidR="00FA0F96" w14:paraId="7965F04D" w14:textId="77777777">
        <w:trPr>
          <w:cantSplit/>
        </w:trPr>
        <w:tc>
          <w:tcPr>
            <w:tcW w:w="13176" w:type="dxa"/>
            <w:gridSpan w:val="11"/>
          </w:tcPr>
          <w:p w14:paraId="3853941D" w14:textId="77777777" w:rsidR="00FA0F96" w:rsidRDefault="00171EC5">
            <w:pPr>
              <w:keepNext/>
              <w:widowControl w:val="0"/>
              <w:spacing w:after="0" w:line="240" w:lineRule="auto"/>
            </w:pPr>
            <w:r>
              <w:t>NUMBER OF HOUSEHOLDS</w:t>
            </w:r>
          </w:p>
        </w:tc>
      </w:tr>
      <w:tr w:rsidR="00821508" w14:paraId="1CE52DEB" w14:textId="77777777">
        <w:trPr>
          <w:cantSplit/>
        </w:trPr>
        <w:tc>
          <w:tcPr>
            <w:tcW w:w="1661" w:type="dxa"/>
          </w:tcPr>
          <w:p w14:paraId="56C0BD05" w14:textId="77777777" w:rsidR="00821508" w:rsidRDefault="00171EC5">
            <w:pPr>
              <w:spacing w:beforeAutospacing="1" w:afterAutospacing="1"/>
            </w:pPr>
            <w:r>
              <w:rPr>
                <w:color w:val="000000"/>
              </w:rPr>
              <w:t>Substandard Housing - Lacking complete plumbing or kitchen facilities</w:t>
            </w:r>
          </w:p>
        </w:tc>
        <w:tc>
          <w:tcPr>
            <w:tcW w:w="813" w:type="dxa"/>
            <w:vAlign w:val="bottom"/>
          </w:tcPr>
          <w:p w14:paraId="3B205D2E" w14:textId="77777777" w:rsidR="00821508" w:rsidRDefault="00171EC5">
            <w:pPr>
              <w:spacing w:beforeAutospacing="1" w:afterAutospacing="1"/>
              <w:jc w:val="right"/>
            </w:pPr>
            <w:r>
              <w:rPr>
                <w:color w:val="000000"/>
              </w:rPr>
              <w:t>0</w:t>
            </w:r>
          </w:p>
        </w:tc>
        <w:tc>
          <w:tcPr>
            <w:tcW w:w="790" w:type="dxa"/>
            <w:vAlign w:val="bottom"/>
          </w:tcPr>
          <w:p w14:paraId="63A38AEB" w14:textId="77777777" w:rsidR="00821508" w:rsidRDefault="00171EC5">
            <w:pPr>
              <w:spacing w:beforeAutospacing="1" w:afterAutospacing="1"/>
              <w:jc w:val="right"/>
            </w:pPr>
            <w:r>
              <w:rPr>
                <w:color w:val="000000"/>
              </w:rPr>
              <w:t>4</w:t>
            </w:r>
          </w:p>
        </w:tc>
        <w:tc>
          <w:tcPr>
            <w:tcW w:w="789" w:type="dxa"/>
            <w:vAlign w:val="bottom"/>
          </w:tcPr>
          <w:p w14:paraId="14155814" w14:textId="77777777" w:rsidR="00821508" w:rsidRDefault="00171EC5">
            <w:pPr>
              <w:spacing w:beforeAutospacing="1" w:afterAutospacing="1"/>
              <w:jc w:val="right"/>
            </w:pPr>
            <w:r>
              <w:rPr>
                <w:color w:val="000000"/>
              </w:rPr>
              <w:t>0</w:t>
            </w:r>
          </w:p>
        </w:tc>
        <w:tc>
          <w:tcPr>
            <w:tcW w:w="789" w:type="dxa"/>
            <w:vAlign w:val="bottom"/>
          </w:tcPr>
          <w:p w14:paraId="11E0B0AA" w14:textId="77777777" w:rsidR="00821508" w:rsidRDefault="00171EC5">
            <w:pPr>
              <w:spacing w:beforeAutospacing="1" w:afterAutospacing="1"/>
              <w:jc w:val="right"/>
            </w:pPr>
            <w:r>
              <w:rPr>
                <w:color w:val="000000"/>
              </w:rPr>
              <w:t>0</w:t>
            </w:r>
          </w:p>
        </w:tc>
        <w:tc>
          <w:tcPr>
            <w:tcW w:w="789" w:type="dxa"/>
            <w:vAlign w:val="bottom"/>
          </w:tcPr>
          <w:p w14:paraId="73E6227A" w14:textId="77777777" w:rsidR="00821508" w:rsidRDefault="00171EC5">
            <w:pPr>
              <w:spacing w:beforeAutospacing="1" w:afterAutospacing="1"/>
              <w:jc w:val="right"/>
            </w:pPr>
            <w:r>
              <w:rPr>
                <w:color w:val="000000"/>
              </w:rPr>
              <w:t>4</w:t>
            </w:r>
          </w:p>
        </w:tc>
        <w:tc>
          <w:tcPr>
            <w:tcW w:w="789" w:type="dxa"/>
            <w:vAlign w:val="bottom"/>
          </w:tcPr>
          <w:p w14:paraId="5EC58F6A" w14:textId="77777777" w:rsidR="00821508" w:rsidRDefault="00171EC5">
            <w:pPr>
              <w:spacing w:beforeAutospacing="1" w:afterAutospacing="1"/>
              <w:jc w:val="right"/>
            </w:pPr>
            <w:r>
              <w:rPr>
                <w:color w:val="000000"/>
              </w:rPr>
              <w:t>0</w:t>
            </w:r>
          </w:p>
        </w:tc>
        <w:tc>
          <w:tcPr>
            <w:tcW w:w="789" w:type="dxa"/>
            <w:vAlign w:val="bottom"/>
          </w:tcPr>
          <w:p w14:paraId="5C1BC154" w14:textId="77777777" w:rsidR="00821508" w:rsidRDefault="00171EC5">
            <w:pPr>
              <w:spacing w:beforeAutospacing="1" w:afterAutospacing="1"/>
              <w:jc w:val="right"/>
            </w:pPr>
            <w:r>
              <w:rPr>
                <w:color w:val="000000"/>
              </w:rPr>
              <w:t>0</w:t>
            </w:r>
          </w:p>
        </w:tc>
        <w:tc>
          <w:tcPr>
            <w:tcW w:w="789" w:type="dxa"/>
            <w:vAlign w:val="bottom"/>
          </w:tcPr>
          <w:p w14:paraId="2FD49BF8" w14:textId="77777777" w:rsidR="00821508" w:rsidRDefault="00171EC5">
            <w:pPr>
              <w:spacing w:beforeAutospacing="1" w:afterAutospacing="1"/>
              <w:jc w:val="right"/>
            </w:pPr>
            <w:r>
              <w:rPr>
                <w:color w:val="000000"/>
              </w:rPr>
              <w:t>0</w:t>
            </w:r>
          </w:p>
        </w:tc>
        <w:tc>
          <w:tcPr>
            <w:tcW w:w="789" w:type="dxa"/>
            <w:vAlign w:val="bottom"/>
          </w:tcPr>
          <w:p w14:paraId="0A703484" w14:textId="77777777" w:rsidR="00821508" w:rsidRDefault="00171EC5">
            <w:pPr>
              <w:spacing w:beforeAutospacing="1" w:afterAutospacing="1"/>
              <w:jc w:val="right"/>
            </w:pPr>
            <w:r>
              <w:rPr>
                <w:color w:val="000000"/>
              </w:rPr>
              <w:t>0</w:t>
            </w:r>
          </w:p>
        </w:tc>
        <w:tc>
          <w:tcPr>
            <w:tcW w:w="789" w:type="dxa"/>
            <w:vAlign w:val="bottom"/>
          </w:tcPr>
          <w:p w14:paraId="0D9B6101" w14:textId="77777777" w:rsidR="00821508" w:rsidRDefault="00171EC5">
            <w:pPr>
              <w:spacing w:beforeAutospacing="1" w:afterAutospacing="1"/>
              <w:jc w:val="right"/>
            </w:pPr>
            <w:r>
              <w:rPr>
                <w:color w:val="000000"/>
              </w:rPr>
              <w:t>0</w:t>
            </w:r>
          </w:p>
        </w:tc>
      </w:tr>
      <w:tr w:rsidR="00821508" w14:paraId="083FEA90" w14:textId="77777777">
        <w:trPr>
          <w:cantSplit/>
        </w:trPr>
        <w:tc>
          <w:tcPr>
            <w:tcW w:w="1661" w:type="dxa"/>
          </w:tcPr>
          <w:p w14:paraId="1F1F5FF3" w14:textId="77777777" w:rsidR="00821508" w:rsidRDefault="00171EC5">
            <w:pPr>
              <w:spacing w:beforeAutospacing="1" w:afterAutospacing="1"/>
            </w:pPr>
            <w:r>
              <w:rPr>
                <w:color w:val="000000"/>
              </w:rPr>
              <w:t>Severely Overcrowded - With &gt;1.51 people per room (and complete kitchen and plumbing)</w:t>
            </w:r>
          </w:p>
        </w:tc>
        <w:tc>
          <w:tcPr>
            <w:tcW w:w="813" w:type="dxa"/>
            <w:vAlign w:val="bottom"/>
          </w:tcPr>
          <w:p w14:paraId="11B09D03" w14:textId="77777777" w:rsidR="00821508" w:rsidRDefault="00171EC5">
            <w:pPr>
              <w:spacing w:beforeAutospacing="1" w:afterAutospacing="1"/>
              <w:jc w:val="right"/>
            </w:pPr>
            <w:r>
              <w:rPr>
                <w:color w:val="000000"/>
              </w:rPr>
              <w:t>0</w:t>
            </w:r>
          </w:p>
        </w:tc>
        <w:tc>
          <w:tcPr>
            <w:tcW w:w="790" w:type="dxa"/>
            <w:vAlign w:val="bottom"/>
          </w:tcPr>
          <w:p w14:paraId="3F842440" w14:textId="77777777" w:rsidR="00821508" w:rsidRDefault="00171EC5">
            <w:pPr>
              <w:spacing w:beforeAutospacing="1" w:afterAutospacing="1"/>
              <w:jc w:val="right"/>
            </w:pPr>
            <w:r>
              <w:rPr>
                <w:color w:val="000000"/>
              </w:rPr>
              <w:t>0</w:t>
            </w:r>
          </w:p>
        </w:tc>
        <w:tc>
          <w:tcPr>
            <w:tcW w:w="789" w:type="dxa"/>
            <w:vAlign w:val="bottom"/>
          </w:tcPr>
          <w:p w14:paraId="4B6F92E0" w14:textId="77777777" w:rsidR="00821508" w:rsidRDefault="00171EC5">
            <w:pPr>
              <w:spacing w:beforeAutospacing="1" w:afterAutospacing="1"/>
              <w:jc w:val="right"/>
            </w:pPr>
            <w:r>
              <w:rPr>
                <w:color w:val="000000"/>
              </w:rPr>
              <w:t>20</w:t>
            </w:r>
          </w:p>
        </w:tc>
        <w:tc>
          <w:tcPr>
            <w:tcW w:w="789" w:type="dxa"/>
            <w:vAlign w:val="bottom"/>
          </w:tcPr>
          <w:p w14:paraId="12627D3C" w14:textId="77777777" w:rsidR="00821508" w:rsidRDefault="00171EC5">
            <w:pPr>
              <w:spacing w:beforeAutospacing="1" w:afterAutospacing="1"/>
              <w:jc w:val="right"/>
            </w:pPr>
            <w:r>
              <w:rPr>
                <w:color w:val="000000"/>
              </w:rPr>
              <w:t>0</w:t>
            </w:r>
          </w:p>
        </w:tc>
        <w:tc>
          <w:tcPr>
            <w:tcW w:w="789" w:type="dxa"/>
            <w:vAlign w:val="bottom"/>
          </w:tcPr>
          <w:p w14:paraId="676B22D0" w14:textId="77777777" w:rsidR="00821508" w:rsidRDefault="00171EC5">
            <w:pPr>
              <w:spacing w:beforeAutospacing="1" w:afterAutospacing="1"/>
              <w:jc w:val="right"/>
            </w:pPr>
            <w:r>
              <w:rPr>
                <w:color w:val="000000"/>
              </w:rPr>
              <w:t>20</w:t>
            </w:r>
          </w:p>
        </w:tc>
        <w:tc>
          <w:tcPr>
            <w:tcW w:w="789" w:type="dxa"/>
            <w:vAlign w:val="bottom"/>
          </w:tcPr>
          <w:p w14:paraId="1423725D" w14:textId="77777777" w:rsidR="00821508" w:rsidRDefault="00171EC5">
            <w:pPr>
              <w:spacing w:beforeAutospacing="1" w:afterAutospacing="1"/>
              <w:jc w:val="right"/>
            </w:pPr>
            <w:r>
              <w:rPr>
                <w:color w:val="000000"/>
              </w:rPr>
              <w:t>0</w:t>
            </w:r>
          </w:p>
        </w:tc>
        <w:tc>
          <w:tcPr>
            <w:tcW w:w="789" w:type="dxa"/>
            <w:vAlign w:val="bottom"/>
          </w:tcPr>
          <w:p w14:paraId="2EE7035F" w14:textId="77777777" w:rsidR="00821508" w:rsidRDefault="00171EC5">
            <w:pPr>
              <w:spacing w:beforeAutospacing="1" w:afterAutospacing="1"/>
              <w:jc w:val="right"/>
            </w:pPr>
            <w:r>
              <w:rPr>
                <w:color w:val="000000"/>
              </w:rPr>
              <w:t>0</w:t>
            </w:r>
          </w:p>
        </w:tc>
        <w:tc>
          <w:tcPr>
            <w:tcW w:w="789" w:type="dxa"/>
            <w:vAlign w:val="bottom"/>
          </w:tcPr>
          <w:p w14:paraId="6F792615" w14:textId="77777777" w:rsidR="00821508" w:rsidRDefault="00171EC5">
            <w:pPr>
              <w:spacing w:beforeAutospacing="1" w:afterAutospacing="1"/>
              <w:jc w:val="right"/>
            </w:pPr>
            <w:r>
              <w:rPr>
                <w:color w:val="000000"/>
              </w:rPr>
              <w:t>0</w:t>
            </w:r>
          </w:p>
        </w:tc>
        <w:tc>
          <w:tcPr>
            <w:tcW w:w="789" w:type="dxa"/>
            <w:vAlign w:val="bottom"/>
          </w:tcPr>
          <w:p w14:paraId="15B6D3EA" w14:textId="77777777" w:rsidR="00821508" w:rsidRDefault="00171EC5">
            <w:pPr>
              <w:spacing w:beforeAutospacing="1" w:afterAutospacing="1"/>
              <w:jc w:val="right"/>
            </w:pPr>
            <w:r>
              <w:rPr>
                <w:color w:val="000000"/>
              </w:rPr>
              <w:t>0</w:t>
            </w:r>
          </w:p>
        </w:tc>
        <w:tc>
          <w:tcPr>
            <w:tcW w:w="789" w:type="dxa"/>
            <w:vAlign w:val="bottom"/>
          </w:tcPr>
          <w:p w14:paraId="21EC7B38" w14:textId="77777777" w:rsidR="00821508" w:rsidRDefault="00171EC5">
            <w:pPr>
              <w:spacing w:beforeAutospacing="1" w:afterAutospacing="1"/>
              <w:jc w:val="right"/>
            </w:pPr>
            <w:r>
              <w:rPr>
                <w:color w:val="000000"/>
              </w:rPr>
              <w:t>0</w:t>
            </w:r>
          </w:p>
        </w:tc>
      </w:tr>
      <w:tr w:rsidR="00821508" w14:paraId="316DBD6C" w14:textId="77777777">
        <w:trPr>
          <w:cantSplit/>
        </w:trPr>
        <w:tc>
          <w:tcPr>
            <w:tcW w:w="1661" w:type="dxa"/>
          </w:tcPr>
          <w:p w14:paraId="17165A46" w14:textId="77777777" w:rsidR="00821508" w:rsidRDefault="00171EC5">
            <w:pPr>
              <w:spacing w:beforeAutospacing="1" w:afterAutospacing="1"/>
            </w:pPr>
            <w:r>
              <w:rPr>
                <w:color w:val="000000"/>
              </w:rPr>
              <w:t>Overcrowded - With 1.01-1.5 people per room (and none of the above problems)</w:t>
            </w:r>
          </w:p>
        </w:tc>
        <w:tc>
          <w:tcPr>
            <w:tcW w:w="813" w:type="dxa"/>
            <w:vAlign w:val="bottom"/>
          </w:tcPr>
          <w:p w14:paraId="4F91FF9A" w14:textId="77777777" w:rsidR="00821508" w:rsidRDefault="00171EC5">
            <w:pPr>
              <w:spacing w:beforeAutospacing="1" w:afterAutospacing="1"/>
              <w:jc w:val="right"/>
            </w:pPr>
            <w:r>
              <w:rPr>
                <w:color w:val="000000"/>
              </w:rPr>
              <w:t>15</w:t>
            </w:r>
          </w:p>
        </w:tc>
        <w:tc>
          <w:tcPr>
            <w:tcW w:w="790" w:type="dxa"/>
            <w:vAlign w:val="bottom"/>
          </w:tcPr>
          <w:p w14:paraId="2F079E6C" w14:textId="77777777" w:rsidR="00821508" w:rsidRDefault="00171EC5">
            <w:pPr>
              <w:spacing w:beforeAutospacing="1" w:afterAutospacing="1"/>
              <w:jc w:val="right"/>
            </w:pPr>
            <w:r>
              <w:rPr>
                <w:color w:val="000000"/>
              </w:rPr>
              <w:t>10</w:t>
            </w:r>
          </w:p>
        </w:tc>
        <w:tc>
          <w:tcPr>
            <w:tcW w:w="789" w:type="dxa"/>
            <w:vAlign w:val="bottom"/>
          </w:tcPr>
          <w:p w14:paraId="52556927" w14:textId="77777777" w:rsidR="00821508" w:rsidRDefault="00171EC5">
            <w:pPr>
              <w:spacing w:beforeAutospacing="1" w:afterAutospacing="1"/>
              <w:jc w:val="right"/>
            </w:pPr>
            <w:r>
              <w:rPr>
                <w:color w:val="000000"/>
              </w:rPr>
              <w:t>4</w:t>
            </w:r>
          </w:p>
        </w:tc>
        <w:tc>
          <w:tcPr>
            <w:tcW w:w="789" w:type="dxa"/>
            <w:vAlign w:val="bottom"/>
          </w:tcPr>
          <w:p w14:paraId="31AFE7CB" w14:textId="77777777" w:rsidR="00821508" w:rsidRDefault="00171EC5">
            <w:pPr>
              <w:spacing w:beforeAutospacing="1" w:afterAutospacing="1"/>
              <w:jc w:val="right"/>
            </w:pPr>
            <w:r>
              <w:rPr>
                <w:color w:val="000000"/>
              </w:rPr>
              <w:t>0</w:t>
            </w:r>
          </w:p>
        </w:tc>
        <w:tc>
          <w:tcPr>
            <w:tcW w:w="789" w:type="dxa"/>
            <w:vAlign w:val="bottom"/>
          </w:tcPr>
          <w:p w14:paraId="445C1C6E" w14:textId="77777777" w:rsidR="00821508" w:rsidRDefault="00171EC5">
            <w:pPr>
              <w:spacing w:beforeAutospacing="1" w:afterAutospacing="1"/>
              <w:jc w:val="right"/>
            </w:pPr>
            <w:r>
              <w:rPr>
                <w:color w:val="000000"/>
              </w:rPr>
              <w:t>29</w:t>
            </w:r>
          </w:p>
        </w:tc>
        <w:tc>
          <w:tcPr>
            <w:tcW w:w="789" w:type="dxa"/>
            <w:vAlign w:val="bottom"/>
          </w:tcPr>
          <w:p w14:paraId="1CBB7EF5" w14:textId="77777777" w:rsidR="00821508" w:rsidRDefault="00171EC5">
            <w:pPr>
              <w:spacing w:beforeAutospacing="1" w:afterAutospacing="1"/>
              <w:jc w:val="right"/>
            </w:pPr>
            <w:r>
              <w:rPr>
                <w:color w:val="000000"/>
              </w:rPr>
              <w:t>0</w:t>
            </w:r>
          </w:p>
        </w:tc>
        <w:tc>
          <w:tcPr>
            <w:tcW w:w="789" w:type="dxa"/>
            <w:vAlign w:val="bottom"/>
          </w:tcPr>
          <w:p w14:paraId="60022C0F" w14:textId="77777777" w:rsidR="00821508" w:rsidRDefault="00171EC5">
            <w:pPr>
              <w:spacing w:beforeAutospacing="1" w:afterAutospacing="1"/>
              <w:jc w:val="right"/>
            </w:pPr>
            <w:r>
              <w:rPr>
                <w:color w:val="000000"/>
              </w:rPr>
              <w:t>0</w:t>
            </w:r>
          </w:p>
        </w:tc>
        <w:tc>
          <w:tcPr>
            <w:tcW w:w="789" w:type="dxa"/>
            <w:vAlign w:val="bottom"/>
          </w:tcPr>
          <w:p w14:paraId="4E6117FC" w14:textId="77777777" w:rsidR="00821508" w:rsidRDefault="00171EC5">
            <w:pPr>
              <w:spacing w:beforeAutospacing="1" w:afterAutospacing="1"/>
              <w:jc w:val="right"/>
            </w:pPr>
            <w:r>
              <w:rPr>
                <w:color w:val="000000"/>
              </w:rPr>
              <w:t>0</w:t>
            </w:r>
          </w:p>
        </w:tc>
        <w:tc>
          <w:tcPr>
            <w:tcW w:w="789" w:type="dxa"/>
            <w:vAlign w:val="bottom"/>
          </w:tcPr>
          <w:p w14:paraId="7DE204E5" w14:textId="77777777" w:rsidR="00821508" w:rsidRDefault="00171EC5">
            <w:pPr>
              <w:spacing w:beforeAutospacing="1" w:afterAutospacing="1"/>
              <w:jc w:val="right"/>
            </w:pPr>
            <w:r>
              <w:rPr>
                <w:color w:val="000000"/>
              </w:rPr>
              <w:t>0</w:t>
            </w:r>
          </w:p>
        </w:tc>
        <w:tc>
          <w:tcPr>
            <w:tcW w:w="789" w:type="dxa"/>
            <w:vAlign w:val="bottom"/>
          </w:tcPr>
          <w:p w14:paraId="62E2CA0A" w14:textId="77777777" w:rsidR="00821508" w:rsidRDefault="00171EC5">
            <w:pPr>
              <w:spacing w:beforeAutospacing="1" w:afterAutospacing="1"/>
              <w:jc w:val="right"/>
            </w:pPr>
            <w:r>
              <w:rPr>
                <w:color w:val="000000"/>
              </w:rPr>
              <w:t>0</w:t>
            </w:r>
          </w:p>
        </w:tc>
      </w:tr>
      <w:tr w:rsidR="00821508" w14:paraId="3E7DF9B6" w14:textId="77777777">
        <w:trPr>
          <w:cantSplit/>
        </w:trPr>
        <w:tc>
          <w:tcPr>
            <w:tcW w:w="1661" w:type="dxa"/>
          </w:tcPr>
          <w:p w14:paraId="5A089F44" w14:textId="77777777" w:rsidR="00821508" w:rsidRDefault="00171EC5">
            <w:pPr>
              <w:spacing w:beforeAutospacing="1" w:afterAutospacing="1"/>
            </w:pPr>
            <w:r>
              <w:rPr>
                <w:color w:val="000000"/>
              </w:rPr>
              <w:t>Housing cost burden greater than 50% of income (and none of the above problems)</w:t>
            </w:r>
          </w:p>
        </w:tc>
        <w:tc>
          <w:tcPr>
            <w:tcW w:w="813" w:type="dxa"/>
            <w:vAlign w:val="bottom"/>
          </w:tcPr>
          <w:p w14:paraId="17D2D50A" w14:textId="77777777" w:rsidR="00821508" w:rsidRDefault="00171EC5">
            <w:pPr>
              <w:spacing w:beforeAutospacing="1" w:afterAutospacing="1"/>
              <w:jc w:val="right"/>
            </w:pPr>
            <w:r>
              <w:rPr>
                <w:color w:val="000000"/>
              </w:rPr>
              <w:t>360</w:t>
            </w:r>
          </w:p>
        </w:tc>
        <w:tc>
          <w:tcPr>
            <w:tcW w:w="790" w:type="dxa"/>
            <w:vAlign w:val="bottom"/>
          </w:tcPr>
          <w:p w14:paraId="0E43923D" w14:textId="77777777" w:rsidR="00821508" w:rsidRDefault="00171EC5">
            <w:pPr>
              <w:spacing w:beforeAutospacing="1" w:afterAutospacing="1"/>
              <w:jc w:val="right"/>
            </w:pPr>
            <w:r>
              <w:rPr>
                <w:color w:val="000000"/>
              </w:rPr>
              <w:t>110</w:t>
            </w:r>
          </w:p>
        </w:tc>
        <w:tc>
          <w:tcPr>
            <w:tcW w:w="789" w:type="dxa"/>
            <w:vAlign w:val="bottom"/>
          </w:tcPr>
          <w:p w14:paraId="514DEB13" w14:textId="77777777" w:rsidR="00821508" w:rsidRDefault="00171EC5">
            <w:pPr>
              <w:spacing w:beforeAutospacing="1" w:afterAutospacing="1"/>
              <w:jc w:val="right"/>
            </w:pPr>
            <w:r>
              <w:rPr>
                <w:color w:val="000000"/>
              </w:rPr>
              <w:t>15</w:t>
            </w:r>
          </w:p>
        </w:tc>
        <w:tc>
          <w:tcPr>
            <w:tcW w:w="789" w:type="dxa"/>
            <w:vAlign w:val="bottom"/>
          </w:tcPr>
          <w:p w14:paraId="35402B98" w14:textId="77777777" w:rsidR="00821508" w:rsidRDefault="00171EC5">
            <w:pPr>
              <w:spacing w:beforeAutospacing="1" w:afterAutospacing="1"/>
              <w:jc w:val="right"/>
            </w:pPr>
            <w:r>
              <w:rPr>
                <w:color w:val="000000"/>
              </w:rPr>
              <w:t>0</w:t>
            </w:r>
          </w:p>
        </w:tc>
        <w:tc>
          <w:tcPr>
            <w:tcW w:w="789" w:type="dxa"/>
            <w:vAlign w:val="bottom"/>
          </w:tcPr>
          <w:p w14:paraId="79D52B13" w14:textId="77777777" w:rsidR="00821508" w:rsidRDefault="00171EC5">
            <w:pPr>
              <w:spacing w:beforeAutospacing="1" w:afterAutospacing="1"/>
              <w:jc w:val="right"/>
            </w:pPr>
            <w:r>
              <w:rPr>
                <w:color w:val="000000"/>
              </w:rPr>
              <w:t>485</w:t>
            </w:r>
          </w:p>
        </w:tc>
        <w:tc>
          <w:tcPr>
            <w:tcW w:w="789" w:type="dxa"/>
            <w:vAlign w:val="bottom"/>
          </w:tcPr>
          <w:p w14:paraId="01E27556" w14:textId="77777777" w:rsidR="00821508" w:rsidRDefault="00171EC5">
            <w:pPr>
              <w:spacing w:beforeAutospacing="1" w:afterAutospacing="1"/>
              <w:jc w:val="right"/>
            </w:pPr>
            <w:r>
              <w:rPr>
                <w:color w:val="000000"/>
              </w:rPr>
              <w:t>205</w:t>
            </w:r>
          </w:p>
        </w:tc>
        <w:tc>
          <w:tcPr>
            <w:tcW w:w="789" w:type="dxa"/>
            <w:vAlign w:val="bottom"/>
          </w:tcPr>
          <w:p w14:paraId="67BC1A6A" w14:textId="77777777" w:rsidR="00821508" w:rsidRDefault="00171EC5">
            <w:pPr>
              <w:spacing w:beforeAutospacing="1" w:afterAutospacing="1"/>
              <w:jc w:val="right"/>
            </w:pPr>
            <w:r>
              <w:rPr>
                <w:color w:val="000000"/>
              </w:rPr>
              <w:t>90</w:t>
            </w:r>
          </w:p>
        </w:tc>
        <w:tc>
          <w:tcPr>
            <w:tcW w:w="789" w:type="dxa"/>
            <w:vAlign w:val="bottom"/>
          </w:tcPr>
          <w:p w14:paraId="364E3ADD" w14:textId="77777777" w:rsidR="00821508" w:rsidRDefault="00171EC5">
            <w:pPr>
              <w:spacing w:beforeAutospacing="1" w:afterAutospacing="1"/>
              <w:jc w:val="right"/>
            </w:pPr>
            <w:r>
              <w:rPr>
                <w:color w:val="000000"/>
              </w:rPr>
              <w:t>30</w:t>
            </w:r>
          </w:p>
        </w:tc>
        <w:tc>
          <w:tcPr>
            <w:tcW w:w="789" w:type="dxa"/>
            <w:vAlign w:val="bottom"/>
          </w:tcPr>
          <w:p w14:paraId="7234FF68" w14:textId="77777777" w:rsidR="00821508" w:rsidRDefault="00171EC5">
            <w:pPr>
              <w:spacing w:beforeAutospacing="1" w:afterAutospacing="1"/>
              <w:jc w:val="right"/>
            </w:pPr>
            <w:r>
              <w:rPr>
                <w:color w:val="000000"/>
              </w:rPr>
              <w:t>0</w:t>
            </w:r>
          </w:p>
        </w:tc>
        <w:tc>
          <w:tcPr>
            <w:tcW w:w="789" w:type="dxa"/>
            <w:vAlign w:val="bottom"/>
          </w:tcPr>
          <w:p w14:paraId="763731CA" w14:textId="77777777" w:rsidR="00821508" w:rsidRDefault="00171EC5">
            <w:pPr>
              <w:spacing w:beforeAutospacing="1" w:afterAutospacing="1"/>
              <w:jc w:val="right"/>
            </w:pPr>
            <w:r>
              <w:rPr>
                <w:color w:val="000000"/>
              </w:rPr>
              <w:t>325</w:t>
            </w:r>
          </w:p>
        </w:tc>
      </w:tr>
      <w:tr w:rsidR="00821508" w14:paraId="03417240" w14:textId="77777777">
        <w:trPr>
          <w:cantSplit/>
        </w:trPr>
        <w:tc>
          <w:tcPr>
            <w:tcW w:w="1661" w:type="dxa"/>
          </w:tcPr>
          <w:p w14:paraId="01E1812E" w14:textId="77777777" w:rsidR="00821508" w:rsidRDefault="00171EC5">
            <w:pPr>
              <w:spacing w:beforeAutospacing="1" w:afterAutospacing="1"/>
            </w:pPr>
            <w:r>
              <w:rPr>
                <w:color w:val="000000"/>
              </w:rPr>
              <w:t>Housing cost burden greater than 30% of income (and none of the above problems)</w:t>
            </w:r>
          </w:p>
        </w:tc>
        <w:tc>
          <w:tcPr>
            <w:tcW w:w="813" w:type="dxa"/>
            <w:vAlign w:val="bottom"/>
          </w:tcPr>
          <w:p w14:paraId="43256ED1" w14:textId="77777777" w:rsidR="00821508" w:rsidRDefault="00171EC5">
            <w:pPr>
              <w:spacing w:beforeAutospacing="1" w:afterAutospacing="1"/>
              <w:jc w:val="right"/>
            </w:pPr>
            <w:r>
              <w:rPr>
                <w:color w:val="000000"/>
              </w:rPr>
              <w:t>265</w:t>
            </w:r>
          </w:p>
        </w:tc>
        <w:tc>
          <w:tcPr>
            <w:tcW w:w="790" w:type="dxa"/>
            <w:vAlign w:val="bottom"/>
          </w:tcPr>
          <w:p w14:paraId="0E192F1C" w14:textId="77777777" w:rsidR="00821508" w:rsidRDefault="00171EC5">
            <w:pPr>
              <w:spacing w:beforeAutospacing="1" w:afterAutospacing="1"/>
              <w:jc w:val="right"/>
            </w:pPr>
            <w:r>
              <w:rPr>
                <w:color w:val="000000"/>
              </w:rPr>
              <w:t>505</w:t>
            </w:r>
          </w:p>
        </w:tc>
        <w:tc>
          <w:tcPr>
            <w:tcW w:w="789" w:type="dxa"/>
            <w:vAlign w:val="bottom"/>
          </w:tcPr>
          <w:p w14:paraId="7730EDDB" w14:textId="77777777" w:rsidR="00821508" w:rsidRDefault="00171EC5">
            <w:pPr>
              <w:spacing w:beforeAutospacing="1" w:afterAutospacing="1"/>
              <w:jc w:val="right"/>
            </w:pPr>
            <w:r>
              <w:rPr>
                <w:color w:val="000000"/>
              </w:rPr>
              <w:t>160</w:t>
            </w:r>
          </w:p>
        </w:tc>
        <w:tc>
          <w:tcPr>
            <w:tcW w:w="789" w:type="dxa"/>
            <w:vAlign w:val="bottom"/>
          </w:tcPr>
          <w:p w14:paraId="2B21DC9A" w14:textId="77777777" w:rsidR="00821508" w:rsidRDefault="00171EC5">
            <w:pPr>
              <w:spacing w:beforeAutospacing="1" w:afterAutospacing="1"/>
              <w:jc w:val="right"/>
            </w:pPr>
            <w:r>
              <w:rPr>
                <w:color w:val="000000"/>
              </w:rPr>
              <w:t>35</w:t>
            </w:r>
          </w:p>
        </w:tc>
        <w:tc>
          <w:tcPr>
            <w:tcW w:w="789" w:type="dxa"/>
            <w:vAlign w:val="bottom"/>
          </w:tcPr>
          <w:p w14:paraId="4D18C51B" w14:textId="77777777" w:rsidR="00821508" w:rsidRDefault="00171EC5">
            <w:pPr>
              <w:spacing w:beforeAutospacing="1" w:afterAutospacing="1"/>
              <w:jc w:val="right"/>
            </w:pPr>
            <w:r>
              <w:rPr>
                <w:color w:val="000000"/>
              </w:rPr>
              <w:t>965</w:t>
            </w:r>
          </w:p>
        </w:tc>
        <w:tc>
          <w:tcPr>
            <w:tcW w:w="789" w:type="dxa"/>
            <w:vAlign w:val="bottom"/>
          </w:tcPr>
          <w:p w14:paraId="4A4E6963" w14:textId="77777777" w:rsidR="00821508" w:rsidRDefault="00171EC5">
            <w:pPr>
              <w:spacing w:beforeAutospacing="1" w:afterAutospacing="1"/>
              <w:jc w:val="right"/>
            </w:pPr>
            <w:r>
              <w:rPr>
                <w:color w:val="000000"/>
              </w:rPr>
              <w:t>65</w:t>
            </w:r>
          </w:p>
        </w:tc>
        <w:tc>
          <w:tcPr>
            <w:tcW w:w="789" w:type="dxa"/>
            <w:vAlign w:val="bottom"/>
          </w:tcPr>
          <w:p w14:paraId="3D2DC6DE" w14:textId="77777777" w:rsidR="00821508" w:rsidRDefault="00171EC5">
            <w:pPr>
              <w:spacing w:beforeAutospacing="1" w:afterAutospacing="1"/>
              <w:jc w:val="right"/>
            </w:pPr>
            <w:r>
              <w:rPr>
                <w:color w:val="000000"/>
              </w:rPr>
              <w:t>190</w:t>
            </w:r>
          </w:p>
        </w:tc>
        <w:tc>
          <w:tcPr>
            <w:tcW w:w="789" w:type="dxa"/>
            <w:vAlign w:val="bottom"/>
          </w:tcPr>
          <w:p w14:paraId="20330C91" w14:textId="77777777" w:rsidR="00821508" w:rsidRDefault="00171EC5">
            <w:pPr>
              <w:spacing w:beforeAutospacing="1" w:afterAutospacing="1"/>
              <w:jc w:val="right"/>
            </w:pPr>
            <w:r>
              <w:rPr>
                <w:color w:val="000000"/>
              </w:rPr>
              <w:t>255</w:t>
            </w:r>
          </w:p>
        </w:tc>
        <w:tc>
          <w:tcPr>
            <w:tcW w:w="789" w:type="dxa"/>
            <w:vAlign w:val="bottom"/>
          </w:tcPr>
          <w:p w14:paraId="6175C8F3" w14:textId="77777777" w:rsidR="00821508" w:rsidRDefault="00171EC5">
            <w:pPr>
              <w:spacing w:beforeAutospacing="1" w:afterAutospacing="1"/>
              <w:jc w:val="right"/>
            </w:pPr>
            <w:r>
              <w:rPr>
                <w:color w:val="000000"/>
              </w:rPr>
              <w:t>60</w:t>
            </w:r>
          </w:p>
        </w:tc>
        <w:tc>
          <w:tcPr>
            <w:tcW w:w="789" w:type="dxa"/>
            <w:vAlign w:val="bottom"/>
          </w:tcPr>
          <w:p w14:paraId="7EAB0DE8" w14:textId="77777777" w:rsidR="00821508" w:rsidRDefault="00171EC5">
            <w:pPr>
              <w:spacing w:beforeAutospacing="1" w:afterAutospacing="1"/>
              <w:jc w:val="right"/>
            </w:pPr>
            <w:r>
              <w:rPr>
                <w:color w:val="000000"/>
              </w:rPr>
              <w:t>570</w:t>
            </w:r>
          </w:p>
        </w:tc>
      </w:tr>
      <w:tr w:rsidR="00821508" w14:paraId="69F3B9A5" w14:textId="77777777">
        <w:trPr>
          <w:cantSplit/>
        </w:trPr>
        <w:tc>
          <w:tcPr>
            <w:tcW w:w="1661" w:type="dxa"/>
          </w:tcPr>
          <w:p w14:paraId="00C8A332" w14:textId="77777777" w:rsidR="00821508" w:rsidRDefault="00171EC5">
            <w:pPr>
              <w:spacing w:beforeAutospacing="1" w:afterAutospacing="1"/>
            </w:pPr>
            <w:r>
              <w:rPr>
                <w:color w:val="000000"/>
              </w:rPr>
              <w:t>Zero/negative Income (and none of the above problems)</w:t>
            </w:r>
          </w:p>
        </w:tc>
        <w:tc>
          <w:tcPr>
            <w:tcW w:w="813" w:type="dxa"/>
            <w:vAlign w:val="bottom"/>
          </w:tcPr>
          <w:p w14:paraId="2C297382" w14:textId="77777777" w:rsidR="00821508" w:rsidRDefault="00171EC5">
            <w:pPr>
              <w:spacing w:beforeAutospacing="1" w:afterAutospacing="1"/>
              <w:jc w:val="right"/>
            </w:pPr>
            <w:r>
              <w:rPr>
                <w:color w:val="000000"/>
              </w:rPr>
              <w:t>20</w:t>
            </w:r>
          </w:p>
        </w:tc>
        <w:tc>
          <w:tcPr>
            <w:tcW w:w="790" w:type="dxa"/>
            <w:vAlign w:val="bottom"/>
          </w:tcPr>
          <w:p w14:paraId="4D41117F" w14:textId="77777777" w:rsidR="00821508" w:rsidRDefault="00171EC5">
            <w:pPr>
              <w:spacing w:beforeAutospacing="1" w:afterAutospacing="1"/>
              <w:jc w:val="right"/>
            </w:pPr>
            <w:r>
              <w:rPr>
                <w:color w:val="000000"/>
              </w:rPr>
              <w:t>0</w:t>
            </w:r>
          </w:p>
        </w:tc>
        <w:tc>
          <w:tcPr>
            <w:tcW w:w="789" w:type="dxa"/>
            <w:vAlign w:val="bottom"/>
          </w:tcPr>
          <w:p w14:paraId="54490293" w14:textId="77777777" w:rsidR="00821508" w:rsidRDefault="00171EC5">
            <w:pPr>
              <w:spacing w:beforeAutospacing="1" w:afterAutospacing="1"/>
              <w:jc w:val="right"/>
            </w:pPr>
            <w:r>
              <w:rPr>
                <w:color w:val="000000"/>
              </w:rPr>
              <w:t>0</w:t>
            </w:r>
          </w:p>
        </w:tc>
        <w:tc>
          <w:tcPr>
            <w:tcW w:w="789" w:type="dxa"/>
            <w:vAlign w:val="bottom"/>
          </w:tcPr>
          <w:p w14:paraId="0FF4A3DD" w14:textId="77777777" w:rsidR="00821508" w:rsidRDefault="00171EC5">
            <w:pPr>
              <w:spacing w:beforeAutospacing="1" w:afterAutospacing="1"/>
              <w:jc w:val="right"/>
            </w:pPr>
            <w:r>
              <w:rPr>
                <w:color w:val="000000"/>
              </w:rPr>
              <w:t>0</w:t>
            </w:r>
          </w:p>
        </w:tc>
        <w:tc>
          <w:tcPr>
            <w:tcW w:w="789" w:type="dxa"/>
            <w:vAlign w:val="bottom"/>
          </w:tcPr>
          <w:p w14:paraId="373EFC53" w14:textId="77777777" w:rsidR="00821508" w:rsidRDefault="00171EC5">
            <w:pPr>
              <w:spacing w:beforeAutospacing="1" w:afterAutospacing="1"/>
              <w:jc w:val="right"/>
            </w:pPr>
            <w:r>
              <w:rPr>
                <w:color w:val="000000"/>
              </w:rPr>
              <w:t>20</w:t>
            </w:r>
          </w:p>
        </w:tc>
        <w:tc>
          <w:tcPr>
            <w:tcW w:w="789" w:type="dxa"/>
            <w:vAlign w:val="bottom"/>
          </w:tcPr>
          <w:p w14:paraId="0662C7FC" w14:textId="77777777" w:rsidR="00821508" w:rsidRDefault="00171EC5">
            <w:pPr>
              <w:spacing w:beforeAutospacing="1" w:afterAutospacing="1"/>
              <w:jc w:val="right"/>
            </w:pPr>
            <w:r>
              <w:rPr>
                <w:color w:val="000000"/>
              </w:rPr>
              <w:t>35</w:t>
            </w:r>
          </w:p>
        </w:tc>
        <w:tc>
          <w:tcPr>
            <w:tcW w:w="789" w:type="dxa"/>
            <w:vAlign w:val="bottom"/>
          </w:tcPr>
          <w:p w14:paraId="169EBB22" w14:textId="77777777" w:rsidR="00821508" w:rsidRDefault="00171EC5">
            <w:pPr>
              <w:spacing w:beforeAutospacing="1" w:afterAutospacing="1"/>
              <w:jc w:val="right"/>
            </w:pPr>
            <w:r>
              <w:rPr>
                <w:color w:val="000000"/>
              </w:rPr>
              <w:t>0</w:t>
            </w:r>
          </w:p>
        </w:tc>
        <w:tc>
          <w:tcPr>
            <w:tcW w:w="789" w:type="dxa"/>
            <w:vAlign w:val="bottom"/>
          </w:tcPr>
          <w:p w14:paraId="627DBDBF" w14:textId="77777777" w:rsidR="00821508" w:rsidRDefault="00171EC5">
            <w:pPr>
              <w:spacing w:beforeAutospacing="1" w:afterAutospacing="1"/>
              <w:jc w:val="right"/>
            </w:pPr>
            <w:r>
              <w:rPr>
                <w:color w:val="000000"/>
              </w:rPr>
              <w:t>0</w:t>
            </w:r>
          </w:p>
        </w:tc>
        <w:tc>
          <w:tcPr>
            <w:tcW w:w="789" w:type="dxa"/>
            <w:vAlign w:val="bottom"/>
          </w:tcPr>
          <w:p w14:paraId="0CE543A6" w14:textId="77777777" w:rsidR="00821508" w:rsidRDefault="00171EC5">
            <w:pPr>
              <w:spacing w:beforeAutospacing="1" w:afterAutospacing="1"/>
              <w:jc w:val="right"/>
            </w:pPr>
            <w:r>
              <w:rPr>
                <w:color w:val="000000"/>
              </w:rPr>
              <w:t>0</w:t>
            </w:r>
          </w:p>
        </w:tc>
        <w:tc>
          <w:tcPr>
            <w:tcW w:w="789" w:type="dxa"/>
            <w:vAlign w:val="bottom"/>
          </w:tcPr>
          <w:p w14:paraId="5260E310" w14:textId="77777777" w:rsidR="00821508" w:rsidRDefault="00171EC5">
            <w:pPr>
              <w:spacing w:beforeAutospacing="1" w:afterAutospacing="1"/>
              <w:jc w:val="right"/>
            </w:pPr>
            <w:r>
              <w:rPr>
                <w:color w:val="000000"/>
              </w:rPr>
              <w:t>35</w:t>
            </w:r>
          </w:p>
        </w:tc>
      </w:tr>
    </w:tbl>
    <w:p w14:paraId="4625F12B"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Housing Problems Table</w:t>
      </w:r>
      <w:bookmarkEnd w:id="2"/>
    </w:p>
    <w:tbl>
      <w:tblPr>
        <w:tblW w:w="5000" w:type="pct"/>
        <w:tblInd w:w="115" w:type="dxa"/>
        <w:tblCellMar>
          <w:left w:w="115" w:type="dxa"/>
          <w:right w:w="115" w:type="dxa"/>
        </w:tblCellMar>
        <w:tblLook w:val="01E0" w:firstRow="1" w:lastRow="1" w:firstColumn="1" w:lastColumn="1" w:noHBand="0" w:noVBand="0"/>
      </w:tblPr>
      <w:tblGrid>
        <w:gridCol w:w="1009"/>
        <w:gridCol w:w="9791"/>
      </w:tblGrid>
      <w:tr w:rsidR="00FA0F96" w14:paraId="084B44CD" w14:textId="77777777">
        <w:trPr>
          <w:cantSplit/>
        </w:trPr>
        <w:tc>
          <w:tcPr>
            <w:tcW w:w="1080" w:type="dxa"/>
          </w:tcPr>
          <w:p w14:paraId="38A1CC9F" w14:textId="77777777" w:rsidR="00FA0F96" w:rsidRDefault="00171EC5">
            <w:pPr>
              <w:spacing w:after="0" w:line="240" w:lineRule="auto"/>
              <w:rPr>
                <w:sz w:val="16"/>
                <w:szCs w:val="16"/>
              </w:rPr>
            </w:pPr>
            <w:r>
              <w:rPr>
                <w:b/>
                <w:bCs/>
                <w:sz w:val="16"/>
                <w:szCs w:val="16"/>
              </w:rPr>
              <w:t>Data Source:</w:t>
            </w:r>
          </w:p>
        </w:tc>
        <w:tc>
          <w:tcPr>
            <w:tcW w:w="12110" w:type="dxa"/>
          </w:tcPr>
          <w:p w14:paraId="3233CCF9" w14:textId="77777777" w:rsidR="00821508" w:rsidRDefault="00171EC5">
            <w:pPr>
              <w:spacing w:beforeAutospacing="1" w:afterAutospacing="1"/>
              <w:rPr>
                <w:sz w:val="16"/>
                <w:szCs w:val="16"/>
              </w:rPr>
            </w:pPr>
            <w:r>
              <w:rPr>
                <w:sz w:val="16"/>
                <w:szCs w:val="16"/>
              </w:rPr>
              <w:t>2016-2020 CHAS</w:t>
            </w:r>
          </w:p>
        </w:tc>
      </w:tr>
    </w:tbl>
    <w:p w14:paraId="4A9B25DE" w14:textId="77777777" w:rsidR="00FA0F96" w:rsidRDefault="00FA0F96">
      <w:pPr>
        <w:spacing w:after="0" w:line="240" w:lineRule="auto"/>
        <w:rPr>
          <w:vanish/>
        </w:rPr>
      </w:pPr>
    </w:p>
    <w:p w14:paraId="3D0894BC" w14:textId="77777777" w:rsidR="00FA0F96" w:rsidRDefault="00FA0F96">
      <w:pPr>
        <w:spacing w:after="0" w:line="240" w:lineRule="auto"/>
        <w:rPr>
          <w:b/>
          <w:bCs/>
          <w:vanish/>
          <w:sz w:val="16"/>
          <w:szCs w:val="16"/>
        </w:rPr>
      </w:pPr>
    </w:p>
    <w:p w14:paraId="0D3EB708" w14:textId="77777777" w:rsidR="00FA0F96" w:rsidRDefault="00FA0F96"/>
    <w:p w14:paraId="3A00735E" w14:textId="77777777" w:rsidR="00FA0F96" w:rsidRDefault="00171EC5">
      <w:pPr>
        <w:keepNext/>
        <w:widowControl w:val="0"/>
        <w:rPr>
          <w:bCs/>
          <w:sz w:val="24"/>
          <w:szCs w:val="24"/>
        </w:rPr>
      </w:pPr>
      <w:r>
        <w:rPr>
          <w:sz w:val="24"/>
          <w:szCs w:val="24"/>
        </w:rPr>
        <w:lastRenderedPageBreak/>
        <w:t xml:space="preserve">2. </w:t>
      </w:r>
      <w:r>
        <w:rPr>
          <w:bCs/>
          <w:sz w:val="24"/>
          <w:szCs w:val="24"/>
        </w:rPr>
        <w:t>Housing Problems 2 (Households with one or more Severe Housing Problems: Lacks kitchen or complete plumbing, severe overcrowding, severe cost burden)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731"/>
        <w:gridCol w:w="742"/>
        <w:gridCol w:w="742"/>
        <w:gridCol w:w="800"/>
        <w:gridCol w:w="834"/>
        <w:gridCol w:w="732"/>
        <w:gridCol w:w="742"/>
        <w:gridCol w:w="834"/>
        <w:gridCol w:w="800"/>
        <w:gridCol w:w="834"/>
      </w:tblGrid>
      <w:tr w:rsidR="00FA0F96" w14:paraId="65DC2643" w14:textId="77777777">
        <w:trPr>
          <w:cantSplit/>
          <w:tblHeader/>
        </w:trPr>
        <w:tc>
          <w:tcPr>
            <w:tcW w:w="2432" w:type="dxa"/>
            <w:vMerge w:val="restart"/>
          </w:tcPr>
          <w:p w14:paraId="3E569F3C" w14:textId="77777777" w:rsidR="00FA0F96" w:rsidRDefault="00FA0F96">
            <w:pPr>
              <w:pStyle w:val="Caption"/>
              <w:keepNext/>
              <w:widowControl w:val="0"/>
              <w:jc w:val="center"/>
              <w:rPr>
                <w:rFonts w:ascii="Calibri" w:hAnsi="Calibri"/>
              </w:rPr>
            </w:pPr>
          </w:p>
        </w:tc>
        <w:tc>
          <w:tcPr>
            <w:tcW w:w="5372" w:type="dxa"/>
            <w:gridSpan w:val="5"/>
          </w:tcPr>
          <w:p w14:paraId="1C27A295" w14:textId="77777777" w:rsidR="00FA0F96" w:rsidRDefault="00171EC5">
            <w:pPr>
              <w:keepNext/>
              <w:widowControl w:val="0"/>
              <w:spacing w:after="0" w:line="240" w:lineRule="auto"/>
              <w:jc w:val="center"/>
              <w:rPr>
                <w:sz w:val="20"/>
                <w:szCs w:val="20"/>
              </w:rPr>
            </w:pPr>
            <w:r>
              <w:rPr>
                <w:b/>
                <w:bCs/>
                <w:sz w:val="20"/>
                <w:szCs w:val="20"/>
              </w:rPr>
              <w:t>Renter</w:t>
            </w:r>
          </w:p>
        </w:tc>
        <w:tc>
          <w:tcPr>
            <w:tcW w:w="5372" w:type="dxa"/>
            <w:gridSpan w:val="5"/>
          </w:tcPr>
          <w:p w14:paraId="3794E32E" w14:textId="77777777" w:rsidR="00FA0F96" w:rsidRDefault="00171EC5">
            <w:pPr>
              <w:keepNext/>
              <w:widowControl w:val="0"/>
              <w:spacing w:after="0" w:line="240" w:lineRule="auto"/>
              <w:jc w:val="center"/>
              <w:rPr>
                <w:sz w:val="20"/>
                <w:szCs w:val="20"/>
              </w:rPr>
            </w:pPr>
            <w:r>
              <w:rPr>
                <w:b/>
                <w:bCs/>
                <w:sz w:val="20"/>
                <w:szCs w:val="20"/>
              </w:rPr>
              <w:t>Owner</w:t>
            </w:r>
          </w:p>
        </w:tc>
      </w:tr>
      <w:tr w:rsidR="00FA0F96" w14:paraId="505068A3" w14:textId="77777777">
        <w:trPr>
          <w:cantSplit/>
          <w:tblHeader/>
        </w:trPr>
        <w:tc>
          <w:tcPr>
            <w:tcW w:w="2432" w:type="dxa"/>
            <w:vMerge/>
          </w:tcPr>
          <w:p w14:paraId="49B4CE47" w14:textId="77777777" w:rsidR="00FA0F96" w:rsidRDefault="00FA0F96">
            <w:pPr>
              <w:pStyle w:val="Caption"/>
              <w:keepNext/>
              <w:widowControl w:val="0"/>
              <w:jc w:val="center"/>
              <w:rPr>
                <w:rFonts w:ascii="Calibri" w:hAnsi="Calibri"/>
              </w:rPr>
            </w:pPr>
          </w:p>
        </w:tc>
        <w:tc>
          <w:tcPr>
            <w:tcW w:w="1074" w:type="dxa"/>
          </w:tcPr>
          <w:p w14:paraId="385A4FE3" w14:textId="77777777" w:rsidR="00FA0F96" w:rsidRDefault="00171EC5">
            <w:pPr>
              <w:keepNext/>
              <w:widowControl w:val="0"/>
              <w:spacing w:after="0" w:line="240" w:lineRule="auto"/>
              <w:jc w:val="center"/>
              <w:rPr>
                <w:sz w:val="20"/>
                <w:szCs w:val="20"/>
              </w:rPr>
            </w:pPr>
            <w:r>
              <w:rPr>
                <w:b/>
                <w:sz w:val="20"/>
                <w:szCs w:val="20"/>
              </w:rPr>
              <w:t>0-30% AMI</w:t>
            </w:r>
          </w:p>
        </w:tc>
        <w:tc>
          <w:tcPr>
            <w:tcW w:w="1074" w:type="dxa"/>
          </w:tcPr>
          <w:p w14:paraId="7BB785FD" w14:textId="77777777" w:rsidR="00FA0F96" w:rsidRDefault="00171EC5">
            <w:pPr>
              <w:keepNext/>
              <w:widowControl w:val="0"/>
              <w:spacing w:after="0" w:line="240" w:lineRule="auto"/>
              <w:jc w:val="center"/>
              <w:rPr>
                <w:sz w:val="20"/>
                <w:szCs w:val="20"/>
              </w:rPr>
            </w:pPr>
            <w:r>
              <w:rPr>
                <w:b/>
                <w:sz w:val="20"/>
                <w:szCs w:val="20"/>
              </w:rPr>
              <w:t>&gt;30-50% AMI</w:t>
            </w:r>
          </w:p>
        </w:tc>
        <w:tc>
          <w:tcPr>
            <w:tcW w:w="1074" w:type="dxa"/>
          </w:tcPr>
          <w:p w14:paraId="4A9C2289" w14:textId="77777777" w:rsidR="00FA0F96" w:rsidRDefault="00171EC5">
            <w:pPr>
              <w:keepNext/>
              <w:widowControl w:val="0"/>
              <w:spacing w:after="0" w:line="240" w:lineRule="auto"/>
              <w:jc w:val="center"/>
              <w:rPr>
                <w:sz w:val="20"/>
                <w:szCs w:val="20"/>
              </w:rPr>
            </w:pPr>
            <w:r>
              <w:rPr>
                <w:b/>
                <w:sz w:val="20"/>
                <w:szCs w:val="20"/>
              </w:rPr>
              <w:t>&gt;50-80% AMI</w:t>
            </w:r>
          </w:p>
        </w:tc>
        <w:tc>
          <w:tcPr>
            <w:tcW w:w="1075" w:type="dxa"/>
          </w:tcPr>
          <w:p w14:paraId="62E5C3B3" w14:textId="77777777" w:rsidR="00FA0F96" w:rsidRDefault="00171EC5">
            <w:pPr>
              <w:keepNext/>
              <w:widowControl w:val="0"/>
              <w:spacing w:after="0" w:line="240" w:lineRule="auto"/>
              <w:jc w:val="center"/>
              <w:rPr>
                <w:sz w:val="20"/>
                <w:szCs w:val="20"/>
              </w:rPr>
            </w:pPr>
            <w:r>
              <w:rPr>
                <w:b/>
                <w:sz w:val="20"/>
                <w:szCs w:val="20"/>
              </w:rPr>
              <w:t>&gt;80-100% AMI</w:t>
            </w:r>
          </w:p>
        </w:tc>
        <w:tc>
          <w:tcPr>
            <w:tcW w:w="1075" w:type="dxa"/>
          </w:tcPr>
          <w:p w14:paraId="23919361" w14:textId="77777777" w:rsidR="00FA0F96" w:rsidRDefault="00171EC5">
            <w:pPr>
              <w:keepNext/>
              <w:widowControl w:val="0"/>
              <w:spacing w:after="0" w:line="240" w:lineRule="auto"/>
              <w:jc w:val="center"/>
              <w:rPr>
                <w:sz w:val="20"/>
                <w:szCs w:val="20"/>
              </w:rPr>
            </w:pPr>
            <w:r>
              <w:rPr>
                <w:b/>
                <w:sz w:val="20"/>
                <w:szCs w:val="20"/>
              </w:rPr>
              <w:t>Total</w:t>
            </w:r>
          </w:p>
        </w:tc>
        <w:tc>
          <w:tcPr>
            <w:tcW w:w="1074" w:type="dxa"/>
          </w:tcPr>
          <w:p w14:paraId="22CFB28D" w14:textId="77777777" w:rsidR="00FA0F96" w:rsidRDefault="00171EC5">
            <w:pPr>
              <w:keepNext/>
              <w:widowControl w:val="0"/>
              <w:spacing w:after="0" w:line="240" w:lineRule="auto"/>
              <w:jc w:val="center"/>
              <w:rPr>
                <w:sz w:val="20"/>
                <w:szCs w:val="20"/>
              </w:rPr>
            </w:pPr>
            <w:r>
              <w:rPr>
                <w:b/>
                <w:sz w:val="20"/>
                <w:szCs w:val="20"/>
              </w:rPr>
              <w:t>0-30% AMI</w:t>
            </w:r>
          </w:p>
        </w:tc>
        <w:tc>
          <w:tcPr>
            <w:tcW w:w="1074" w:type="dxa"/>
          </w:tcPr>
          <w:p w14:paraId="15019B8C" w14:textId="77777777" w:rsidR="00FA0F96" w:rsidRDefault="00171EC5">
            <w:pPr>
              <w:keepNext/>
              <w:widowControl w:val="0"/>
              <w:spacing w:after="0" w:line="240" w:lineRule="auto"/>
              <w:jc w:val="center"/>
              <w:rPr>
                <w:sz w:val="20"/>
                <w:szCs w:val="20"/>
              </w:rPr>
            </w:pPr>
            <w:r>
              <w:rPr>
                <w:b/>
                <w:sz w:val="20"/>
                <w:szCs w:val="20"/>
              </w:rPr>
              <w:t>&gt;30-50% AMI</w:t>
            </w:r>
          </w:p>
        </w:tc>
        <w:tc>
          <w:tcPr>
            <w:tcW w:w="1074" w:type="dxa"/>
          </w:tcPr>
          <w:p w14:paraId="79B918E8" w14:textId="77777777" w:rsidR="00FA0F96" w:rsidRDefault="00171EC5">
            <w:pPr>
              <w:keepNext/>
              <w:widowControl w:val="0"/>
              <w:spacing w:after="0" w:line="240" w:lineRule="auto"/>
              <w:jc w:val="center"/>
              <w:rPr>
                <w:sz w:val="20"/>
                <w:szCs w:val="20"/>
              </w:rPr>
            </w:pPr>
            <w:r>
              <w:rPr>
                <w:b/>
                <w:sz w:val="20"/>
                <w:szCs w:val="20"/>
              </w:rPr>
              <w:t>&gt;50-80% AMI</w:t>
            </w:r>
          </w:p>
        </w:tc>
        <w:tc>
          <w:tcPr>
            <w:tcW w:w="1075" w:type="dxa"/>
          </w:tcPr>
          <w:p w14:paraId="4CFD6E52" w14:textId="77777777" w:rsidR="00FA0F96" w:rsidRDefault="00171EC5">
            <w:pPr>
              <w:keepNext/>
              <w:widowControl w:val="0"/>
              <w:spacing w:after="0" w:line="240" w:lineRule="auto"/>
              <w:jc w:val="center"/>
              <w:rPr>
                <w:sz w:val="20"/>
                <w:szCs w:val="20"/>
              </w:rPr>
            </w:pPr>
            <w:r>
              <w:rPr>
                <w:b/>
                <w:sz w:val="20"/>
                <w:szCs w:val="20"/>
              </w:rPr>
              <w:t>&gt;80-100% AMI</w:t>
            </w:r>
          </w:p>
        </w:tc>
        <w:tc>
          <w:tcPr>
            <w:tcW w:w="1075" w:type="dxa"/>
          </w:tcPr>
          <w:p w14:paraId="317E2B50" w14:textId="77777777" w:rsidR="00FA0F96" w:rsidRDefault="00171EC5">
            <w:pPr>
              <w:keepNext/>
              <w:widowControl w:val="0"/>
              <w:spacing w:after="0" w:line="240" w:lineRule="auto"/>
              <w:jc w:val="center"/>
              <w:rPr>
                <w:sz w:val="20"/>
                <w:szCs w:val="20"/>
              </w:rPr>
            </w:pPr>
            <w:r>
              <w:rPr>
                <w:b/>
                <w:sz w:val="20"/>
                <w:szCs w:val="20"/>
              </w:rPr>
              <w:t>Total</w:t>
            </w:r>
          </w:p>
        </w:tc>
      </w:tr>
      <w:tr w:rsidR="00FA0F96" w14:paraId="07B6739A" w14:textId="77777777">
        <w:trPr>
          <w:cantSplit/>
        </w:trPr>
        <w:tc>
          <w:tcPr>
            <w:tcW w:w="13176" w:type="dxa"/>
            <w:gridSpan w:val="11"/>
          </w:tcPr>
          <w:p w14:paraId="37CB277B" w14:textId="77777777" w:rsidR="00FA0F96" w:rsidRDefault="00171EC5">
            <w:pPr>
              <w:keepNext/>
              <w:widowControl w:val="0"/>
              <w:spacing w:after="0" w:line="240" w:lineRule="auto"/>
            </w:pPr>
            <w:r>
              <w:t>NUMBER OF HOUSEHOLDS</w:t>
            </w:r>
          </w:p>
        </w:tc>
      </w:tr>
      <w:tr w:rsidR="00821508" w14:paraId="2AE30835" w14:textId="77777777">
        <w:trPr>
          <w:cantSplit/>
        </w:trPr>
        <w:tc>
          <w:tcPr>
            <w:tcW w:w="0" w:type="auto"/>
          </w:tcPr>
          <w:p w14:paraId="7D7D8D38" w14:textId="77777777" w:rsidR="00821508" w:rsidRDefault="00171EC5">
            <w:pPr>
              <w:spacing w:beforeAutospacing="1" w:afterAutospacing="1"/>
            </w:pPr>
            <w:r>
              <w:rPr>
                <w:color w:val="000000"/>
              </w:rPr>
              <w:t>Having 1 or more of four housing problems</w:t>
            </w:r>
          </w:p>
        </w:tc>
        <w:tc>
          <w:tcPr>
            <w:tcW w:w="0" w:type="auto"/>
            <w:vAlign w:val="bottom"/>
          </w:tcPr>
          <w:p w14:paraId="549F98F9" w14:textId="77777777" w:rsidR="00821508" w:rsidRDefault="00171EC5">
            <w:pPr>
              <w:spacing w:beforeAutospacing="1" w:afterAutospacing="1"/>
              <w:jc w:val="right"/>
            </w:pPr>
            <w:r>
              <w:rPr>
                <w:color w:val="000000"/>
              </w:rPr>
              <w:t>375</w:t>
            </w:r>
          </w:p>
        </w:tc>
        <w:tc>
          <w:tcPr>
            <w:tcW w:w="0" w:type="auto"/>
            <w:vAlign w:val="bottom"/>
          </w:tcPr>
          <w:p w14:paraId="09BC7D93" w14:textId="77777777" w:rsidR="00821508" w:rsidRDefault="00171EC5">
            <w:pPr>
              <w:spacing w:beforeAutospacing="1" w:afterAutospacing="1"/>
              <w:jc w:val="right"/>
            </w:pPr>
            <w:r>
              <w:rPr>
                <w:color w:val="000000"/>
              </w:rPr>
              <w:t>125</w:t>
            </w:r>
          </w:p>
        </w:tc>
        <w:tc>
          <w:tcPr>
            <w:tcW w:w="0" w:type="auto"/>
            <w:vAlign w:val="bottom"/>
          </w:tcPr>
          <w:p w14:paraId="1F2A2035" w14:textId="77777777" w:rsidR="00821508" w:rsidRDefault="00171EC5">
            <w:pPr>
              <w:spacing w:beforeAutospacing="1" w:afterAutospacing="1"/>
              <w:jc w:val="right"/>
            </w:pPr>
            <w:r>
              <w:rPr>
                <w:color w:val="000000"/>
              </w:rPr>
              <w:t>45</w:t>
            </w:r>
          </w:p>
        </w:tc>
        <w:tc>
          <w:tcPr>
            <w:tcW w:w="0" w:type="auto"/>
            <w:vAlign w:val="bottom"/>
          </w:tcPr>
          <w:p w14:paraId="2E2266C0" w14:textId="77777777" w:rsidR="00821508" w:rsidRDefault="00171EC5">
            <w:pPr>
              <w:spacing w:beforeAutospacing="1" w:afterAutospacing="1"/>
              <w:jc w:val="right"/>
            </w:pPr>
            <w:r>
              <w:rPr>
                <w:color w:val="000000"/>
              </w:rPr>
              <w:t>0</w:t>
            </w:r>
          </w:p>
        </w:tc>
        <w:tc>
          <w:tcPr>
            <w:tcW w:w="0" w:type="auto"/>
            <w:vAlign w:val="bottom"/>
          </w:tcPr>
          <w:p w14:paraId="78CC90E3" w14:textId="77777777" w:rsidR="00821508" w:rsidRDefault="00171EC5">
            <w:pPr>
              <w:spacing w:beforeAutospacing="1" w:afterAutospacing="1"/>
              <w:jc w:val="right"/>
            </w:pPr>
            <w:r>
              <w:rPr>
                <w:color w:val="000000"/>
              </w:rPr>
              <w:t>545</w:t>
            </w:r>
          </w:p>
        </w:tc>
        <w:tc>
          <w:tcPr>
            <w:tcW w:w="0" w:type="auto"/>
            <w:vAlign w:val="bottom"/>
          </w:tcPr>
          <w:p w14:paraId="5ADF5D0F" w14:textId="77777777" w:rsidR="00821508" w:rsidRDefault="00171EC5">
            <w:pPr>
              <w:spacing w:beforeAutospacing="1" w:afterAutospacing="1"/>
              <w:jc w:val="right"/>
            </w:pPr>
            <w:r>
              <w:rPr>
                <w:color w:val="000000"/>
              </w:rPr>
              <w:t>205</w:t>
            </w:r>
          </w:p>
        </w:tc>
        <w:tc>
          <w:tcPr>
            <w:tcW w:w="0" w:type="auto"/>
            <w:vAlign w:val="bottom"/>
          </w:tcPr>
          <w:p w14:paraId="4601E762" w14:textId="77777777" w:rsidR="00821508" w:rsidRDefault="00171EC5">
            <w:pPr>
              <w:spacing w:beforeAutospacing="1" w:afterAutospacing="1"/>
              <w:jc w:val="right"/>
            </w:pPr>
            <w:r>
              <w:rPr>
                <w:color w:val="000000"/>
              </w:rPr>
              <w:t>90</w:t>
            </w:r>
          </w:p>
        </w:tc>
        <w:tc>
          <w:tcPr>
            <w:tcW w:w="0" w:type="auto"/>
            <w:vAlign w:val="bottom"/>
          </w:tcPr>
          <w:p w14:paraId="521679C2" w14:textId="77777777" w:rsidR="00821508" w:rsidRDefault="00171EC5">
            <w:pPr>
              <w:spacing w:beforeAutospacing="1" w:afterAutospacing="1"/>
              <w:jc w:val="right"/>
            </w:pPr>
            <w:r>
              <w:rPr>
                <w:color w:val="000000"/>
              </w:rPr>
              <w:t>30</w:t>
            </w:r>
          </w:p>
        </w:tc>
        <w:tc>
          <w:tcPr>
            <w:tcW w:w="0" w:type="auto"/>
            <w:vAlign w:val="bottom"/>
          </w:tcPr>
          <w:p w14:paraId="4349FB8A" w14:textId="77777777" w:rsidR="00821508" w:rsidRDefault="00171EC5">
            <w:pPr>
              <w:spacing w:beforeAutospacing="1" w:afterAutospacing="1"/>
              <w:jc w:val="right"/>
            </w:pPr>
            <w:r>
              <w:rPr>
                <w:color w:val="000000"/>
              </w:rPr>
              <w:t>0</w:t>
            </w:r>
          </w:p>
        </w:tc>
        <w:tc>
          <w:tcPr>
            <w:tcW w:w="0" w:type="auto"/>
            <w:vAlign w:val="bottom"/>
          </w:tcPr>
          <w:p w14:paraId="0843C4D6" w14:textId="77777777" w:rsidR="00821508" w:rsidRDefault="00171EC5">
            <w:pPr>
              <w:spacing w:beforeAutospacing="1" w:afterAutospacing="1"/>
              <w:jc w:val="right"/>
            </w:pPr>
            <w:r>
              <w:rPr>
                <w:color w:val="000000"/>
              </w:rPr>
              <w:t>325</w:t>
            </w:r>
          </w:p>
        </w:tc>
      </w:tr>
      <w:tr w:rsidR="00821508" w14:paraId="0C2DDBC0" w14:textId="77777777">
        <w:trPr>
          <w:cantSplit/>
        </w:trPr>
        <w:tc>
          <w:tcPr>
            <w:tcW w:w="0" w:type="auto"/>
          </w:tcPr>
          <w:p w14:paraId="62BE9126" w14:textId="77777777" w:rsidR="00821508" w:rsidRDefault="00171EC5">
            <w:pPr>
              <w:spacing w:beforeAutospacing="1" w:afterAutospacing="1"/>
            </w:pPr>
            <w:r>
              <w:rPr>
                <w:color w:val="000000"/>
              </w:rPr>
              <w:t>Having none of four housing problems</w:t>
            </w:r>
          </w:p>
        </w:tc>
        <w:tc>
          <w:tcPr>
            <w:tcW w:w="0" w:type="auto"/>
            <w:vAlign w:val="bottom"/>
          </w:tcPr>
          <w:p w14:paraId="43D34BFA" w14:textId="77777777" w:rsidR="00821508" w:rsidRDefault="00171EC5">
            <w:pPr>
              <w:spacing w:beforeAutospacing="1" w:afterAutospacing="1"/>
              <w:jc w:val="right"/>
            </w:pPr>
            <w:r>
              <w:rPr>
                <w:color w:val="000000"/>
              </w:rPr>
              <w:t>465</w:t>
            </w:r>
          </w:p>
        </w:tc>
        <w:tc>
          <w:tcPr>
            <w:tcW w:w="0" w:type="auto"/>
            <w:vAlign w:val="bottom"/>
          </w:tcPr>
          <w:p w14:paraId="1C168240" w14:textId="77777777" w:rsidR="00821508" w:rsidRDefault="00171EC5">
            <w:pPr>
              <w:spacing w:beforeAutospacing="1" w:afterAutospacing="1"/>
              <w:jc w:val="right"/>
            </w:pPr>
            <w:r>
              <w:rPr>
                <w:color w:val="000000"/>
              </w:rPr>
              <w:t>750</w:t>
            </w:r>
          </w:p>
        </w:tc>
        <w:tc>
          <w:tcPr>
            <w:tcW w:w="0" w:type="auto"/>
            <w:vAlign w:val="bottom"/>
          </w:tcPr>
          <w:p w14:paraId="268F8F38" w14:textId="77777777" w:rsidR="00821508" w:rsidRDefault="00171EC5">
            <w:pPr>
              <w:spacing w:beforeAutospacing="1" w:afterAutospacing="1"/>
              <w:jc w:val="right"/>
            </w:pPr>
            <w:r>
              <w:rPr>
                <w:color w:val="000000"/>
              </w:rPr>
              <w:t>900</w:t>
            </w:r>
          </w:p>
        </w:tc>
        <w:tc>
          <w:tcPr>
            <w:tcW w:w="0" w:type="auto"/>
            <w:vAlign w:val="bottom"/>
          </w:tcPr>
          <w:p w14:paraId="6C761322" w14:textId="77777777" w:rsidR="00821508" w:rsidRDefault="00171EC5">
            <w:pPr>
              <w:spacing w:beforeAutospacing="1" w:afterAutospacing="1"/>
              <w:jc w:val="right"/>
            </w:pPr>
            <w:r>
              <w:rPr>
                <w:color w:val="000000"/>
              </w:rPr>
              <w:t>405</w:t>
            </w:r>
          </w:p>
        </w:tc>
        <w:tc>
          <w:tcPr>
            <w:tcW w:w="0" w:type="auto"/>
            <w:vAlign w:val="bottom"/>
          </w:tcPr>
          <w:p w14:paraId="08C8FD9C" w14:textId="77777777" w:rsidR="00821508" w:rsidRDefault="00171EC5">
            <w:pPr>
              <w:spacing w:beforeAutospacing="1" w:afterAutospacing="1"/>
              <w:jc w:val="right"/>
            </w:pPr>
            <w:r>
              <w:rPr>
                <w:color w:val="000000"/>
              </w:rPr>
              <w:t>2,520</w:t>
            </w:r>
          </w:p>
        </w:tc>
        <w:tc>
          <w:tcPr>
            <w:tcW w:w="0" w:type="auto"/>
            <w:vAlign w:val="bottom"/>
          </w:tcPr>
          <w:p w14:paraId="21B5FFB3" w14:textId="77777777" w:rsidR="00821508" w:rsidRDefault="00171EC5">
            <w:pPr>
              <w:spacing w:beforeAutospacing="1" w:afterAutospacing="1"/>
              <w:jc w:val="right"/>
            </w:pPr>
            <w:r>
              <w:rPr>
                <w:color w:val="000000"/>
              </w:rPr>
              <w:t>110</w:t>
            </w:r>
          </w:p>
        </w:tc>
        <w:tc>
          <w:tcPr>
            <w:tcW w:w="0" w:type="auto"/>
            <w:vAlign w:val="bottom"/>
          </w:tcPr>
          <w:p w14:paraId="5E1F2814" w14:textId="77777777" w:rsidR="00821508" w:rsidRDefault="00171EC5">
            <w:pPr>
              <w:spacing w:beforeAutospacing="1" w:afterAutospacing="1"/>
              <w:jc w:val="right"/>
            </w:pPr>
            <w:r>
              <w:rPr>
                <w:color w:val="000000"/>
              </w:rPr>
              <w:t>330</w:t>
            </w:r>
          </w:p>
        </w:tc>
        <w:tc>
          <w:tcPr>
            <w:tcW w:w="0" w:type="auto"/>
            <w:vAlign w:val="bottom"/>
          </w:tcPr>
          <w:p w14:paraId="6C516DFD" w14:textId="77777777" w:rsidR="00821508" w:rsidRDefault="00171EC5">
            <w:pPr>
              <w:spacing w:beforeAutospacing="1" w:afterAutospacing="1"/>
              <w:jc w:val="right"/>
            </w:pPr>
            <w:r>
              <w:rPr>
                <w:color w:val="000000"/>
              </w:rPr>
              <w:t>1,130</w:t>
            </w:r>
          </w:p>
        </w:tc>
        <w:tc>
          <w:tcPr>
            <w:tcW w:w="0" w:type="auto"/>
            <w:vAlign w:val="bottom"/>
          </w:tcPr>
          <w:p w14:paraId="0AF5843D" w14:textId="77777777" w:rsidR="00821508" w:rsidRDefault="00171EC5">
            <w:pPr>
              <w:spacing w:beforeAutospacing="1" w:afterAutospacing="1"/>
              <w:jc w:val="right"/>
            </w:pPr>
            <w:r>
              <w:rPr>
                <w:color w:val="000000"/>
              </w:rPr>
              <w:t>770</w:t>
            </w:r>
          </w:p>
        </w:tc>
        <w:tc>
          <w:tcPr>
            <w:tcW w:w="0" w:type="auto"/>
            <w:vAlign w:val="bottom"/>
          </w:tcPr>
          <w:p w14:paraId="07DEDF6C" w14:textId="77777777" w:rsidR="00821508" w:rsidRDefault="00171EC5">
            <w:pPr>
              <w:spacing w:beforeAutospacing="1" w:afterAutospacing="1"/>
              <w:jc w:val="right"/>
            </w:pPr>
            <w:r>
              <w:rPr>
                <w:color w:val="000000"/>
              </w:rPr>
              <w:t>2,340</w:t>
            </w:r>
          </w:p>
        </w:tc>
      </w:tr>
      <w:tr w:rsidR="00821508" w14:paraId="27DC9EA6" w14:textId="77777777">
        <w:trPr>
          <w:cantSplit/>
        </w:trPr>
        <w:tc>
          <w:tcPr>
            <w:tcW w:w="0" w:type="auto"/>
          </w:tcPr>
          <w:p w14:paraId="5653F9FD" w14:textId="77777777" w:rsidR="00821508" w:rsidRDefault="00171EC5">
            <w:pPr>
              <w:spacing w:beforeAutospacing="1" w:afterAutospacing="1"/>
            </w:pPr>
            <w:r>
              <w:rPr>
                <w:color w:val="000000"/>
              </w:rPr>
              <w:t>Household has negative income, but none of the other housing problems</w:t>
            </w:r>
          </w:p>
        </w:tc>
        <w:tc>
          <w:tcPr>
            <w:tcW w:w="0" w:type="auto"/>
            <w:vAlign w:val="bottom"/>
          </w:tcPr>
          <w:p w14:paraId="6EAA4350" w14:textId="77777777" w:rsidR="00821508" w:rsidRDefault="00171EC5">
            <w:pPr>
              <w:spacing w:beforeAutospacing="1" w:afterAutospacing="1"/>
              <w:jc w:val="right"/>
            </w:pPr>
            <w:r>
              <w:rPr>
                <w:color w:val="000000"/>
              </w:rPr>
              <w:t>0</w:t>
            </w:r>
          </w:p>
        </w:tc>
        <w:tc>
          <w:tcPr>
            <w:tcW w:w="0" w:type="auto"/>
            <w:vAlign w:val="bottom"/>
          </w:tcPr>
          <w:p w14:paraId="14E53D31" w14:textId="77777777" w:rsidR="00821508" w:rsidRDefault="00171EC5">
            <w:pPr>
              <w:spacing w:beforeAutospacing="1" w:afterAutospacing="1"/>
              <w:jc w:val="right"/>
            </w:pPr>
            <w:r>
              <w:rPr>
                <w:color w:val="000000"/>
              </w:rPr>
              <w:t>0</w:t>
            </w:r>
          </w:p>
        </w:tc>
        <w:tc>
          <w:tcPr>
            <w:tcW w:w="0" w:type="auto"/>
            <w:vAlign w:val="bottom"/>
          </w:tcPr>
          <w:p w14:paraId="39692E48" w14:textId="77777777" w:rsidR="00821508" w:rsidRDefault="00171EC5">
            <w:pPr>
              <w:spacing w:beforeAutospacing="1" w:afterAutospacing="1"/>
              <w:jc w:val="right"/>
            </w:pPr>
            <w:r>
              <w:rPr>
                <w:color w:val="000000"/>
              </w:rPr>
              <w:t>0</w:t>
            </w:r>
          </w:p>
        </w:tc>
        <w:tc>
          <w:tcPr>
            <w:tcW w:w="0" w:type="auto"/>
            <w:vAlign w:val="bottom"/>
          </w:tcPr>
          <w:p w14:paraId="132163D0" w14:textId="77777777" w:rsidR="00821508" w:rsidRDefault="00171EC5">
            <w:pPr>
              <w:spacing w:beforeAutospacing="1" w:afterAutospacing="1"/>
              <w:jc w:val="right"/>
            </w:pPr>
            <w:r>
              <w:rPr>
                <w:color w:val="000000"/>
              </w:rPr>
              <w:t>0</w:t>
            </w:r>
          </w:p>
        </w:tc>
        <w:tc>
          <w:tcPr>
            <w:tcW w:w="0" w:type="auto"/>
            <w:vAlign w:val="bottom"/>
          </w:tcPr>
          <w:p w14:paraId="02FEEC5F" w14:textId="77777777" w:rsidR="00821508" w:rsidRDefault="00171EC5">
            <w:pPr>
              <w:spacing w:beforeAutospacing="1" w:afterAutospacing="1"/>
              <w:jc w:val="right"/>
            </w:pPr>
            <w:r>
              <w:rPr>
                <w:color w:val="000000"/>
              </w:rPr>
              <w:t>0</w:t>
            </w:r>
          </w:p>
        </w:tc>
        <w:tc>
          <w:tcPr>
            <w:tcW w:w="0" w:type="auto"/>
            <w:vAlign w:val="bottom"/>
          </w:tcPr>
          <w:p w14:paraId="08BEA8C5" w14:textId="77777777" w:rsidR="00821508" w:rsidRDefault="00171EC5">
            <w:pPr>
              <w:spacing w:beforeAutospacing="1" w:afterAutospacing="1"/>
              <w:jc w:val="right"/>
            </w:pPr>
            <w:r>
              <w:rPr>
                <w:color w:val="000000"/>
              </w:rPr>
              <w:t>0</w:t>
            </w:r>
          </w:p>
        </w:tc>
        <w:tc>
          <w:tcPr>
            <w:tcW w:w="0" w:type="auto"/>
            <w:vAlign w:val="bottom"/>
          </w:tcPr>
          <w:p w14:paraId="155D4026" w14:textId="77777777" w:rsidR="00821508" w:rsidRDefault="00171EC5">
            <w:pPr>
              <w:spacing w:beforeAutospacing="1" w:afterAutospacing="1"/>
              <w:jc w:val="right"/>
            </w:pPr>
            <w:r>
              <w:rPr>
                <w:color w:val="000000"/>
              </w:rPr>
              <w:t>0</w:t>
            </w:r>
          </w:p>
        </w:tc>
        <w:tc>
          <w:tcPr>
            <w:tcW w:w="0" w:type="auto"/>
            <w:vAlign w:val="bottom"/>
          </w:tcPr>
          <w:p w14:paraId="3572AD37" w14:textId="77777777" w:rsidR="00821508" w:rsidRDefault="00171EC5">
            <w:pPr>
              <w:spacing w:beforeAutospacing="1" w:afterAutospacing="1"/>
              <w:jc w:val="right"/>
            </w:pPr>
            <w:r>
              <w:rPr>
                <w:color w:val="000000"/>
              </w:rPr>
              <w:t>0</w:t>
            </w:r>
          </w:p>
        </w:tc>
        <w:tc>
          <w:tcPr>
            <w:tcW w:w="0" w:type="auto"/>
            <w:vAlign w:val="bottom"/>
          </w:tcPr>
          <w:p w14:paraId="0B6BE326" w14:textId="77777777" w:rsidR="00821508" w:rsidRDefault="00171EC5">
            <w:pPr>
              <w:spacing w:beforeAutospacing="1" w:afterAutospacing="1"/>
              <w:jc w:val="right"/>
            </w:pPr>
            <w:r>
              <w:rPr>
                <w:color w:val="000000"/>
              </w:rPr>
              <w:t>0</w:t>
            </w:r>
          </w:p>
        </w:tc>
        <w:tc>
          <w:tcPr>
            <w:tcW w:w="0" w:type="auto"/>
            <w:vAlign w:val="bottom"/>
          </w:tcPr>
          <w:p w14:paraId="44F5E19A" w14:textId="77777777" w:rsidR="00821508" w:rsidRDefault="00171EC5">
            <w:pPr>
              <w:spacing w:beforeAutospacing="1" w:afterAutospacing="1"/>
              <w:jc w:val="right"/>
            </w:pPr>
            <w:r>
              <w:rPr>
                <w:color w:val="000000"/>
              </w:rPr>
              <w:t>0</w:t>
            </w:r>
          </w:p>
        </w:tc>
      </w:tr>
    </w:tbl>
    <w:p w14:paraId="55BF07A4" w14:textId="77777777" w:rsidR="00FA0F96" w:rsidRDefault="00171EC5">
      <w:pPr>
        <w:pStyle w:val="Caption"/>
        <w:jc w:val="center"/>
        <w:rPr>
          <w:rFonts w:asciiTheme="minorHAnsi" w:hAnsiTheme="minorHAnsi"/>
        </w:rPr>
      </w:pPr>
      <w:bookmarkStart w:id="3" w:name="_Toc307833510"/>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Housing Problems 2</w:t>
      </w:r>
      <w:bookmarkEnd w:id="3"/>
    </w:p>
    <w:tbl>
      <w:tblPr>
        <w:tblW w:w="5000" w:type="pct"/>
        <w:tblInd w:w="115" w:type="dxa"/>
        <w:tblCellMar>
          <w:left w:w="115" w:type="dxa"/>
          <w:right w:w="115" w:type="dxa"/>
        </w:tblCellMar>
        <w:tblLook w:val="01E0" w:firstRow="1" w:lastRow="1" w:firstColumn="1" w:lastColumn="1" w:noHBand="0" w:noVBand="0"/>
      </w:tblPr>
      <w:tblGrid>
        <w:gridCol w:w="1009"/>
        <w:gridCol w:w="9791"/>
      </w:tblGrid>
      <w:tr w:rsidR="00FA0F96" w14:paraId="580A5204" w14:textId="77777777">
        <w:trPr>
          <w:cantSplit/>
        </w:trPr>
        <w:tc>
          <w:tcPr>
            <w:tcW w:w="1080" w:type="dxa"/>
          </w:tcPr>
          <w:p w14:paraId="1C950768" w14:textId="77777777" w:rsidR="00FA0F96" w:rsidRDefault="00171EC5">
            <w:pPr>
              <w:spacing w:after="0" w:line="240" w:lineRule="auto"/>
              <w:rPr>
                <w:sz w:val="16"/>
                <w:szCs w:val="16"/>
              </w:rPr>
            </w:pPr>
            <w:r>
              <w:rPr>
                <w:b/>
                <w:bCs/>
                <w:sz w:val="16"/>
                <w:szCs w:val="16"/>
              </w:rPr>
              <w:t>Data Source:</w:t>
            </w:r>
          </w:p>
        </w:tc>
        <w:tc>
          <w:tcPr>
            <w:tcW w:w="12110" w:type="dxa"/>
          </w:tcPr>
          <w:p w14:paraId="1C49D8AE" w14:textId="77777777" w:rsidR="00821508" w:rsidRDefault="00171EC5">
            <w:pPr>
              <w:spacing w:beforeAutospacing="1" w:afterAutospacing="1"/>
              <w:rPr>
                <w:sz w:val="16"/>
                <w:szCs w:val="16"/>
              </w:rPr>
            </w:pPr>
            <w:r>
              <w:rPr>
                <w:sz w:val="16"/>
                <w:szCs w:val="16"/>
              </w:rPr>
              <w:t>2016-2020 CHAS</w:t>
            </w:r>
          </w:p>
        </w:tc>
      </w:tr>
    </w:tbl>
    <w:p w14:paraId="1EF9563F" w14:textId="77777777" w:rsidR="00FA0F96" w:rsidRDefault="00FA0F96">
      <w:pPr>
        <w:spacing w:after="0" w:line="240" w:lineRule="auto"/>
        <w:rPr>
          <w:vanish/>
        </w:rPr>
      </w:pPr>
    </w:p>
    <w:p w14:paraId="5E6E6CDA" w14:textId="77777777" w:rsidR="00FA0F96" w:rsidRDefault="00FA0F96">
      <w:pPr>
        <w:spacing w:after="0" w:line="240" w:lineRule="auto"/>
        <w:rPr>
          <w:b/>
          <w:bCs/>
          <w:vanish/>
          <w:sz w:val="16"/>
          <w:szCs w:val="16"/>
        </w:rPr>
      </w:pPr>
    </w:p>
    <w:p w14:paraId="4D52C95A" w14:textId="77777777" w:rsidR="00FA0F96" w:rsidRDefault="00FA0F96">
      <w:pPr>
        <w:rPr>
          <w:rFonts w:cs="Arial"/>
          <w:sz w:val="16"/>
          <w:szCs w:val="16"/>
        </w:rPr>
      </w:pPr>
    </w:p>
    <w:p w14:paraId="7C035995" w14:textId="77777777" w:rsidR="00FA0F96" w:rsidRDefault="00171EC5">
      <w:pPr>
        <w:keepNext/>
        <w:widowControl w:val="0"/>
        <w:rPr>
          <w:sz w:val="24"/>
          <w:szCs w:val="24"/>
        </w:rPr>
      </w:pPr>
      <w:r>
        <w:rPr>
          <w:sz w:val="24"/>
          <w:szCs w:val="24"/>
        </w:rPr>
        <w:t xml:space="preserve">3. </w:t>
      </w:r>
      <w:r>
        <w:rPr>
          <w:bCs/>
          <w:sz w:val="24"/>
          <w:szCs w:val="24"/>
        </w:rPr>
        <w:t>Cost Burden &gt; 30%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1033"/>
        <w:gridCol w:w="1039"/>
        <w:gridCol w:w="1039"/>
        <w:gridCol w:w="1325"/>
        <w:gridCol w:w="1033"/>
        <w:gridCol w:w="1039"/>
        <w:gridCol w:w="1039"/>
        <w:gridCol w:w="1301"/>
      </w:tblGrid>
      <w:tr w:rsidR="00FA0F96" w14:paraId="1A30491B" w14:textId="77777777">
        <w:trPr>
          <w:cantSplit/>
          <w:tblHeader/>
        </w:trPr>
        <w:tc>
          <w:tcPr>
            <w:tcW w:w="2432" w:type="dxa"/>
            <w:vMerge w:val="restart"/>
          </w:tcPr>
          <w:p w14:paraId="2790ABCE" w14:textId="77777777" w:rsidR="00FA0F96" w:rsidRDefault="00FA0F96">
            <w:pPr>
              <w:keepNext/>
              <w:widowControl w:val="0"/>
              <w:spacing w:after="0" w:line="240" w:lineRule="auto"/>
              <w:jc w:val="center"/>
              <w:rPr>
                <w:sz w:val="20"/>
                <w:szCs w:val="20"/>
              </w:rPr>
            </w:pPr>
          </w:p>
        </w:tc>
        <w:tc>
          <w:tcPr>
            <w:tcW w:w="5372" w:type="dxa"/>
            <w:gridSpan w:val="4"/>
          </w:tcPr>
          <w:p w14:paraId="741BCF48" w14:textId="77777777" w:rsidR="00FA0F96" w:rsidRDefault="00171EC5">
            <w:pPr>
              <w:keepNext/>
              <w:widowControl w:val="0"/>
              <w:spacing w:after="0" w:line="240" w:lineRule="auto"/>
              <w:jc w:val="center"/>
              <w:rPr>
                <w:sz w:val="20"/>
                <w:szCs w:val="20"/>
              </w:rPr>
            </w:pPr>
            <w:r>
              <w:rPr>
                <w:b/>
                <w:bCs/>
                <w:sz w:val="20"/>
                <w:szCs w:val="20"/>
              </w:rPr>
              <w:t>Renter</w:t>
            </w:r>
          </w:p>
        </w:tc>
        <w:tc>
          <w:tcPr>
            <w:tcW w:w="5372" w:type="dxa"/>
            <w:gridSpan w:val="4"/>
          </w:tcPr>
          <w:p w14:paraId="69EBE800" w14:textId="77777777" w:rsidR="00FA0F96" w:rsidRDefault="00171EC5">
            <w:pPr>
              <w:keepNext/>
              <w:widowControl w:val="0"/>
              <w:spacing w:after="0" w:line="240" w:lineRule="auto"/>
              <w:jc w:val="center"/>
              <w:rPr>
                <w:sz w:val="20"/>
                <w:szCs w:val="20"/>
              </w:rPr>
            </w:pPr>
            <w:r>
              <w:rPr>
                <w:b/>
                <w:bCs/>
                <w:sz w:val="20"/>
                <w:szCs w:val="20"/>
              </w:rPr>
              <w:t>Owner</w:t>
            </w:r>
          </w:p>
        </w:tc>
      </w:tr>
      <w:tr w:rsidR="00FA0F96" w14:paraId="5042703D" w14:textId="77777777">
        <w:trPr>
          <w:cantSplit/>
          <w:tblHeader/>
        </w:trPr>
        <w:tc>
          <w:tcPr>
            <w:tcW w:w="2432" w:type="dxa"/>
            <w:vMerge/>
          </w:tcPr>
          <w:p w14:paraId="49714303" w14:textId="77777777" w:rsidR="00FA0F96" w:rsidRDefault="00FA0F96">
            <w:pPr>
              <w:keepNext/>
              <w:widowControl w:val="0"/>
              <w:spacing w:after="0" w:line="240" w:lineRule="auto"/>
              <w:rPr>
                <w:sz w:val="20"/>
                <w:szCs w:val="20"/>
              </w:rPr>
            </w:pPr>
          </w:p>
        </w:tc>
        <w:tc>
          <w:tcPr>
            <w:tcW w:w="1253" w:type="dxa"/>
          </w:tcPr>
          <w:p w14:paraId="19249865" w14:textId="77777777" w:rsidR="00FA0F96" w:rsidRDefault="00171EC5">
            <w:pPr>
              <w:keepNext/>
              <w:widowControl w:val="0"/>
              <w:spacing w:after="0" w:line="240" w:lineRule="auto"/>
              <w:jc w:val="center"/>
              <w:rPr>
                <w:sz w:val="20"/>
                <w:szCs w:val="20"/>
              </w:rPr>
            </w:pPr>
            <w:r>
              <w:rPr>
                <w:b/>
                <w:sz w:val="20"/>
                <w:szCs w:val="20"/>
              </w:rPr>
              <w:t>0-30% AMI</w:t>
            </w:r>
          </w:p>
        </w:tc>
        <w:tc>
          <w:tcPr>
            <w:tcW w:w="1254" w:type="dxa"/>
          </w:tcPr>
          <w:p w14:paraId="2BF7070D" w14:textId="77777777" w:rsidR="00FA0F96" w:rsidRDefault="00171EC5">
            <w:pPr>
              <w:keepNext/>
              <w:widowControl w:val="0"/>
              <w:spacing w:after="0" w:line="240" w:lineRule="auto"/>
              <w:jc w:val="center"/>
              <w:rPr>
                <w:sz w:val="20"/>
                <w:szCs w:val="20"/>
              </w:rPr>
            </w:pPr>
            <w:r>
              <w:rPr>
                <w:b/>
                <w:sz w:val="20"/>
                <w:szCs w:val="20"/>
              </w:rPr>
              <w:t>&gt;30-50% AMI</w:t>
            </w:r>
          </w:p>
        </w:tc>
        <w:tc>
          <w:tcPr>
            <w:tcW w:w="1254" w:type="dxa"/>
          </w:tcPr>
          <w:p w14:paraId="3ED64594" w14:textId="77777777" w:rsidR="00FA0F96" w:rsidRDefault="00171EC5">
            <w:pPr>
              <w:keepNext/>
              <w:widowControl w:val="0"/>
              <w:spacing w:after="0" w:line="240" w:lineRule="auto"/>
              <w:jc w:val="center"/>
              <w:rPr>
                <w:sz w:val="20"/>
                <w:szCs w:val="20"/>
              </w:rPr>
            </w:pPr>
            <w:r>
              <w:rPr>
                <w:b/>
                <w:sz w:val="20"/>
                <w:szCs w:val="20"/>
              </w:rPr>
              <w:t>&gt;50-80% AMI</w:t>
            </w:r>
          </w:p>
        </w:tc>
        <w:tc>
          <w:tcPr>
            <w:tcW w:w="1611" w:type="dxa"/>
          </w:tcPr>
          <w:p w14:paraId="3D382006" w14:textId="77777777" w:rsidR="00FA0F96" w:rsidRDefault="00171EC5">
            <w:pPr>
              <w:keepNext/>
              <w:widowControl w:val="0"/>
              <w:spacing w:after="0" w:line="240" w:lineRule="auto"/>
              <w:jc w:val="center"/>
              <w:rPr>
                <w:sz w:val="20"/>
                <w:szCs w:val="20"/>
              </w:rPr>
            </w:pPr>
            <w:r>
              <w:rPr>
                <w:b/>
                <w:sz w:val="20"/>
                <w:szCs w:val="20"/>
              </w:rPr>
              <w:t>Total</w:t>
            </w:r>
          </w:p>
        </w:tc>
        <w:tc>
          <w:tcPr>
            <w:tcW w:w="1253" w:type="dxa"/>
          </w:tcPr>
          <w:p w14:paraId="2D31572E" w14:textId="77777777" w:rsidR="00FA0F96" w:rsidRDefault="00171EC5">
            <w:pPr>
              <w:keepNext/>
              <w:widowControl w:val="0"/>
              <w:spacing w:after="0" w:line="240" w:lineRule="auto"/>
              <w:jc w:val="center"/>
              <w:rPr>
                <w:sz w:val="20"/>
                <w:szCs w:val="20"/>
              </w:rPr>
            </w:pPr>
            <w:r>
              <w:rPr>
                <w:b/>
                <w:sz w:val="20"/>
                <w:szCs w:val="20"/>
              </w:rPr>
              <w:t>0-30% AMI</w:t>
            </w:r>
          </w:p>
        </w:tc>
        <w:tc>
          <w:tcPr>
            <w:tcW w:w="1254" w:type="dxa"/>
          </w:tcPr>
          <w:p w14:paraId="58EA40BF" w14:textId="77777777" w:rsidR="00FA0F96" w:rsidRDefault="00171EC5">
            <w:pPr>
              <w:keepNext/>
              <w:widowControl w:val="0"/>
              <w:spacing w:after="0" w:line="240" w:lineRule="auto"/>
              <w:jc w:val="center"/>
              <w:rPr>
                <w:sz w:val="20"/>
                <w:szCs w:val="20"/>
              </w:rPr>
            </w:pPr>
            <w:r>
              <w:rPr>
                <w:b/>
                <w:sz w:val="20"/>
                <w:szCs w:val="20"/>
              </w:rPr>
              <w:t>&gt;30-50% AMI</w:t>
            </w:r>
          </w:p>
        </w:tc>
        <w:tc>
          <w:tcPr>
            <w:tcW w:w="1254" w:type="dxa"/>
          </w:tcPr>
          <w:p w14:paraId="2DC2D2B4" w14:textId="77777777" w:rsidR="00FA0F96" w:rsidRDefault="00171EC5">
            <w:pPr>
              <w:keepNext/>
              <w:widowControl w:val="0"/>
              <w:spacing w:after="0" w:line="240" w:lineRule="auto"/>
              <w:jc w:val="center"/>
              <w:rPr>
                <w:sz w:val="20"/>
                <w:szCs w:val="20"/>
              </w:rPr>
            </w:pPr>
            <w:r>
              <w:rPr>
                <w:b/>
                <w:sz w:val="20"/>
                <w:szCs w:val="20"/>
              </w:rPr>
              <w:t>&gt;50-80% AMI</w:t>
            </w:r>
          </w:p>
        </w:tc>
        <w:tc>
          <w:tcPr>
            <w:tcW w:w="1611" w:type="dxa"/>
          </w:tcPr>
          <w:p w14:paraId="261A0BC6" w14:textId="77777777" w:rsidR="00FA0F96" w:rsidRDefault="00171EC5">
            <w:pPr>
              <w:keepNext/>
              <w:widowControl w:val="0"/>
              <w:spacing w:after="0" w:line="240" w:lineRule="auto"/>
              <w:jc w:val="center"/>
              <w:rPr>
                <w:sz w:val="20"/>
                <w:szCs w:val="20"/>
              </w:rPr>
            </w:pPr>
            <w:r>
              <w:rPr>
                <w:b/>
                <w:sz w:val="20"/>
                <w:szCs w:val="20"/>
              </w:rPr>
              <w:t>Total</w:t>
            </w:r>
          </w:p>
        </w:tc>
      </w:tr>
      <w:tr w:rsidR="00FA0F96" w14:paraId="56B1E682" w14:textId="77777777">
        <w:trPr>
          <w:cantSplit/>
        </w:trPr>
        <w:tc>
          <w:tcPr>
            <w:tcW w:w="13176" w:type="dxa"/>
            <w:gridSpan w:val="9"/>
          </w:tcPr>
          <w:p w14:paraId="1FD8AEAD" w14:textId="77777777" w:rsidR="00FA0F96" w:rsidRDefault="00171EC5">
            <w:pPr>
              <w:keepNext/>
              <w:widowControl w:val="0"/>
              <w:spacing w:after="0" w:line="240" w:lineRule="auto"/>
            </w:pPr>
            <w:r>
              <w:t>NUMBER OF HOUSEHOLDS</w:t>
            </w:r>
          </w:p>
        </w:tc>
      </w:tr>
      <w:tr w:rsidR="00821508" w14:paraId="7D82849F" w14:textId="77777777">
        <w:trPr>
          <w:cantSplit/>
        </w:trPr>
        <w:tc>
          <w:tcPr>
            <w:tcW w:w="0" w:type="auto"/>
          </w:tcPr>
          <w:p w14:paraId="01E4E3E5" w14:textId="77777777" w:rsidR="00821508" w:rsidRDefault="00171EC5">
            <w:pPr>
              <w:spacing w:beforeAutospacing="1" w:afterAutospacing="1"/>
            </w:pPr>
            <w:r>
              <w:rPr>
                <w:color w:val="000000"/>
              </w:rPr>
              <w:t>Small Related</w:t>
            </w:r>
          </w:p>
        </w:tc>
        <w:tc>
          <w:tcPr>
            <w:tcW w:w="0" w:type="auto"/>
            <w:vAlign w:val="bottom"/>
          </w:tcPr>
          <w:p w14:paraId="4507736D" w14:textId="77777777" w:rsidR="00821508" w:rsidRDefault="00171EC5">
            <w:pPr>
              <w:spacing w:beforeAutospacing="1" w:afterAutospacing="1"/>
              <w:jc w:val="right"/>
            </w:pPr>
            <w:r>
              <w:rPr>
                <w:color w:val="000000"/>
              </w:rPr>
              <w:t>150</w:t>
            </w:r>
          </w:p>
        </w:tc>
        <w:tc>
          <w:tcPr>
            <w:tcW w:w="0" w:type="auto"/>
            <w:vAlign w:val="bottom"/>
          </w:tcPr>
          <w:p w14:paraId="49E3EF05" w14:textId="77777777" w:rsidR="00821508" w:rsidRDefault="00171EC5">
            <w:pPr>
              <w:spacing w:beforeAutospacing="1" w:afterAutospacing="1"/>
              <w:jc w:val="right"/>
            </w:pPr>
            <w:r>
              <w:rPr>
                <w:color w:val="000000"/>
              </w:rPr>
              <w:t>210</w:t>
            </w:r>
          </w:p>
        </w:tc>
        <w:tc>
          <w:tcPr>
            <w:tcW w:w="0" w:type="auto"/>
            <w:vAlign w:val="bottom"/>
          </w:tcPr>
          <w:p w14:paraId="48557C2A" w14:textId="77777777" w:rsidR="00821508" w:rsidRDefault="00171EC5">
            <w:pPr>
              <w:spacing w:beforeAutospacing="1" w:afterAutospacing="1"/>
              <w:jc w:val="right"/>
            </w:pPr>
            <w:r>
              <w:rPr>
                <w:color w:val="000000"/>
              </w:rPr>
              <w:t>25</w:t>
            </w:r>
          </w:p>
        </w:tc>
        <w:tc>
          <w:tcPr>
            <w:tcW w:w="0" w:type="auto"/>
            <w:vAlign w:val="bottom"/>
          </w:tcPr>
          <w:p w14:paraId="12893FF0" w14:textId="77777777" w:rsidR="00821508" w:rsidRDefault="00171EC5">
            <w:pPr>
              <w:spacing w:beforeAutospacing="1" w:afterAutospacing="1"/>
              <w:jc w:val="right"/>
            </w:pPr>
            <w:r>
              <w:rPr>
                <w:color w:val="000000"/>
              </w:rPr>
              <w:t>385</w:t>
            </w:r>
          </w:p>
        </w:tc>
        <w:tc>
          <w:tcPr>
            <w:tcW w:w="0" w:type="auto"/>
            <w:vAlign w:val="bottom"/>
          </w:tcPr>
          <w:p w14:paraId="36668426" w14:textId="77777777" w:rsidR="00821508" w:rsidRDefault="00171EC5">
            <w:pPr>
              <w:spacing w:beforeAutospacing="1" w:afterAutospacing="1"/>
              <w:jc w:val="right"/>
            </w:pPr>
            <w:r>
              <w:rPr>
                <w:color w:val="000000"/>
              </w:rPr>
              <w:t>40</w:t>
            </w:r>
          </w:p>
        </w:tc>
        <w:tc>
          <w:tcPr>
            <w:tcW w:w="0" w:type="auto"/>
            <w:vAlign w:val="bottom"/>
          </w:tcPr>
          <w:p w14:paraId="15E874DB" w14:textId="77777777" w:rsidR="00821508" w:rsidRDefault="00171EC5">
            <w:pPr>
              <w:spacing w:beforeAutospacing="1" w:afterAutospacing="1"/>
              <w:jc w:val="right"/>
            </w:pPr>
            <w:r>
              <w:rPr>
                <w:color w:val="000000"/>
              </w:rPr>
              <w:t>60</w:t>
            </w:r>
          </w:p>
        </w:tc>
        <w:tc>
          <w:tcPr>
            <w:tcW w:w="0" w:type="auto"/>
            <w:vAlign w:val="bottom"/>
          </w:tcPr>
          <w:p w14:paraId="11D7C13D" w14:textId="77777777" w:rsidR="00821508" w:rsidRDefault="00171EC5">
            <w:pPr>
              <w:spacing w:beforeAutospacing="1" w:afterAutospacing="1"/>
              <w:jc w:val="right"/>
            </w:pPr>
            <w:r>
              <w:rPr>
                <w:color w:val="000000"/>
              </w:rPr>
              <w:t>65</w:t>
            </w:r>
          </w:p>
        </w:tc>
        <w:tc>
          <w:tcPr>
            <w:tcW w:w="0" w:type="auto"/>
            <w:vAlign w:val="bottom"/>
          </w:tcPr>
          <w:p w14:paraId="1D1D062C" w14:textId="77777777" w:rsidR="00821508" w:rsidRDefault="00171EC5">
            <w:pPr>
              <w:spacing w:beforeAutospacing="1" w:afterAutospacing="1"/>
              <w:jc w:val="right"/>
            </w:pPr>
            <w:r>
              <w:rPr>
                <w:color w:val="000000"/>
              </w:rPr>
              <w:t>165</w:t>
            </w:r>
          </w:p>
        </w:tc>
      </w:tr>
      <w:tr w:rsidR="00821508" w14:paraId="11C1E8F4" w14:textId="77777777">
        <w:trPr>
          <w:cantSplit/>
        </w:trPr>
        <w:tc>
          <w:tcPr>
            <w:tcW w:w="0" w:type="auto"/>
          </w:tcPr>
          <w:p w14:paraId="1326C246" w14:textId="77777777" w:rsidR="00821508" w:rsidRDefault="00171EC5">
            <w:pPr>
              <w:spacing w:beforeAutospacing="1" w:afterAutospacing="1"/>
            </w:pPr>
            <w:r>
              <w:rPr>
                <w:color w:val="000000"/>
              </w:rPr>
              <w:t>Large Related</w:t>
            </w:r>
          </w:p>
        </w:tc>
        <w:tc>
          <w:tcPr>
            <w:tcW w:w="0" w:type="auto"/>
            <w:vAlign w:val="bottom"/>
          </w:tcPr>
          <w:p w14:paraId="50F7AA4E" w14:textId="77777777" w:rsidR="00821508" w:rsidRDefault="00171EC5">
            <w:pPr>
              <w:spacing w:beforeAutospacing="1" w:afterAutospacing="1"/>
              <w:jc w:val="right"/>
            </w:pPr>
            <w:r>
              <w:rPr>
                <w:color w:val="000000"/>
              </w:rPr>
              <w:t>55</w:t>
            </w:r>
          </w:p>
        </w:tc>
        <w:tc>
          <w:tcPr>
            <w:tcW w:w="0" w:type="auto"/>
            <w:vAlign w:val="bottom"/>
          </w:tcPr>
          <w:p w14:paraId="484D58FD" w14:textId="77777777" w:rsidR="00821508" w:rsidRDefault="00171EC5">
            <w:pPr>
              <w:spacing w:beforeAutospacing="1" w:afterAutospacing="1"/>
              <w:jc w:val="right"/>
            </w:pPr>
            <w:r>
              <w:rPr>
                <w:color w:val="000000"/>
              </w:rPr>
              <w:t>25</w:t>
            </w:r>
          </w:p>
        </w:tc>
        <w:tc>
          <w:tcPr>
            <w:tcW w:w="0" w:type="auto"/>
            <w:vAlign w:val="bottom"/>
          </w:tcPr>
          <w:p w14:paraId="5A5BB5E7" w14:textId="77777777" w:rsidR="00821508" w:rsidRDefault="00171EC5">
            <w:pPr>
              <w:spacing w:beforeAutospacing="1" w:afterAutospacing="1"/>
              <w:jc w:val="right"/>
            </w:pPr>
            <w:r>
              <w:rPr>
                <w:color w:val="000000"/>
              </w:rPr>
              <w:t>0</w:t>
            </w:r>
          </w:p>
        </w:tc>
        <w:tc>
          <w:tcPr>
            <w:tcW w:w="0" w:type="auto"/>
            <w:vAlign w:val="bottom"/>
          </w:tcPr>
          <w:p w14:paraId="0B5E5083" w14:textId="77777777" w:rsidR="00821508" w:rsidRDefault="00171EC5">
            <w:pPr>
              <w:spacing w:beforeAutospacing="1" w:afterAutospacing="1"/>
              <w:jc w:val="right"/>
            </w:pPr>
            <w:r>
              <w:rPr>
                <w:color w:val="000000"/>
              </w:rPr>
              <w:t>80</w:t>
            </w:r>
          </w:p>
        </w:tc>
        <w:tc>
          <w:tcPr>
            <w:tcW w:w="0" w:type="auto"/>
            <w:vAlign w:val="bottom"/>
          </w:tcPr>
          <w:p w14:paraId="3C437327" w14:textId="77777777" w:rsidR="00821508" w:rsidRDefault="00171EC5">
            <w:pPr>
              <w:spacing w:beforeAutospacing="1" w:afterAutospacing="1"/>
              <w:jc w:val="right"/>
            </w:pPr>
            <w:r>
              <w:rPr>
                <w:color w:val="000000"/>
              </w:rPr>
              <w:t>25</w:t>
            </w:r>
          </w:p>
        </w:tc>
        <w:tc>
          <w:tcPr>
            <w:tcW w:w="0" w:type="auto"/>
            <w:vAlign w:val="bottom"/>
          </w:tcPr>
          <w:p w14:paraId="02A5768A" w14:textId="77777777" w:rsidR="00821508" w:rsidRDefault="00171EC5">
            <w:pPr>
              <w:spacing w:beforeAutospacing="1" w:afterAutospacing="1"/>
              <w:jc w:val="right"/>
            </w:pPr>
            <w:r>
              <w:rPr>
                <w:color w:val="000000"/>
              </w:rPr>
              <w:t>70</w:t>
            </w:r>
          </w:p>
        </w:tc>
        <w:tc>
          <w:tcPr>
            <w:tcW w:w="0" w:type="auto"/>
            <w:vAlign w:val="bottom"/>
          </w:tcPr>
          <w:p w14:paraId="20C137AB" w14:textId="77777777" w:rsidR="00821508" w:rsidRDefault="00171EC5">
            <w:pPr>
              <w:spacing w:beforeAutospacing="1" w:afterAutospacing="1"/>
              <w:jc w:val="right"/>
            </w:pPr>
            <w:r>
              <w:rPr>
                <w:color w:val="000000"/>
              </w:rPr>
              <w:t>10</w:t>
            </w:r>
          </w:p>
        </w:tc>
        <w:tc>
          <w:tcPr>
            <w:tcW w:w="0" w:type="auto"/>
            <w:vAlign w:val="bottom"/>
          </w:tcPr>
          <w:p w14:paraId="2F81630E" w14:textId="77777777" w:rsidR="00821508" w:rsidRDefault="00171EC5">
            <w:pPr>
              <w:spacing w:beforeAutospacing="1" w:afterAutospacing="1"/>
              <w:jc w:val="right"/>
            </w:pPr>
            <w:r>
              <w:rPr>
                <w:color w:val="000000"/>
              </w:rPr>
              <w:t>105</w:t>
            </w:r>
          </w:p>
        </w:tc>
      </w:tr>
      <w:tr w:rsidR="00821508" w14:paraId="11D4C5C1" w14:textId="77777777">
        <w:trPr>
          <w:cantSplit/>
        </w:trPr>
        <w:tc>
          <w:tcPr>
            <w:tcW w:w="0" w:type="auto"/>
          </w:tcPr>
          <w:p w14:paraId="57129C73" w14:textId="77777777" w:rsidR="00821508" w:rsidRDefault="00171EC5">
            <w:pPr>
              <w:spacing w:beforeAutospacing="1" w:afterAutospacing="1"/>
            </w:pPr>
            <w:r>
              <w:rPr>
                <w:color w:val="000000"/>
              </w:rPr>
              <w:t>Elderly</w:t>
            </w:r>
          </w:p>
        </w:tc>
        <w:tc>
          <w:tcPr>
            <w:tcW w:w="0" w:type="auto"/>
            <w:vAlign w:val="bottom"/>
          </w:tcPr>
          <w:p w14:paraId="0008D062" w14:textId="77777777" w:rsidR="00821508" w:rsidRDefault="00171EC5">
            <w:pPr>
              <w:spacing w:beforeAutospacing="1" w:afterAutospacing="1"/>
              <w:jc w:val="right"/>
            </w:pPr>
            <w:r>
              <w:rPr>
                <w:color w:val="000000"/>
              </w:rPr>
              <w:t>194</w:t>
            </w:r>
          </w:p>
        </w:tc>
        <w:tc>
          <w:tcPr>
            <w:tcW w:w="0" w:type="auto"/>
            <w:vAlign w:val="bottom"/>
          </w:tcPr>
          <w:p w14:paraId="6D2EE297" w14:textId="77777777" w:rsidR="00821508" w:rsidRDefault="00171EC5">
            <w:pPr>
              <w:spacing w:beforeAutospacing="1" w:afterAutospacing="1"/>
              <w:jc w:val="right"/>
            </w:pPr>
            <w:r>
              <w:rPr>
                <w:color w:val="000000"/>
              </w:rPr>
              <w:t>205</w:t>
            </w:r>
          </w:p>
        </w:tc>
        <w:tc>
          <w:tcPr>
            <w:tcW w:w="0" w:type="auto"/>
            <w:vAlign w:val="bottom"/>
          </w:tcPr>
          <w:p w14:paraId="3AB7B464" w14:textId="77777777" w:rsidR="00821508" w:rsidRDefault="00171EC5">
            <w:pPr>
              <w:spacing w:beforeAutospacing="1" w:afterAutospacing="1"/>
              <w:jc w:val="right"/>
            </w:pPr>
            <w:r>
              <w:rPr>
                <w:color w:val="000000"/>
              </w:rPr>
              <w:t>115</w:t>
            </w:r>
          </w:p>
        </w:tc>
        <w:tc>
          <w:tcPr>
            <w:tcW w:w="0" w:type="auto"/>
            <w:vAlign w:val="bottom"/>
          </w:tcPr>
          <w:p w14:paraId="3490396B" w14:textId="77777777" w:rsidR="00821508" w:rsidRDefault="00171EC5">
            <w:pPr>
              <w:spacing w:beforeAutospacing="1" w:afterAutospacing="1"/>
              <w:jc w:val="right"/>
            </w:pPr>
            <w:r>
              <w:rPr>
                <w:color w:val="000000"/>
              </w:rPr>
              <w:t>514</w:t>
            </w:r>
          </w:p>
        </w:tc>
        <w:tc>
          <w:tcPr>
            <w:tcW w:w="0" w:type="auto"/>
            <w:vAlign w:val="bottom"/>
          </w:tcPr>
          <w:p w14:paraId="1BF79697" w14:textId="77777777" w:rsidR="00821508" w:rsidRDefault="00171EC5">
            <w:pPr>
              <w:spacing w:beforeAutospacing="1" w:afterAutospacing="1"/>
              <w:jc w:val="right"/>
            </w:pPr>
            <w:r>
              <w:rPr>
                <w:color w:val="000000"/>
              </w:rPr>
              <w:t>165</w:t>
            </w:r>
          </w:p>
        </w:tc>
        <w:tc>
          <w:tcPr>
            <w:tcW w:w="0" w:type="auto"/>
            <w:vAlign w:val="bottom"/>
          </w:tcPr>
          <w:p w14:paraId="0458D4BC" w14:textId="77777777" w:rsidR="00821508" w:rsidRDefault="00171EC5">
            <w:pPr>
              <w:spacing w:beforeAutospacing="1" w:afterAutospacing="1"/>
              <w:jc w:val="right"/>
            </w:pPr>
            <w:r>
              <w:rPr>
                <w:color w:val="000000"/>
              </w:rPr>
              <w:t>125</w:t>
            </w:r>
          </w:p>
        </w:tc>
        <w:tc>
          <w:tcPr>
            <w:tcW w:w="0" w:type="auto"/>
            <w:vAlign w:val="bottom"/>
          </w:tcPr>
          <w:p w14:paraId="5EE5D469" w14:textId="77777777" w:rsidR="00821508" w:rsidRDefault="00171EC5">
            <w:pPr>
              <w:spacing w:beforeAutospacing="1" w:afterAutospacing="1"/>
              <w:jc w:val="right"/>
            </w:pPr>
            <w:r>
              <w:rPr>
                <w:color w:val="000000"/>
              </w:rPr>
              <w:t>160</w:t>
            </w:r>
          </w:p>
        </w:tc>
        <w:tc>
          <w:tcPr>
            <w:tcW w:w="0" w:type="auto"/>
            <w:vAlign w:val="bottom"/>
          </w:tcPr>
          <w:p w14:paraId="3212AF1D" w14:textId="77777777" w:rsidR="00821508" w:rsidRDefault="00171EC5">
            <w:pPr>
              <w:spacing w:beforeAutospacing="1" w:afterAutospacing="1"/>
              <w:jc w:val="right"/>
            </w:pPr>
            <w:r>
              <w:rPr>
                <w:color w:val="000000"/>
              </w:rPr>
              <w:t>450</w:t>
            </w:r>
          </w:p>
        </w:tc>
      </w:tr>
      <w:tr w:rsidR="00821508" w14:paraId="394327B5" w14:textId="77777777">
        <w:trPr>
          <w:cantSplit/>
        </w:trPr>
        <w:tc>
          <w:tcPr>
            <w:tcW w:w="0" w:type="auto"/>
          </w:tcPr>
          <w:p w14:paraId="2AB324E7" w14:textId="77777777" w:rsidR="00821508" w:rsidRDefault="00171EC5">
            <w:pPr>
              <w:spacing w:beforeAutospacing="1" w:afterAutospacing="1"/>
            </w:pPr>
            <w:r>
              <w:rPr>
                <w:color w:val="000000"/>
              </w:rPr>
              <w:t>Other</w:t>
            </w:r>
          </w:p>
        </w:tc>
        <w:tc>
          <w:tcPr>
            <w:tcW w:w="0" w:type="auto"/>
            <w:vAlign w:val="bottom"/>
          </w:tcPr>
          <w:p w14:paraId="359B76B4" w14:textId="77777777" w:rsidR="00821508" w:rsidRDefault="00171EC5">
            <w:pPr>
              <w:spacing w:beforeAutospacing="1" w:afterAutospacing="1"/>
              <w:jc w:val="right"/>
            </w:pPr>
            <w:r>
              <w:rPr>
                <w:color w:val="000000"/>
              </w:rPr>
              <w:t>245</w:t>
            </w:r>
          </w:p>
        </w:tc>
        <w:tc>
          <w:tcPr>
            <w:tcW w:w="0" w:type="auto"/>
            <w:vAlign w:val="bottom"/>
          </w:tcPr>
          <w:p w14:paraId="2825A77E" w14:textId="77777777" w:rsidR="00821508" w:rsidRDefault="00171EC5">
            <w:pPr>
              <w:spacing w:beforeAutospacing="1" w:afterAutospacing="1"/>
              <w:jc w:val="right"/>
            </w:pPr>
            <w:r>
              <w:rPr>
                <w:color w:val="000000"/>
              </w:rPr>
              <w:t>189</w:t>
            </w:r>
          </w:p>
        </w:tc>
        <w:tc>
          <w:tcPr>
            <w:tcW w:w="0" w:type="auto"/>
            <w:vAlign w:val="bottom"/>
          </w:tcPr>
          <w:p w14:paraId="479746EB" w14:textId="77777777" w:rsidR="00821508" w:rsidRDefault="00171EC5">
            <w:pPr>
              <w:spacing w:beforeAutospacing="1" w:afterAutospacing="1"/>
              <w:jc w:val="right"/>
            </w:pPr>
            <w:r>
              <w:rPr>
                <w:color w:val="000000"/>
              </w:rPr>
              <w:t>35</w:t>
            </w:r>
          </w:p>
        </w:tc>
        <w:tc>
          <w:tcPr>
            <w:tcW w:w="0" w:type="auto"/>
            <w:vAlign w:val="bottom"/>
          </w:tcPr>
          <w:p w14:paraId="11887D6A" w14:textId="77777777" w:rsidR="00821508" w:rsidRDefault="00171EC5">
            <w:pPr>
              <w:spacing w:beforeAutospacing="1" w:afterAutospacing="1"/>
              <w:jc w:val="right"/>
            </w:pPr>
            <w:r>
              <w:rPr>
                <w:color w:val="000000"/>
              </w:rPr>
              <w:t>469</w:t>
            </w:r>
          </w:p>
        </w:tc>
        <w:tc>
          <w:tcPr>
            <w:tcW w:w="0" w:type="auto"/>
            <w:vAlign w:val="bottom"/>
          </w:tcPr>
          <w:p w14:paraId="3C400F65" w14:textId="77777777" w:rsidR="00821508" w:rsidRDefault="00171EC5">
            <w:pPr>
              <w:spacing w:beforeAutospacing="1" w:afterAutospacing="1"/>
              <w:jc w:val="right"/>
            </w:pPr>
            <w:r>
              <w:rPr>
                <w:color w:val="000000"/>
              </w:rPr>
              <w:t>45</w:t>
            </w:r>
          </w:p>
        </w:tc>
        <w:tc>
          <w:tcPr>
            <w:tcW w:w="0" w:type="auto"/>
            <w:vAlign w:val="bottom"/>
          </w:tcPr>
          <w:p w14:paraId="009B5EE7" w14:textId="77777777" w:rsidR="00821508" w:rsidRDefault="00171EC5">
            <w:pPr>
              <w:spacing w:beforeAutospacing="1" w:afterAutospacing="1"/>
              <w:jc w:val="right"/>
            </w:pPr>
            <w:r>
              <w:rPr>
                <w:color w:val="000000"/>
              </w:rPr>
              <w:t>35</w:t>
            </w:r>
          </w:p>
        </w:tc>
        <w:tc>
          <w:tcPr>
            <w:tcW w:w="0" w:type="auto"/>
            <w:vAlign w:val="bottom"/>
          </w:tcPr>
          <w:p w14:paraId="639462C9" w14:textId="77777777" w:rsidR="00821508" w:rsidRDefault="00171EC5">
            <w:pPr>
              <w:spacing w:beforeAutospacing="1" w:afterAutospacing="1"/>
              <w:jc w:val="right"/>
            </w:pPr>
            <w:r>
              <w:rPr>
                <w:color w:val="000000"/>
              </w:rPr>
              <w:t>55</w:t>
            </w:r>
          </w:p>
        </w:tc>
        <w:tc>
          <w:tcPr>
            <w:tcW w:w="0" w:type="auto"/>
            <w:vAlign w:val="bottom"/>
          </w:tcPr>
          <w:p w14:paraId="4E9EB2EE" w14:textId="77777777" w:rsidR="00821508" w:rsidRDefault="00171EC5">
            <w:pPr>
              <w:spacing w:beforeAutospacing="1" w:afterAutospacing="1"/>
              <w:jc w:val="right"/>
            </w:pPr>
            <w:r>
              <w:rPr>
                <w:color w:val="000000"/>
              </w:rPr>
              <w:t>135</w:t>
            </w:r>
          </w:p>
        </w:tc>
      </w:tr>
      <w:tr w:rsidR="00821508" w14:paraId="2D38A6C0" w14:textId="77777777">
        <w:trPr>
          <w:cantSplit/>
        </w:trPr>
        <w:tc>
          <w:tcPr>
            <w:tcW w:w="0" w:type="auto"/>
          </w:tcPr>
          <w:p w14:paraId="60571D06" w14:textId="77777777" w:rsidR="00821508" w:rsidRDefault="00171EC5">
            <w:pPr>
              <w:spacing w:beforeAutospacing="1" w:afterAutospacing="1"/>
            </w:pPr>
            <w:r>
              <w:rPr>
                <w:color w:val="000000"/>
              </w:rPr>
              <w:t>Total need by income</w:t>
            </w:r>
          </w:p>
        </w:tc>
        <w:tc>
          <w:tcPr>
            <w:tcW w:w="0" w:type="auto"/>
          </w:tcPr>
          <w:p w14:paraId="090159F5" w14:textId="77777777" w:rsidR="00821508" w:rsidRDefault="00171EC5">
            <w:pPr>
              <w:spacing w:beforeAutospacing="1" w:afterAutospacing="1"/>
              <w:jc w:val="right"/>
            </w:pPr>
            <w:r>
              <w:rPr>
                <w:color w:val="000000"/>
              </w:rPr>
              <w:t>644</w:t>
            </w:r>
          </w:p>
        </w:tc>
        <w:tc>
          <w:tcPr>
            <w:tcW w:w="0" w:type="auto"/>
          </w:tcPr>
          <w:p w14:paraId="13E4B943" w14:textId="77777777" w:rsidR="00821508" w:rsidRDefault="00171EC5">
            <w:pPr>
              <w:spacing w:beforeAutospacing="1" w:afterAutospacing="1"/>
              <w:jc w:val="right"/>
            </w:pPr>
            <w:r>
              <w:rPr>
                <w:color w:val="000000"/>
              </w:rPr>
              <w:t>629</w:t>
            </w:r>
          </w:p>
        </w:tc>
        <w:tc>
          <w:tcPr>
            <w:tcW w:w="0" w:type="auto"/>
          </w:tcPr>
          <w:p w14:paraId="48A40E17" w14:textId="77777777" w:rsidR="00821508" w:rsidRDefault="00171EC5">
            <w:pPr>
              <w:spacing w:beforeAutospacing="1" w:afterAutospacing="1"/>
              <w:jc w:val="right"/>
            </w:pPr>
            <w:r>
              <w:rPr>
                <w:color w:val="000000"/>
              </w:rPr>
              <w:t>175</w:t>
            </w:r>
          </w:p>
        </w:tc>
        <w:tc>
          <w:tcPr>
            <w:tcW w:w="0" w:type="auto"/>
          </w:tcPr>
          <w:p w14:paraId="58BD5E86" w14:textId="77777777" w:rsidR="00821508" w:rsidRDefault="00171EC5">
            <w:pPr>
              <w:spacing w:beforeAutospacing="1" w:afterAutospacing="1"/>
              <w:jc w:val="right"/>
            </w:pPr>
            <w:r>
              <w:rPr>
                <w:color w:val="000000"/>
              </w:rPr>
              <w:t>1,448</w:t>
            </w:r>
          </w:p>
        </w:tc>
        <w:tc>
          <w:tcPr>
            <w:tcW w:w="0" w:type="auto"/>
          </w:tcPr>
          <w:p w14:paraId="73E0102C" w14:textId="77777777" w:rsidR="00821508" w:rsidRDefault="00171EC5">
            <w:pPr>
              <w:spacing w:beforeAutospacing="1" w:afterAutospacing="1"/>
              <w:jc w:val="right"/>
            </w:pPr>
            <w:r>
              <w:rPr>
                <w:color w:val="000000"/>
              </w:rPr>
              <w:t>275</w:t>
            </w:r>
          </w:p>
        </w:tc>
        <w:tc>
          <w:tcPr>
            <w:tcW w:w="0" w:type="auto"/>
          </w:tcPr>
          <w:p w14:paraId="75D94B7C" w14:textId="77777777" w:rsidR="00821508" w:rsidRDefault="00171EC5">
            <w:pPr>
              <w:spacing w:beforeAutospacing="1" w:afterAutospacing="1"/>
              <w:jc w:val="right"/>
            </w:pPr>
            <w:r>
              <w:rPr>
                <w:color w:val="000000"/>
              </w:rPr>
              <w:t>290</w:t>
            </w:r>
          </w:p>
        </w:tc>
        <w:tc>
          <w:tcPr>
            <w:tcW w:w="0" w:type="auto"/>
          </w:tcPr>
          <w:p w14:paraId="2C31DCA5" w14:textId="77777777" w:rsidR="00821508" w:rsidRDefault="00171EC5">
            <w:pPr>
              <w:spacing w:beforeAutospacing="1" w:afterAutospacing="1"/>
              <w:jc w:val="right"/>
            </w:pPr>
            <w:r>
              <w:rPr>
                <w:color w:val="000000"/>
              </w:rPr>
              <w:t>290</w:t>
            </w:r>
          </w:p>
        </w:tc>
        <w:tc>
          <w:tcPr>
            <w:tcW w:w="0" w:type="auto"/>
          </w:tcPr>
          <w:p w14:paraId="0FEA5E84" w14:textId="77777777" w:rsidR="00821508" w:rsidRDefault="00171EC5">
            <w:pPr>
              <w:spacing w:beforeAutospacing="1" w:afterAutospacing="1"/>
              <w:jc w:val="right"/>
            </w:pPr>
            <w:r>
              <w:rPr>
                <w:color w:val="000000"/>
              </w:rPr>
              <w:t>855</w:t>
            </w:r>
          </w:p>
        </w:tc>
      </w:tr>
    </w:tbl>
    <w:p w14:paraId="7161E173" w14:textId="77777777" w:rsidR="00FA0F96" w:rsidRDefault="00171EC5">
      <w:pPr>
        <w:pStyle w:val="Caption"/>
        <w:jc w:val="center"/>
        <w:rPr>
          <w:rFonts w:asciiTheme="minorHAnsi" w:hAnsiTheme="minorHAnsi"/>
        </w:rPr>
      </w:pPr>
      <w:bookmarkStart w:id="4" w:name="_Toc307833513"/>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Cost Burden &gt; 30%</w:t>
      </w:r>
      <w:bookmarkEnd w:id="4"/>
    </w:p>
    <w:tbl>
      <w:tblPr>
        <w:tblW w:w="5000" w:type="pct"/>
        <w:tblInd w:w="115" w:type="dxa"/>
        <w:tblCellMar>
          <w:left w:w="115" w:type="dxa"/>
          <w:right w:w="115" w:type="dxa"/>
        </w:tblCellMar>
        <w:tblLook w:val="01E0" w:firstRow="1" w:lastRow="1" w:firstColumn="1" w:lastColumn="1" w:noHBand="0" w:noVBand="0"/>
      </w:tblPr>
      <w:tblGrid>
        <w:gridCol w:w="1009"/>
        <w:gridCol w:w="9791"/>
      </w:tblGrid>
      <w:tr w:rsidR="00FA0F96" w14:paraId="5FDF16B3" w14:textId="77777777">
        <w:trPr>
          <w:cantSplit/>
        </w:trPr>
        <w:tc>
          <w:tcPr>
            <w:tcW w:w="1080" w:type="dxa"/>
          </w:tcPr>
          <w:p w14:paraId="5312E07A" w14:textId="77777777" w:rsidR="00FA0F96" w:rsidRDefault="00171EC5">
            <w:pPr>
              <w:spacing w:after="0" w:line="240" w:lineRule="auto"/>
              <w:rPr>
                <w:sz w:val="16"/>
                <w:szCs w:val="16"/>
              </w:rPr>
            </w:pPr>
            <w:r>
              <w:rPr>
                <w:b/>
                <w:bCs/>
                <w:sz w:val="16"/>
                <w:szCs w:val="16"/>
              </w:rPr>
              <w:t>Data Source:</w:t>
            </w:r>
          </w:p>
        </w:tc>
        <w:tc>
          <w:tcPr>
            <w:tcW w:w="12110" w:type="dxa"/>
          </w:tcPr>
          <w:p w14:paraId="163A9126" w14:textId="77777777" w:rsidR="00821508" w:rsidRDefault="00171EC5">
            <w:pPr>
              <w:spacing w:beforeAutospacing="1" w:afterAutospacing="1"/>
              <w:rPr>
                <w:sz w:val="16"/>
                <w:szCs w:val="16"/>
              </w:rPr>
            </w:pPr>
            <w:r>
              <w:rPr>
                <w:sz w:val="16"/>
                <w:szCs w:val="16"/>
              </w:rPr>
              <w:t>2016-2020 CHAS</w:t>
            </w:r>
          </w:p>
        </w:tc>
      </w:tr>
    </w:tbl>
    <w:p w14:paraId="0C76BE34" w14:textId="77777777" w:rsidR="00FA0F96" w:rsidRDefault="00FA0F96">
      <w:pPr>
        <w:spacing w:after="0" w:line="240" w:lineRule="auto"/>
        <w:rPr>
          <w:vanish/>
        </w:rPr>
      </w:pPr>
    </w:p>
    <w:p w14:paraId="426B76F4" w14:textId="77777777" w:rsidR="00FA0F96" w:rsidRDefault="00FA0F96">
      <w:pPr>
        <w:spacing w:after="0" w:line="240" w:lineRule="auto"/>
        <w:rPr>
          <w:b/>
          <w:bCs/>
          <w:vanish/>
          <w:sz w:val="16"/>
          <w:szCs w:val="16"/>
        </w:rPr>
      </w:pPr>
    </w:p>
    <w:p w14:paraId="2FBF52F9" w14:textId="77777777" w:rsidR="00FA0F96" w:rsidRDefault="00FA0F96"/>
    <w:p w14:paraId="59DED640" w14:textId="77777777" w:rsidR="00FA0F96" w:rsidRDefault="00171EC5">
      <w:pPr>
        <w:keepNext/>
        <w:widowControl w:val="0"/>
        <w:rPr>
          <w:sz w:val="24"/>
          <w:szCs w:val="24"/>
        </w:rPr>
      </w:pPr>
      <w:r>
        <w:rPr>
          <w:sz w:val="24"/>
          <w:szCs w:val="24"/>
        </w:rPr>
        <w:t xml:space="preserve">4. </w:t>
      </w:r>
      <w:r>
        <w:rPr>
          <w:bCs/>
          <w:sz w:val="24"/>
          <w:szCs w:val="24"/>
        </w:rPr>
        <w:t>Cost Burden &gt; 50%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1036"/>
        <w:gridCol w:w="1041"/>
        <w:gridCol w:w="1041"/>
        <w:gridCol w:w="1304"/>
        <w:gridCol w:w="1036"/>
        <w:gridCol w:w="1041"/>
        <w:gridCol w:w="1041"/>
        <w:gridCol w:w="1304"/>
      </w:tblGrid>
      <w:tr w:rsidR="00FA0F96" w14:paraId="2132F9C8" w14:textId="77777777">
        <w:trPr>
          <w:cantSplit/>
          <w:tblHeader/>
        </w:trPr>
        <w:tc>
          <w:tcPr>
            <w:tcW w:w="2432" w:type="dxa"/>
            <w:vMerge w:val="restart"/>
          </w:tcPr>
          <w:p w14:paraId="54CE2D24" w14:textId="77777777" w:rsidR="00FA0F96" w:rsidRDefault="00FA0F96">
            <w:pPr>
              <w:keepNext/>
              <w:widowControl w:val="0"/>
              <w:spacing w:after="0" w:line="240" w:lineRule="auto"/>
              <w:jc w:val="center"/>
              <w:rPr>
                <w:sz w:val="20"/>
                <w:szCs w:val="20"/>
              </w:rPr>
            </w:pPr>
          </w:p>
        </w:tc>
        <w:tc>
          <w:tcPr>
            <w:tcW w:w="5372" w:type="dxa"/>
            <w:gridSpan w:val="4"/>
          </w:tcPr>
          <w:p w14:paraId="04A69A65" w14:textId="77777777" w:rsidR="00FA0F96" w:rsidRDefault="00171EC5">
            <w:pPr>
              <w:keepNext/>
              <w:widowControl w:val="0"/>
              <w:spacing w:after="0" w:line="240" w:lineRule="auto"/>
              <w:jc w:val="center"/>
              <w:rPr>
                <w:sz w:val="20"/>
                <w:szCs w:val="20"/>
              </w:rPr>
            </w:pPr>
            <w:r>
              <w:rPr>
                <w:b/>
                <w:bCs/>
                <w:sz w:val="20"/>
                <w:szCs w:val="20"/>
              </w:rPr>
              <w:t>Renter</w:t>
            </w:r>
          </w:p>
        </w:tc>
        <w:tc>
          <w:tcPr>
            <w:tcW w:w="5372" w:type="dxa"/>
            <w:gridSpan w:val="4"/>
          </w:tcPr>
          <w:p w14:paraId="067DBFC7" w14:textId="77777777" w:rsidR="00FA0F96" w:rsidRDefault="00171EC5">
            <w:pPr>
              <w:keepNext/>
              <w:widowControl w:val="0"/>
              <w:spacing w:after="0" w:line="240" w:lineRule="auto"/>
              <w:jc w:val="center"/>
              <w:rPr>
                <w:sz w:val="20"/>
                <w:szCs w:val="20"/>
              </w:rPr>
            </w:pPr>
            <w:r>
              <w:rPr>
                <w:b/>
                <w:bCs/>
                <w:sz w:val="20"/>
                <w:szCs w:val="20"/>
              </w:rPr>
              <w:t>Owner</w:t>
            </w:r>
          </w:p>
        </w:tc>
      </w:tr>
      <w:tr w:rsidR="00FA0F96" w14:paraId="17F7AF09" w14:textId="77777777">
        <w:trPr>
          <w:cantSplit/>
          <w:tblHeader/>
        </w:trPr>
        <w:tc>
          <w:tcPr>
            <w:tcW w:w="2432" w:type="dxa"/>
            <w:vMerge/>
          </w:tcPr>
          <w:p w14:paraId="3BA521E2" w14:textId="77777777" w:rsidR="00FA0F96" w:rsidRDefault="00FA0F96">
            <w:pPr>
              <w:keepNext/>
              <w:widowControl w:val="0"/>
              <w:spacing w:after="0" w:line="240" w:lineRule="auto"/>
              <w:rPr>
                <w:sz w:val="20"/>
                <w:szCs w:val="20"/>
              </w:rPr>
            </w:pPr>
          </w:p>
        </w:tc>
        <w:tc>
          <w:tcPr>
            <w:tcW w:w="1253" w:type="dxa"/>
          </w:tcPr>
          <w:p w14:paraId="4911A5BB" w14:textId="77777777" w:rsidR="00FA0F96" w:rsidRDefault="00171EC5">
            <w:pPr>
              <w:keepNext/>
              <w:widowControl w:val="0"/>
              <w:spacing w:after="0" w:line="240" w:lineRule="auto"/>
              <w:jc w:val="center"/>
              <w:rPr>
                <w:sz w:val="20"/>
                <w:szCs w:val="20"/>
              </w:rPr>
            </w:pPr>
            <w:r>
              <w:rPr>
                <w:b/>
                <w:sz w:val="20"/>
                <w:szCs w:val="20"/>
              </w:rPr>
              <w:t>0-30% AMI</w:t>
            </w:r>
          </w:p>
        </w:tc>
        <w:tc>
          <w:tcPr>
            <w:tcW w:w="1254" w:type="dxa"/>
          </w:tcPr>
          <w:p w14:paraId="450FCD7A" w14:textId="77777777" w:rsidR="00FA0F96" w:rsidRDefault="00171EC5">
            <w:pPr>
              <w:keepNext/>
              <w:widowControl w:val="0"/>
              <w:spacing w:after="0" w:line="240" w:lineRule="auto"/>
              <w:jc w:val="center"/>
              <w:rPr>
                <w:sz w:val="20"/>
                <w:szCs w:val="20"/>
              </w:rPr>
            </w:pPr>
            <w:r>
              <w:rPr>
                <w:b/>
                <w:sz w:val="20"/>
                <w:szCs w:val="20"/>
              </w:rPr>
              <w:t>&gt;30-50% AMI</w:t>
            </w:r>
          </w:p>
        </w:tc>
        <w:tc>
          <w:tcPr>
            <w:tcW w:w="1254" w:type="dxa"/>
          </w:tcPr>
          <w:p w14:paraId="0A4A934C" w14:textId="77777777" w:rsidR="00FA0F96" w:rsidRDefault="00171EC5">
            <w:pPr>
              <w:keepNext/>
              <w:widowControl w:val="0"/>
              <w:spacing w:after="0" w:line="240" w:lineRule="auto"/>
              <w:jc w:val="center"/>
              <w:rPr>
                <w:sz w:val="20"/>
                <w:szCs w:val="20"/>
              </w:rPr>
            </w:pPr>
            <w:r>
              <w:rPr>
                <w:b/>
                <w:sz w:val="20"/>
                <w:szCs w:val="20"/>
              </w:rPr>
              <w:t>&gt;50-80% AMI</w:t>
            </w:r>
          </w:p>
        </w:tc>
        <w:tc>
          <w:tcPr>
            <w:tcW w:w="1611" w:type="dxa"/>
          </w:tcPr>
          <w:p w14:paraId="6A017325" w14:textId="77777777" w:rsidR="00FA0F96" w:rsidRDefault="00171EC5">
            <w:pPr>
              <w:keepNext/>
              <w:widowControl w:val="0"/>
              <w:spacing w:after="0" w:line="240" w:lineRule="auto"/>
              <w:jc w:val="center"/>
              <w:rPr>
                <w:sz w:val="20"/>
                <w:szCs w:val="20"/>
              </w:rPr>
            </w:pPr>
            <w:r>
              <w:rPr>
                <w:b/>
                <w:sz w:val="20"/>
                <w:szCs w:val="20"/>
              </w:rPr>
              <w:t>Total</w:t>
            </w:r>
          </w:p>
        </w:tc>
        <w:tc>
          <w:tcPr>
            <w:tcW w:w="1253" w:type="dxa"/>
          </w:tcPr>
          <w:p w14:paraId="54AB368B" w14:textId="77777777" w:rsidR="00FA0F96" w:rsidRDefault="00171EC5">
            <w:pPr>
              <w:keepNext/>
              <w:widowControl w:val="0"/>
              <w:spacing w:after="0" w:line="240" w:lineRule="auto"/>
              <w:jc w:val="center"/>
              <w:rPr>
                <w:sz w:val="20"/>
                <w:szCs w:val="20"/>
              </w:rPr>
            </w:pPr>
            <w:r>
              <w:rPr>
                <w:b/>
                <w:sz w:val="20"/>
                <w:szCs w:val="20"/>
              </w:rPr>
              <w:t>0-30% AMI</w:t>
            </w:r>
          </w:p>
        </w:tc>
        <w:tc>
          <w:tcPr>
            <w:tcW w:w="1254" w:type="dxa"/>
          </w:tcPr>
          <w:p w14:paraId="4758661C" w14:textId="77777777" w:rsidR="00FA0F96" w:rsidRDefault="00171EC5">
            <w:pPr>
              <w:keepNext/>
              <w:widowControl w:val="0"/>
              <w:spacing w:after="0" w:line="240" w:lineRule="auto"/>
              <w:jc w:val="center"/>
              <w:rPr>
                <w:sz w:val="20"/>
                <w:szCs w:val="20"/>
              </w:rPr>
            </w:pPr>
            <w:r>
              <w:rPr>
                <w:b/>
                <w:sz w:val="20"/>
                <w:szCs w:val="20"/>
              </w:rPr>
              <w:t>&gt;30-50% AMI</w:t>
            </w:r>
          </w:p>
        </w:tc>
        <w:tc>
          <w:tcPr>
            <w:tcW w:w="1254" w:type="dxa"/>
          </w:tcPr>
          <w:p w14:paraId="2552246E" w14:textId="77777777" w:rsidR="00FA0F96" w:rsidRDefault="00171EC5">
            <w:pPr>
              <w:keepNext/>
              <w:widowControl w:val="0"/>
              <w:spacing w:after="0" w:line="240" w:lineRule="auto"/>
              <w:jc w:val="center"/>
              <w:rPr>
                <w:sz w:val="20"/>
                <w:szCs w:val="20"/>
              </w:rPr>
            </w:pPr>
            <w:r>
              <w:rPr>
                <w:b/>
                <w:sz w:val="20"/>
                <w:szCs w:val="20"/>
              </w:rPr>
              <w:t>&gt;50-80% AMI</w:t>
            </w:r>
          </w:p>
        </w:tc>
        <w:tc>
          <w:tcPr>
            <w:tcW w:w="1611" w:type="dxa"/>
          </w:tcPr>
          <w:p w14:paraId="5B4C44C9" w14:textId="77777777" w:rsidR="00FA0F96" w:rsidRDefault="00171EC5">
            <w:pPr>
              <w:keepNext/>
              <w:widowControl w:val="0"/>
              <w:spacing w:after="0" w:line="240" w:lineRule="auto"/>
              <w:jc w:val="center"/>
              <w:rPr>
                <w:sz w:val="20"/>
                <w:szCs w:val="20"/>
              </w:rPr>
            </w:pPr>
            <w:r>
              <w:rPr>
                <w:b/>
                <w:sz w:val="20"/>
                <w:szCs w:val="20"/>
              </w:rPr>
              <w:t>Total</w:t>
            </w:r>
          </w:p>
        </w:tc>
      </w:tr>
      <w:tr w:rsidR="00FA0F96" w14:paraId="4407B070" w14:textId="77777777">
        <w:trPr>
          <w:cantSplit/>
        </w:trPr>
        <w:tc>
          <w:tcPr>
            <w:tcW w:w="13176" w:type="dxa"/>
            <w:gridSpan w:val="9"/>
          </w:tcPr>
          <w:p w14:paraId="1402A1D9" w14:textId="77777777" w:rsidR="00FA0F96" w:rsidRDefault="00171EC5">
            <w:pPr>
              <w:keepNext/>
              <w:widowControl w:val="0"/>
              <w:spacing w:after="0" w:line="240" w:lineRule="auto"/>
            </w:pPr>
            <w:r>
              <w:t>NUMBER OF HOUSEHOLDS</w:t>
            </w:r>
          </w:p>
        </w:tc>
      </w:tr>
      <w:tr w:rsidR="00821508" w14:paraId="3FDADB6A" w14:textId="77777777">
        <w:trPr>
          <w:cantSplit/>
        </w:trPr>
        <w:tc>
          <w:tcPr>
            <w:tcW w:w="0" w:type="auto"/>
          </w:tcPr>
          <w:p w14:paraId="760891C6" w14:textId="77777777" w:rsidR="00821508" w:rsidRDefault="00171EC5">
            <w:pPr>
              <w:spacing w:beforeAutospacing="1" w:afterAutospacing="1"/>
            </w:pPr>
            <w:r>
              <w:rPr>
                <w:color w:val="000000"/>
              </w:rPr>
              <w:t>Small Related</w:t>
            </w:r>
          </w:p>
        </w:tc>
        <w:tc>
          <w:tcPr>
            <w:tcW w:w="0" w:type="auto"/>
            <w:vAlign w:val="bottom"/>
          </w:tcPr>
          <w:p w14:paraId="41CD5802" w14:textId="77777777" w:rsidR="00821508" w:rsidRDefault="00171EC5">
            <w:pPr>
              <w:spacing w:beforeAutospacing="1" w:afterAutospacing="1"/>
              <w:jc w:val="right"/>
            </w:pPr>
            <w:r>
              <w:rPr>
                <w:color w:val="000000"/>
              </w:rPr>
              <w:t>0</w:t>
            </w:r>
          </w:p>
        </w:tc>
        <w:tc>
          <w:tcPr>
            <w:tcW w:w="0" w:type="auto"/>
            <w:vAlign w:val="bottom"/>
          </w:tcPr>
          <w:p w14:paraId="7DB620F6" w14:textId="77777777" w:rsidR="00821508" w:rsidRDefault="00171EC5">
            <w:pPr>
              <w:spacing w:beforeAutospacing="1" w:afterAutospacing="1"/>
              <w:jc w:val="right"/>
            </w:pPr>
            <w:r>
              <w:rPr>
                <w:color w:val="000000"/>
              </w:rPr>
              <w:t>0</w:t>
            </w:r>
          </w:p>
        </w:tc>
        <w:tc>
          <w:tcPr>
            <w:tcW w:w="0" w:type="auto"/>
            <w:vAlign w:val="bottom"/>
          </w:tcPr>
          <w:p w14:paraId="4F1B6E35" w14:textId="77777777" w:rsidR="00821508" w:rsidRDefault="00171EC5">
            <w:pPr>
              <w:spacing w:beforeAutospacing="1" w:afterAutospacing="1"/>
              <w:jc w:val="right"/>
            </w:pPr>
            <w:r>
              <w:rPr>
                <w:color w:val="000000"/>
              </w:rPr>
              <w:t>20</w:t>
            </w:r>
          </w:p>
        </w:tc>
        <w:tc>
          <w:tcPr>
            <w:tcW w:w="0" w:type="auto"/>
            <w:vAlign w:val="bottom"/>
          </w:tcPr>
          <w:p w14:paraId="6A5FD65F" w14:textId="77777777" w:rsidR="00821508" w:rsidRDefault="00171EC5">
            <w:pPr>
              <w:spacing w:beforeAutospacing="1" w:afterAutospacing="1"/>
              <w:jc w:val="right"/>
            </w:pPr>
            <w:r>
              <w:rPr>
                <w:color w:val="000000"/>
              </w:rPr>
              <w:t>20</w:t>
            </w:r>
          </w:p>
        </w:tc>
        <w:tc>
          <w:tcPr>
            <w:tcW w:w="0" w:type="auto"/>
            <w:vAlign w:val="bottom"/>
          </w:tcPr>
          <w:p w14:paraId="79AFE2A9" w14:textId="77777777" w:rsidR="00821508" w:rsidRDefault="00171EC5">
            <w:pPr>
              <w:spacing w:beforeAutospacing="1" w:afterAutospacing="1"/>
              <w:jc w:val="right"/>
            </w:pPr>
            <w:r>
              <w:rPr>
                <w:color w:val="000000"/>
              </w:rPr>
              <w:t>30</w:t>
            </w:r>
          </w:p>
        </w:tc>
        <w:tc>
          <w:tcPr>
            <w:tcW w:w="0" w:type="auto"/>
            <w:vAlign w:val="bottom"/>
          </w:tcPr>
          <w:p w14:paraId="6B9759AA" w14:textId="77777777" w:rsidR="00821508" w:rsidRDefault="00171EC5">
            <w:pPr>
              <w:spacing w:beforeAutospacing="1" w:afterAutospacing="1"/>
              <w:jc w:val="right"/>
            </w:pPr>
            <w:r>
              <w:rPr>
                <w:color w:val="000000"/>
              </w:rPr>
              <w:t>45</w:t>
            </w:r>
          </w:p>
        </w:tc>
        <w:tc>
          <w:tcPr>
            <w:tcW w:w="0" w:type="auto"/>
            <w:vAlign w:val="bottom"/>
          </w:tcPr>
          <w:p w14:paraId="2857BABB" w14:textId="77777777" w:rsidR="00821508" w:rsidRDefault="00171EC5">
            <w:pPr>
              <w:spacing w:beforeAutospacing="1" w:afterAutospacing="1"/>
              <w:jc w:val="right"/>
            </w:pPr>
            <w:r>
              <w:rPr>
                <w:color w:val="000000"/>
              </w:rPr>
              <w:t>0</w:t>
            </w:r>
          </w:p>
        </w:tc>
        <w:tc>
          <w:tcPr>
            <w:tcW w:w="0" w:type="auto"/>
            <w:vAlign w:val="bottom"/>
          </w:tcPr>
          <w:p w14:paraId="48A36808" w14:textId="77777777" w:rsidR="00821508" w:rsidRDefault="00171EC5">
            <w:pPr>
              <w:spacing w:beforeAutospacing="1" w:afterAutospacing="1"/>
              <w:jc w:val="right"/>
            </w:pPr>
            <w:r>
              <w:rPr>
                <w:color w:val="000000"/>
              </w:rPr>
              <w:t>75</w:t>
            </w:r>
          </w:p>
        </w:tc>
      </w:tr>
      <w:tr w:rsidR="00821508" w14:paraId="4A84F34B" w14:textId="77777777">
        <w:trPr>
          <w:cantSplit/>
        </w:trPr>
        <w:tc>
          <w:tcPr>
            <w:tcW w:w="0" w:type="auto"/>
          </w:tcPr>
          <w:p w14:paraId="4A20498C" w14:textId="77777777" w:rsidR="00821508" w:rsidRDefault="00171EC5">
            <w:pPr>
              <w:spacing w:beforeAutospacing="1" w:afterAutospacing="1"/>
            </w:pPr>
            <w:r>
              <w:rPr>
                <w:color w:val="000000"/>
              </w:rPr>
              <w:t>Large Related</w:t>
            </w:r>
          </w:p>
        </w:tc>
        <w:tc>
          <w:tcPr>
            <w:tcW w:w="0" w:type="auto"/>
            <w:vAlign w:val="bottom"/>
          </w:tcPr>
          <w:p w14:paraId="53B26A1B" w14:textId="77777777" w:rsidR="00821508" w:rsidRDefault="00171EC5">
            <w:pPr>
              <w:spacing w:beforeAutospacing="1" w:afterAutospacing="1"/>
              <w:jc w:val="right"/>
            </w:pPr>
            <w:r>
              <w:rPr>
                <w:color w:val="000000"/>
              </w:rPr>
              <w:t>0</w:t>
            </w:r>
          </w:p>
        </w:tc>
        <w:tc>
          <w:tcPr>
            <w:tcW w:w="0" w:type="auto"/>
            <w:vAlign w:val="bottom"/>
          </w:tcPr>
          <w:p w14:paraId="7E9D7D60" w14:textId="77777777" w:rsidR="00821508" w:rsidRDefault="00171EC5">
            <w:pPr>
              <w:spacing w:beforeAutospacing="1" w:afterAutospacing="1"/>
              <w:jc w:val="right"/>
            </w:pPr>
            <w:r>
              <w:rPr>
                <w:color w:val="000000"/>
              </w:rPr>
              <w:t>0</w:t>
            </w:r>
          </w:p>
        </w:tc>
        <w:tc>
          <w:tcPr>
            <w:tcW w:w="0" w:type="auto"/>
            <w:vAlign w:val="bottom"/>
          </w:tcPr>
          <w:p w14:paraId="7ADFB778" w14:textId="77777777" w:rsidR="00821508" w:rsidRDefault="00171EC5">
            <w:pPr>
              <w:spacing w:beforeAutospacing="1" w:afterAutospacing="1"/>
              <w:jc w:val="right"/>
            </w:pPr>
            <w:r>
              <w:rPr>
                <w:color w:val="000000"/>
              </w:rPr>
              <w:t>0</w:t>
            </w:r>
          </w:p>
        </w:tc>
        <w:tc>
          <w:tcPr>
            <w:tcW w:w="0" w:type="auto"/>
            <w:vAlign w:val="bottom"/>
          </w:tcPr>
          <w:p w14:paraId="738E7080" w14:textId="77777777" w:rsidR="00821508" w:rsidRDefault="00171EC5">
            <w:pPr>
              <w:spacing w:beforeAutospacing="1" w:afterAutospacing="1"/>
              <w:jc w:val="right"/>
            </w:pPr>
            <w:r>
              <w:rPr>
                <w:color w:val="000000"/>
              </w:rPr>
              <w:t>0</w:t>
            </w:r>
          </w:p>
        </w:tc>
        <w:tc>
          <w:tcPr>
            <w:tcW w:w="0" w:type="auto"/>
            <w:vAlign w:val="bottom"/>
          </w:tcPr>
          <w:p w14:paraId="3A7ECCB8" w14:textId="77777777" w:rsidR="00821508" w:rsidRDefault="00171EC5">
            <w:pPr>
              <w:spacing w:beforeAutospacing="1" w:afterAutospacing="1"/>
              <w:jc w:val="right"/>
            </w:pPr>
            <w:r>
              <w:rPr>
                <w:color w:val="000000"/>
              </w:rPr>
              <w:t>25</w:t>
            </w:r>
          </w:p>
        </w:tc>
        <w:tc>
          <w:tcPr>
            <w:tcW w:w="0" w:type="auto"/>
            <w:vAlign w:val="bottom"/>
          </w:tcPr>
          <w:p w14:paraId="2D80902D" w14:textId="77777777" w:rsidR="00821508" w:rsidRDefault="00171EC5">
            <w:pPr>
              <w:spacing w:beforeAutospacing="1" w:afterAutospacing="1"/>
              <w:jc w:val="right"/>
            </w:pPr>
            <w:r>
              <w:rPr>
                <w:color w:val="000000"/>
              </w:rPr>
              <w:t>10</w:t>
            </w:r>
          </w:p>
        </w:tc>
        <w:tc>
          <w:tcPr>
            <w:tcW w:w="0" w:type="auto"/>
            <w:vAlign w:val="bottom"/>
          </w:tcPr>
          <w:p w14:paraId="3827E650" w14:textId="77777777" w:rsidR="00821508" w:rsidRDefault="00171EC5">
            <w:pPr>
              <w:spacing w:beforeAutospacing="1" w:afterAutospacing="1"/>
              <w:jc w:val="right"/>
            </w:pPr>
            <w:r>
              <w:rPr>
                <w:color w:val="000000"/>
              </w:rPr>
              <w:t>10</w:t>
            </w:r>
          </w:p>
        </w:tc>
        <w:tc>
          <w:tcPr>
            <w:tcW w:w="0" w:type="auto"/>
            <w:vAlign w:val="bottom"/>
          </w:tcPr>
          <w:p w14:paraId="6DBB6E57" w14:textId="77777777" w:rsidR="00821508" w:rsidRDefault="00171EC5">
            <w:pPr>
              <w:spacing w:beforeAutospacing="1" w:afterAutospacing="1"/>
              <w:jc w:val="right"/>
            </w:pPr>
            <w:r>
              <w:rPr>
                <w:color w:val="000000"/>
              </w:rPr>
              <w:t>45</w:t>
            </w:r>
          </w:p>
        </w:tc>
      </w:tr>
      <w:tr w:rsidR="00821508" w14:paraId="7238A003" w14:textId="77777777">
        <w:trPr>
          <w:cantSplit/>
        </w:trPr>
        <w:tc>
          <w:tcPr>
            <w:tcW w:w="0" w:type="auto"/>
          </w:tcPr>
          <w:p w14:paraId="69766F77" w14:textId="77777777" w:rsidR="00821508" w:rsidRDefault="00171EC5">
            <w:pPr>
              <w:spacing w:beforeAutospacing="1" w:afterAutospacing="1"/>
            </w:pPr>
            <w:r>
              <w:rPr>
                <w:color w:val="000000"/>
              </w:rPr>
              <w:t>Elderly</w:t>
            </w:r>
          </w:p>
        </w:tc>
        <w:tc>
          <w:tcPr>
            <w:tcW w:w="0" w:type="auto"/>
            <w:vAlign w:val="bottom"/>
          </w:tcPr>
          <w:p w14:paraId="7F9F25A8" w14:textId="77777777" w:rsidR="00821508" w:rsidRDefault="00171EC5">
            <w:pPr>
              <w:spacing w:beforeAutospacing="1" w:afterAutospacing="1"/>
              <w:jc w:val="right"/>
            </w:pPr>
            <w:r>
              <w:rPr>
                <w:color w:val="000000"/>
              </w:rPr>
              <w:t>104</w:t>
            </w:r>
          </w:p>
        </w:tc>
        <w:tc>
          <w:tcPr>
            <w:tcW w:w="0" w:type="auto"/>
            <w:vAlign w:val="bottom"/>
          </w:tcPr>
          <w:p w14:paraId="1774A0C9" w14:textId="77777777" w:rsidR="00821508" w:rsidRDefault="00171EC5">
            <w:pPr>
              <w:spacing w:beforeAutospacing="1" w:afterAutospacing="1"/>
              <w:jc w:val="right"/>
            </w:pPr>
            <w:r>
              <w:rPr>
                <w:color w:val="000000"/>
              </w:rPr>
              <w:t>85</w:t>
            </w:r>
          </w:p>
        </w:tc>
        <w:tc>
          <w:tcPr>
            <w:tcW w:w="0" w:type="auto"/>
            <w:vAlign w:val="bottom"/>
          </w:tcPr>
          <w:p w14:paraId="7048F125" w14:textId="77777777" w:rsidR="00821508" w:rsidRDefault="00171EC5">
            <w:pPr>
              <w:spacing w:beforeAutospacing="1" w:afterAutospacing="1"/>
              <w:jc w:val="right"/>
            </w:pPr>
            <w:r>
              <w:rPr>
                <w:color w:val="000000"/>
              </w:rPr>
              <w:t>15</w:t>
            </w:r>
          </w:p>
        </w:tc>
        <w:tc>
          <w:tcPr>
            <w:tcW w:w="0" w:type="auto"/>
            <w:vAlign w:val="bottom"/>
          </w:tcPr>
          <w:p w14:paraId="39580623" w14:textId="77777777" w:rsidR="00821508" w:rsidRDefault="00171EC5">
            <w:pPr>
              <w:spacing w:beforeAutospacing="1" w:afterAutospacing="1"/>
              <w:jc w:val="right"/>
            </w:pPr>
            <w:r>
              <w:rPr>
                <w:color w:val="000000"/>
              </w:rPr>
              <w:t>204</w:t>
            </w:r>
          </w:p>
        </w:tc>
        <w:tc>
          <w:tcPr>
            <w:tcW w:w="0" w:type="auto"/>
            <w:vAlign w:val="bottom"/>
          </w:tcPr>
          <w:p w14:paraId="00F04390" w14:textId="77777777" w:rsidR="00821508" w:rsidRDefault="00171EC5">
            <w:pPr>
              <w:spacing w:beforeAutospacing="1" w:afterAutospacing="1"/>
              <w:jc w:val="right"/>
            </w:pPr>
            <w:r>
              <w:rPr>
                <w:color w:val="000000"/>
              </w:rPr>
              <w:t>105</w:t>
            </w:r>
          </w:p>
        </w:tc>
        <w:tc>
          <w:tcPr>
            <w:tcW w:w="0" w:type="auto"/>
            <w:vAlign w:val="bottom"/>
          </w:tcPr>
          <w:p w14:paraId="1C5C8C6F" w14:textId="77777777" w:rsidR="00821508" w:rsidRDefault="00171EC5">
            <w:pPr>
              <w:spacing w:beforeAutospacing="1" w:afterAutospacing="1"/>
              <w:jc w:val="right"/>
            </w:pPr>
            <w:r>
              <w:rPr>
                <w:color w:val="000000"/>
              </w:rPr>
              <w:t>40</w:t>
            </w:r>
          </w:p>
        </w:tc>
        <w:tc>
          <w:tcPr>
            <w:tcW w:w="0" w:type="auto"/>
            <w:vAlign w:val="bottom"/>
          </w:tcPr>
          <w:p w14:paraId="25843CBE" w14:textId="77777777" w:rsidR="00821508" w:rsidRDefault="00171EC5">
            <w:pPr>
              <w:spacing w:beforeAutospacing="1" w:afterAutospacing="1"/>
              <w:jc w:val="right"/>
            </w:pPr>
            <w:r>
              <w:rPr>
                <w:color w:val="000000"/>
              </w:rPr>
              <w:t>10</w:t>
            </w:r>
          </w:p>
        </w:tc>
        <w:tc>
          <w:tcPr>
            <w:tcW w:w="0" w:type="auto"/>
            <w:vAlign w:val="bottom"/>
          </w:tcPr>
          <w:p w14:paraId="5D1B0FC3" w14:textId="77777777" w:rsidR="00821508" w:rsidRDefault="00171EC5">
            <w:pPr>
              <w:spacing w:beforeAutospacing="1" w:afterAutospacing="1"/>
              <w:jc w:val="right"/>
            </w:pPr>
            <w:r>
              <w:rPr>
                <w:color w:val="000000"/>
              </w:rPr>
              <w:t>155</w:t>
            </w:r>
          </w:p>
        </w:tc>
      </w:tr>
      <w:tr w:rsidR="00821508" w14:paraId="525BBCBB" w14:textId="77777777">
        <w:trPr>
          <w:cantSplit/>
        </w:trPr>
        <w:tc>
          <w:tcPr>
            <w:tcW w:w="0" w:type="auto"/>
          </w:tcPr>
          <w:p w14:paraId="015F9877" w14:textId="77777777" w:rsidR="00821508" w:rsidRDefault="00171EC5">
            <w:pPr>
              <w:spacing w:beforeAutospacing="1" w:afterAutospacing="1"/>
            </w:pPr>
            <w:r>
              <w:rPr>
                <w:color w:val="000000"/>
              </w:rPr>
              <w:t>Other</w:t>
            </w:r>
          </w:p>
        </w:tc>
        <w:tc>
          <w:tcPr>
            <w:tcW w:w="0" w:type="auto"/>
            <w:vAlign w:val="bottom"/>
          </w:tcPr>
          <w:p w14:paraId="4B68CCFE" w14:textId="77777777" w:rsidR="00821508" w:rsidRDefault="00171EC5">
            <w:pPr>
              <w:spacing w:beforeAutospacing="1" w:afterAutospacing="1"/>
              <w:jc w:val="right"/>
            </w:pPr>
            <w:r>
              <w:rPr>
                <w:color w:val="000000"/>
              </w:rPr>
              <w:t>0</w:t>
            </w:r>
          </w:p>
        </w:tc>
        <w:tc>
          <w:tcPr>
            <w:tcW w:w="0" w:type="auto"/>
            <w:vAlign w:val="bottom"/>
          </w:tcPr>
          <w:p w14:paraId="0E8D1C39" w14:textId="77777777" w:rsidR="00821508" w:rsidRDefault="00171EC5">
            <w:pPr>
              <w:spacing w:beforeAutospacing="1" w:afterAutospacing="1"/>
              <w:jc w:val="right"/>
            </w:pPr>
            <w:r>
              <w:rPr>
                <w:color w:val="000000"/>
              </w:rPr>
              <w:t>145</w:t>
            </w:r>
          </w:p>
        </w:tc>
        <w:tc>
          <w:tcPr>
            <w:tcW w:w="0" w:type="auto"/>
            <w:vAlign w:val="bottom"/>
          </w:tcPr>
          <w:p w14:paraId="56805D85" w14:textId="77777777" w:rsidR="00821508" w:rsidRDefault="00171EC5">
            <w:pPr>
              <w:spacing w:beforeAutospacing="1" w:afterAutospacing="1"/>
              <w:jc w:val="right"/>
            </w:pPr>
            <w:r>
              <w:rPr>
                <w:color w:val="000000"/>
              </w:rPr>
              <w:t>4</w:t>
            </w:r>
          </w:p>
        </w:tc>
        <w:tc>
          <w:tcPr>
            <w:tcW w:w="0" w:type="auto"/>
            <w:vAlign w:val="bottom"/>
          </w:tcPr>
          <w:p w14:paraId="1590949B" w14:textId="77777777" w:rsidR="00821508" w:rsidRDefault="00171EC5">
            <w:pPr>
              <w:spacing w:beforeAutospacing="1" w:afterAutospacing="1"/>
              <w:jc w:val="right"/>
            </w:pPr>
            <w:r>
              <w:rPr>
                <w:color w:val="000000"/>
              </w:rPr>
              <w:t>149</w:t>
            </w:r>
          </w:p>
        </w:tc>
        <w:tc>
          <w:tcPr>
            <w:tcW w:w="0" w:type="auto"/>
            <w:vAlign w:val="bottom"/>
          </w:tcPr>
          <w:p w14:paraId="66A1B741" w14:textId="77777777" w:rsidR="00821508" w:rsidRDefault="00171EC5">
            <w:pPr>
              <w:spacing w:beforeAutospacing="1" w:afterAutospacing="1"/>
              <w:jc w:val="right"/>
            </w:pPr>
            <w:r>
              <w:rPr>
                <w:color w:val="000000"/>
              </w:rPr>
              <w:t>45</w:t>
            </w:r>
          </w:p>
        </w:tc>
        <w:tc>
          <w:tcPr>
            <w:tcW w:w="0" w:type="auto"/>
            <w:vAlign w:val="bottom"/>
          </w:tcPr>
          <w:p w14:paraId="65001440" w14:textId="77777777" w:rsidR="00821508" w:rsidRDefault="00171EC5">
            <w:pPr>
              <w:spacing w:beforeAutospacing="1" w:afterAutospacing="1"/>
              <w:jc w:val="right"/>
            </w:pPr>
            <w:r>
              <w:rPr>
                <w:color w:val="000000"/>
              </w:rPr>
              <w:t>0</w:t>
            </w:r>
          </w:p>
        </w:tc>
        <w:tc>
          <w:tcPr>
            <w:tcW w:w="0" w:type="auto"/>
            <w:vAlign w:val="bottom"/>
          </w:tcPr>
          <w:p w14:paraId="4F15BAB5" w14:textId="77777777" w:rsidR="00821508" w:rsidRDefault="00171EC5">
            <w:pPr>
              <w:spacing w:beforeAutospacing="1" w:afterAutospacing="1"/>
              <w:jc w:val="right"/>
            </w:pPr>
            <w:r>
              <w:rPr>
                <w:color w:val="000000"/>
              </w:rPr>
              <w:t>0</w:t>
            </w:r>
          </w:p>
        </w:tc>
        <w:tc>
          <w:tcPr>
            <w:tcW w:w="0" w:type="auto"/>
            <w:vAlign w:val="bottom"/>
          </w:tcPr>
          <w:p w14:paraId="0FA89B55" w14:textId="77777777" w:rsidR="00821508" w:rsidRDefault="00171EC5">
            <w:pPr>
              <w:spacing w:beforeAutospacing="1" w:afterAutospacing="1"/>
              <w:jc w:val="right"/>
            </w:pPr>
            <w:r>
              <w:rPr>
                <w:color w:val="000000"/>
              </w:rPr>
              <w:t>45</w:t>
            </w:r>
          </w:p>
        </w:tc>
      </w:tr>
      <w:tr w:rsidR="00821508" w14:paraId="032723E2" w14:textId="77777777">
        <w:trPr>
          <w:cantSplit/>
        </w:trPr>
        <w:tc>
          <w:tcPr>
            <w:tcW w:w="0" w:type="auto"/>
          </w:tcPr>
          <w:p w14:paraId="24643C42" w14:textId="77777777" w:rsidR="00821508" w:rsidRDefault="00171EC5">
            <w:pPr>
              <w:spacing w:beforeAutospacing="1" w:afterAutospacing="1"/>
            </w:pPr>
            <w:r>
              <w:rPr>
                <w:color w:val="000000"/>
              </w:rPr>
              <w:lastRenderedPageBreak/>
              <w:t>Total need by income</w:t>
            </w:r>
          </w:p>
        </w:tc>
        <w:tc>
          <w:tcPr>
            <w:tcW w:w="0" w:type="auto"/>
          </w:tcPr>
          <w:p w14:paraId="34688027" w14:textId="77777777" w:rsidR="00821508" w:rsidRDefault="00171EC5">
            <w:pPr>
              <w:spacing w:beforeAutospacing="1" w:afterAutospacing="1"/>
              <w:jc w:val="right"/>
            </w:pPr>
            <w:r>
              <w:rPr>
                <w:color w:val="000000"/>
              </w:rPr>
              <w:t>104</w:t>
            </w:r>
          </w:p>
        </w:tc>
        <w:tc>
          <w:tcPr>
            <w:tcW w:w="0" w:type="auto"/>
          </w:tcPr>
          <w:p w14:paraId="28091948" w14:textId="77777777" w:rsidR="00821508" w:rsidRDefault="00171EC5">
            <w:pPr>
              <w:spacing w:beforeAutospacing="1" w:afterAutospacing="1"/>
              <w:jc w:val="right"/>
            </w:pPr>
            <w:r>
              <w:rPr>
                <w:color w:val="000000"/>
              </w:rPr>
              <w:t>230</w:t>
            </w:r>
          </w:p>
        </w:tc>
        <w:tc>
          <w:tcPr>
            <w:tcW w:w="0" w:type="auto"/>
          </w:tcPr>
          <w:p w14:paraId="001BB315" w14:textId="77777777" w:rsidR="00821508" w:rsidRDefault="00171EC5">
            <w:pPr>
              <w:spacing w:beforeAutospacing="1" w:afterAutospacing="1"/>
              <w:jc w:val="right"/>
            </w:pPr>
            <w:r>
              <w:rPr>
                <w:color w:val="000000"/>
              </w:rPr>
              <w:t>39</w:t>
            </w:r>
          </w:p>
        </w:tc>
        <w:tc>
          <w:tcPr>
            <w:tcW w:w="0" w:type="auto"/>
          </w:tcPr>
          <w:p w14:paraId="41B1CA87" w14:textId="77777777" w:rsidR="00821508" w:rsidRDefault="00171EC5">
            <w:pPr>
              <w:spacing w:beforeAutospacing="1" w:afterAutospacing="1"/>
              <w:jc w:val="right"/>
            </w:pPr>
            <w:r>
              <w:rPr>
                <w:color w:val="000000"/>
              </w:rPr>
              <w:t>373</w:t>
            </w:r>
          </w:p>
        </w:tc>
        <w:tc>
          <w:tcPr>
            <w:tcW w:w="0" w:type="auto"/>
          </w:tcPr>
          <w:p w14:paraId="5CB362BA" w14:textId="77777777" w:rsidR="00821508" w:rsidRDefault="00171EC5">
            <w:pPr>
              <w:spacing w:beforeAutospacing="1" w:afterAutospacing="1"/>
              <w:jc w:val="right"/>
            </w:pPr>
            <w:r>
              <w:rPr>
                <w:color w:val="000000"/>
              </w:rPr>
              <w:t>205</w:t>
            </w:r>
          </w:p>
        </w:tc>
        <w:tc>
          <w:tcPr>
            <w:tcW w:w="0" w:type="auto"/>
          </w:tcPr>
          <w:p w14:paraId="68DF5EF2" w14:textId="77777777" w:rsidR="00821508" w:rsidRDefault="00171EC5">
            <w:pPr>
              <w:spacing w:beforeAutospacing="1" w:afterAutospacing="1"/>
              <w:jc w:val="right"/>
            </w:pPr>
            <w:r>
              <w:rPr>
                <w:color w:val="000000"/>
              </w:rPr>
              <w:t>95</w:t>
            </w:r>
          </w:p>
        </w:tc>
        <w:tc>
          <w:tcPr>
            <w:tcW w:w="0" w:type="auto"/>
          </w:tcPr>
          <w:p w14:paraId="5C4A60E6" w14:textId="77777777" w:rsidR="00821508" w:rsidRDefault="00171EC5">
            <w:pPr>
              <w:spacing w:beforeAutospacing="1" w:afterAutospacing="1"/>
              <w:jc w:val="right"/>
            </w:pPr>
            <w:r>
              <w:rPr>
                <w:color w:val="000000"/>
              </w:rPr>
              <w:t>20</w:t>
            </w:r>
          </w:p>
        </w:tc>
        <w:tc>
          <w:tcPr>
            <w:tcW w:w="0" w:type="auto"/>
          </w:tcPr>
          <w:p w14:paraId="2C74427B" w14:textId="77777777" w:rsidR="00821508" w:rsidRDefault="00171EC5">
            <w:pPr>
              <w:spacing w:beforeAutospacing="1" w:afterAutospacing="1"/>
              <w:jc w:val="right"/>
            </w:pPr>
            <w:r>
              <w:rPr>
                <w:color w:val="000000"/>
              </w:rPr>
              <w:t>320</w:t>
            </w:r>
          </w:p>
        </w:tc>
      </w:tr>
    </w:tbl>
    <w:p w14:paraId="0F983540" w14:textId="77777777" w:rsidR="00FA0F96" w:rsidRDefault="00171EC5">
      <w:pPr>
        <w:pStyle w:val="Caption"/>
        <w:jc w:val="center"/>
        <w:rPr>
          <w:rFonts w:asciiTheme="minorHAnsi" w:hAnsiTheme="minorHAnsi"/>
        </w:rPr>
      </w:pPr>
      <w:bookmarkStart w:id="5" w:name="_Toc307833516"/>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Cost Burden &gt; 50%</w:t>
      </w:r>
      <w:bookmarkEnd w:id="5"/>
    </w:p>
    <w:tbl>
      <w:tblPr>
        <w:tblW w:w="5000" w:type="pct"/>
        <w:tblInd w:w="115" w:type="dxa"/>
        <w:tblCellMar>
          <w:left w:w="115" w:type="dxa"/>
          <w:right w:w="115" w:type="dxa"/>
        </w:tblCellMar>
        <w:tblLook w:val="01E0" w:firstRow="1" w:lastRow="1" w:firstColumn="1" w:lastColumn="1" w:noHBand="0" w:noVBand="0"/>
      </w:tblPr>
      <w:tblGrid>
        <w:gridCol w:w="1009"/>
        <w:gridCol w:w="9791"/>
      </w:tblGrid>
      <w:tr w:rsidR="00FA0F96" w14:paraId="0F5FEA7A" w14:textId="77777777">
        <w:trPr>
          <w:cantSplit/>
        </w:trPr>
        <w:tc>
          <w:tcPr>
            <w:tcW w:w="1080" w:type="dxa"/>
          </w:tcPr>
          <w:p w14:paraId="5D3F88CE" w14:textId="77777777" w:rsidR="00FA0F96" w:rsidRDefault="00171EC5">
            <w:pPr>
              <w:spacing w:after="0" w:line="240" w:lineRule="auto"/>
              <w:rPr>
                <w:sz w:val="16"/>
                <w:szCs w:val="16"/>
              </w:rPr>
            </w:pPr>
            <w:r>
              <w:rPr>
                <w:b/>
                <w:bCs/>
                <w:sz w:val="16"/>
                <w:szCs w:val="16"/>
              </w:rPr>
              <w:t>Data Source:</w:t>
            </w:r>
          </w:p>
        </w:tc>
        <w:tc>
          <w:tcPr>
            <w:tcW w:w="12110" w:type="dxa"/>
          </w:tcPr>
          <w:p w14:paraId="69702C49" w14:textId="77777777" w:rsidR="00821508" w:rsidRDefault="00171EC5">
            <w:pPr>
              <w:spacing w:beforeAutospacing="1" w:afterAutospacing="1"/>
              <w:rPr>
                <w:sz w:val="16"/>
                <w:szCs w:val="16"/>
              </w:rPr>
            </w:pPr>
            <w:r>
              <w:rPr>
                <w:rFonts w:cs="Arial"/>
                <w:sz w:val="16"/>
                <w:szCs w:val="16"/>
              </w:rPr>
              <w:t>2016-2020 CHAS</w:t>
            </w:r>
          </w:p>
        </w:tc>
      </w:tr>
    </w:tbl>
    <w:p w14:paraId="6DB30AC2" w14:textId="77777777" w:rsidR="00FA0F96" w:rsidRDefault="00FA0F96">
      <w:pPr>
        <w:spacing w:after="0" w:line="240" w:lineRule="auto"/>
        <w:rPr>
          <w:vanish/>
        </w:rPr>
      </w:pPr>
    </w:p>
    <w:p w14:paraId="08B09669" w14:textId="77777777" w:rsidR="00FA0F96" w:rsidRDefault="00FA0F96">
      <w:pPr>
        <w:spacing w:after="0" w:line="240" w:lineRule="auto"/>
        <w:rPr>
          <w:b/>
          <w:bCs/>
          <w:vanish/>
          <w:sz w:val="16"/>
          <w:szCs w:val="16"/>
        </w:rPr>
      </w:pPr>
    </w:p>
    <w:p w14:paraId="7986FD34" w14:textId="77777777" w:rsidR="00FA0F96" w:rsidRDefault="00FA0F96"/>
    <w:p w14:paraId="4AACA389" w14:textId="77777777" w:rsidR="00FA0F96" w:rsidRDefault="00171EC5">
      <w:pPr>
        <w:keepNext/>
        <w:widowControl w:val="0"/>
        <w:rPr>
          <w:bCs/>
          <w:sz w:val="24"/>
          <w:szCs w:val="24"/>
        </w:rPr>
      </w:pPr>
      <w:r>
        <w:rPr>
          <w:sz w:val="24"/>
          <w:szCs w:val="24"/>
        </w:rPr>
        <w:t xml:space="preserve">5. </w:t>
      </w:r>
      <w:r>
        <w:rPr>
          <w:bCs/>
          <w:sz w:val="24"/>
          <w:szCs w:val="24"/>
        </w:rPr>
        <w:t>Crowding (More than one person per room)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816"/>
        <w:gridCol w:w="823"/>
        <w:gridCol w:w="824"/>
        <w:gridCol w:w="868"/>
        <w:gridCol w:w="855"/>
        <w:gridCol w:w="817"/>
        <w:gridCol w:w="824"/>
        <w:gridCol w:w="824"/>
        <w:gridCol w:w="868"/>
        <w:gridCol w:w="855"/>
      </w:tblGrid>
      <w:tr w:rsidR="00FA0F96" w14:paraId="3087B226" w14:textId="77777777">
        <w:trPr>
          <w:cantSplit/>
          <w:tblHeader/>
        </w:trPr>
        <w:tc>
          <w:tcPr>
            <w:tcW w:w="2432" w:type="dxa"/>
            <w:vMerge w:val="restart"/>
          </w:tcPr>
          <w:p w14:paraId="5C0A8B1F" w14:textId="77777777" w:rsidR="00FA0F96" w:rsidRDefault="00FA0F96">
            <w:pPr>
              <w:pStyle w:val="Caption"/>
              <w:keepNext/>
              <w:widowControl w:val="0"/>
              <w:jc w:val="center"/>
              <w:rPr>
                <w:rFonts w:ascii="Calibri" w:hAnsi="Calibri"/>
              </w:rPr>
            </w:pPr>
          </w:p>
        </w:tc>
        <w:tc>
          <w:tcPr>
            <w:tcW w:w="5372" w:type="dxa"/>
            <w:gridSpan w:val="5"/>
          </w:tcPr>
          <w:p w14:paraId="1B8801A0" w14:textId="77777777" w:rsidR="00FA0F96" w:rsidRDefault="00171EC5">
            <w:pPr>
              <w:keepNext/>
              <w:widowControl w:val="0"/>
              <w:spacing w:after="0" w:line="240" w:lineRule="auto"/>
              <w:jc w:val="center"/>
              <w:rPr>
                <w:sz w:val="20"/>
                <w:szCs w:val="20"/>
              </w:rPr>
            </w:pPr>
            <w:r>
              <w:rPr>
                <w:b/>
                <w:bCs/>
                <w:sz w:val="20"/>
                <w:szCs w:val="20"/>
              </w:rPr>
              <w:t>Renter</w:t>
            </w:r>
          </w:p>
        </w:tc>
        <w:tc>
          <w:tcPr>
            <w:tcW w:w="5372" w:type="dxa"/>
            <w:gridSpan w:val="5"/>
          </w:tcPr>
          <w:p w14:paraId="4BB3170A" w14:textId="77777777" w:rsidR="00FA0F96" w:rsidRDefault="00171EC5">
            <w:pPr>
              <w:keepNext/>
              <w:widowControl w:val="0"/>
              <w:spacing w:after="0" w:line="240" w:lineRule="auto"/>
              <w:jc w:val="center"/>
              <w:rPr>
                <w:sz w:val="20"/>
                <w:szCs w:val="20"/>
              </w:rPr>
            </w:pPr>
            <w:r>
              <w:rPr>
                <w:b/>
                <w:bCs/>
                <w:sz w:val="20"/>
                <w:szCs w:val="20"/>
              </w:rPr>
              <w:t>Owner</w:t>
            </w:r>
          </w:p>
        </w:tc>
      </w:tr>
      <w:tr w:rsidR="00FA0F96" w14:paraId="71EDC3F2" w14:textId="77777777">
        <w:trPr>
          <w:cantSplit/>
          <w:tblHeader/>
        </w:trPr>
        <w:tc>
          <w:tcPr>
            <w:tcW w:w="2432" w:type="dxa"/>
            <w:vMerge/>
          </w:tcPr>
          <w:p w14:paraId="60CA3BA3" w14:textId="77777777" w:rsidR="00FA0F96" w:rsidRDefault="00FA0F96">
            <w:pPr>
              <w:pStyle w:val="Caption"/>
              <w:keepNext/>
              <w:widowControl w:val="0"/>
              <w:jc w:val="center"/>
              <w:rPr>
                <w:rFonts w:ascii="Calibri" w:hAnsi="Calibri"/>
              </w:rPr>
            </w:pPr>
          </w:p>
        </w:tc>
        <w:tc>
          <w:tcPr>
            <w:tcW w:w="1074" w:type="dxa"/>
          </w:tcPr>
          <w:p w14:paraId="495EC244" w14:textId="77777777" w:rsidR="00FA0F96" w:rsidRDefault="00171EC5">
            <w:pPr>
              <w:keepNext/>
              <w:widowControl w:val="0"/>
              <w:spacing w:after="0" w:line="240" w:lineRule="auto"/>
              <w:jc w:val="center"/>
              <w:rPr>
                <w:sz w:val="20"/>
                <w:szCs w:val="20"/>
              </w:rPr>
            </w:pPr>
            <w:r>
              <w:rPr>
                <w:b/>
                <w:sz w:val="20"/>
                <w:szCs w:val="20"/>
              </w:rPr>
              <w:t>0-30% AMI</w:t>
            </w:r>
          </w:p>
        </w:tc>
        <w:tc>
          <w:tcPr>
            <w:tcW w:w="1074" w:type="dxa"/>
          </w:tcPr>
          <w:p w14:paraId="534F93AD" w14:textId="77777777" w:rsidR="00FA0F96" w:rsidRDefault="00171EC5">
            <w:pPr>
              <w:keepNext/>
              <w:widowControl w:val="0"/>
              <w:spacing w:after="0" w:line="240" w:lineRule="auto"/>
              <w:jc w:val="center"/>
              <w:rPr>
                <w:sz w:val="20"/>
                <w:szCs w:val="20"/>
              </w:rPr>
            </w:pPr>
            <w:r>
              <w:rPr>
                <w:b/>
                <w:sz w:val="20"/>
                <w:szCs w:val="20"/>
              </w:rPr>
              <w:t>&gt;30-50% AMI</w:t>
            </w:r>
          </w:p>
        </w:tc>
        <w:tc>
          <w:tcPr>
            <w:tcW w:w="1074" w:type="dxa"/>
          </w:tcPr>
          <w:p w14:paraId="2EE1400C" w14:textId="77777777" w:rsidR="00FA0F96" w:rsidRDefault="00171EC5">
            <w:pPr>
              <w:keepNext/>
              <w:widowControl w:val="0"/>
              <w:spacing w:after="0" w:line="240" w:lineRule="auto"/>
              <w:jc w:val="center"/>
              <w:rPr>
                <w:sz w:val="20"/>
                <w:szCs w:val="20"/>
              </w:rPr>
            </w:pPr>
            <w:r>
              <w:rPr>
                <w:b/>
                <w:sz w:val="20"/>
                <w:szCs w:val="20"/>
              </w:rPr>
              <w:t>&gt;50-80% AMI</w:t>
            </w:r>
          </w:p>
        </w:tc>
        <w:tc>
          <w:tcPr>
            <w:tcW w:w="1075" w:type="dxa"/>
          </w:tcPr>
          <w:p w14:paraId="1262CAED" w14:textId="77777777" w:rsidR="00FA0F96" w:rsidRDefault="00171EC5">
            <w:pPr>
              <w:keepNext/>
              <w:widowControl w:val="0"/>
              <w:spacing w:after="0" w:line="240" w:lineRule="auto"/>
              <w:jc w:val="center"/>
              <w:rPr>
                <w:sz w:val="20"/>
                <w:szCs w:val="20"/>
              </w:rPr>
            </w:pPr>
            <w:r>
              <w:rPr>
                <w:b/>
                <w:sz w:val="20"/>
                <w:szCs w:val="20"/>
              </w:rPr>
              <w:t>&gt;80-100% AMI</w:t>
            </w:r>
          </w:p>
        </w:tc>
        <w:tc>
          <w:tcPr>
            <w:tcW w:w="1075" w:type="dxa"/>
          </w:tcPr>
          <w:p w14:paraId="730FB345" w14:textId="77777777" w:rsidR="00FA0F96" w:rsidRDefault="00171EC5">
            <w:pPr>
              <w:keepNext/>
              <w:widowControl w:val="0"/>
              <w:spacing w:after="0" w:line="240" w:lineRule="auto"/>
              <w:jc w:val="center"/>
              <w:rPr>
                <w:sz w:val="20"/>
                <w:szCs w:val="20"/>
              </w:rPr>
            </w:pPr>
            <w:r>
              <w:rPr>
                <w:b/>
                <w:sz w:val="20"/>
                <w:szCs w:val="20"/>
              </w:rPr>
              <w:t>Total</w:t>
            </w:r>
          </w:p>
        </w:tc>
        <w:tc>
          <w:tcPr>
            <w:tcW w:w="1074" w:type="dxa"/>
          </w:tcPr>
          <w:p w14:paraId="3C5D61B7" w14:textId="77777777" w:rsidR="00FA0F96" w:rsidRDefault="00171EC5">
            <w:pPr>
              <w:keepNext/>
              <w:widowControl w:val="0"/>
              <w:spacing w:after="0" w:line="240" w:lineRule="auto"/>
              <w:jc w:val="center"/>
              <w:rPr>
                <w:sz w:val="20"/>
                <w:szCs w:val="20"/>
              </w:rPr>
            </w:pPr>
            <w:r>
              <w:rPr>
                <w:b/>
                <w:sz w:val="20"/>
                <w:szCs w:val="20"/>
              </w:rPr>
              <w:t>0-30% AMI</w:t>
            </w:r>
          </w:p>
        </w:tc>
        <w:tc>
          <w:tcPr>
            <w:tcW w:w="1074" w:type="dxa"/>
          </w:tcPr>
          <w:p w14:paraId="657A88DD" w14:textId="77777777" w:rsidR="00FA0F96" w:rsidRDefault="00171EC5">
            <w:pPr>
              <w:keepNext/>
              <w:widowControl w:val="0"/>
              <w:spacing w:after="0" w:line="240" w:lineRule="auto"/>
              <w:jc w:val="center"/>
              <w:rPr>
                <w:sz w:val="20"/>
                <w:szCs w:val="20"/>
              </w:rPr>
            </w:pPr>
            <w:r>
              <w:rPr>
                <w:b/>
                <w:sz w:val="20"/>
                <w:szCs w:val="20"/>
              </w:rPr>
              <w:t>&gt;30-50% AMI</w:t>
            </w:r>
          </w:p>
        </w:tc>
        <w:tc>
          <w:tcPr>
            <w:tcW w:w="1074" w:type="dxa"/>
          </w:tcPr>
          <w:p w14:paraId="28E168E4" w14:textId="77777777" w:rsidR="00FA0F96" w:rsidRDefault="00171EC5">
            <w:pPr>
              <w:keepNext/>
              <w:widowControl w:val="0"/>
              <w:spacing w:after="0" w:line="240" w:lineRule="auto"/>
              <w:jc w:val="center"/>
              <w:rPr>
                <w:sz w:val="20"/>
                <w:szCs w:val="20"/>
              </w:rPr>
            </w:pPr>
            <w:r>
              <w:rPr>
                <w:b/>
                <w:sz w:val="20"/>
                <w:szCs w:val="20"/>
              </w:rPr>
              <w:t>&gt;50-80% AMI</w:t>
            </w:r>
          </w:p>
        </w:tc>
        <w:tc>
          <w:tcPr>
            <w:tcW w:w="1075" w:type="dxa"/>
          </w:tcPr>
          <w:p w14:paraId="6A81CE2A" w14:textId="77777777" w:rsidR="00FA0F96" w:rsidRDefault="00171EC5">
            <w:pPr>
              <w:keepNext/>
              <w:widowControl w:val="0"/>
              <w:spacing w:after="0" w:line="240" w:lineRule="auto"/>
              <w:jc w:val="center"/>
              <w:rPr>
                <w:sz w:val="20"/>
                <w:szCs w:val="20"/>
              </w:rPr>
            </w:pPr>
            <w:r>
              <w:rPr>
                <w:b/>
                <w:sz w:val="20"/>
                <w:szCs w:val="20"/>
              </w:rPr>
              <w:t>&gt;80-100% AMI</w:t>
            </w:r>
          </w:p>
        </w:tc>
        <w:tc>
          <w:tcPr>
            <w:tcW w:w="1075" w:type="dxa"/>
          </w:tcPr>
          <w:p w14:paraId="10CF0B36" w14:textId="77777777" w:rsidR="00FA0F96" w:rsidRDefault="00171EC5">
            <w:pPr>
              <w:keepNext/>
              <w:widowControl w:val="0"/>
              <w:spacing w:after="0" w:line="240" w:lineRule="auto"/>
              <w:jc w:val="center"/>
              <w:rPr>
                <w:sz w:val="20"/>
                <w:szCs w:val="20"/>
              </w:rPr>
            </w:pPr>
            <w:r>
              <w:rPr>
                <w:b/>
                <w:sz w:val="20"/>
                <w:szCs w:val="20"/>
              </w:rPr>
              <w:t>Total</w:t>
            </w:r>
          </w:p>
        </w:tc>
      </w:tr>
      <w:tr w:rsidR="00FA0F96" w14:paraId="451606AF" w14:textId="77777777">
        <w:trPr>
          <w:cantSplit/>
        </w:trPr>
        <w:tc>
          <w:tcPr>
            <w:tcW w:w="13176" w:type="dxa"/>
            <w:gridSpan w:val="11"/>
          </w:tcPr>
          <w:p w14:paraId="498316FF" w14:textId="77777777" w:rsidR="00FA0F96" w:rsidRDefault="00171EC5">
            <w:pPr>
              <w:keepNext/>
              <w:widowControl w:val="0"/>
              <w:spacing w:after="0" w:line="240" w:lineRule="auto"/>
            </w:pPr>
            <w:r>
              <w:t>NUMBER OF HOUSEHOLDS</w:t>
            </w:r>
          </w:p>
        </w:tc>
      </w:tr>
      <w:tr w:rsidR="00821508" w14:paraId="41903C55" w14:textId="77777777">
        <w:trPr>
          <w:cantSplit/>
        </w:trPr>
        <w:tc>
          <w:tcPr>
            <w:tcW w:w="0" w:type="auto"/>
          </w:tcPr>
          <w:p w14:paraId="790B3D70" w14:textId="77777777" w:rsidR="00821508" w:rsidRDefault="00171EC5">
            <w:pPr>
              <w:spacing w:beforeAutospacing="1" w:afterAutospacing="1"/>
            </w:pPr>
            <w:r>
              <w:rPr>
                <w:color w:val="000000"/>
              </w:rPr>
              <w:t>Single family households</w:t>
            </w:r>
          </w:p>
        </w:tc>
        <w:tc>
          <w:tcPr>
            <w:tcW w:w="0" w:type="auto"/>
            <w:vAlign w:val="bottom"/>
          </w:tcPr>
          <w:p w14:paraId="3F40F809" w14:textId="77777777" w:rsidR="00821508" w:rsidRDefault="00171EC5">
            <w:pPr>
              <w:spacing w:beforeAutospacing="1" w:afterAutospacing="1"/>
              <w:jc w:val="right"/>
            </w:pPr>
            <w:r>
              <w:rPr>
                <w:color w:val="000000"/>
              </w:rPr>
              <w:t>4</w:t>
            </w:r>
          </w:p>
        </w:tc>
        <w:tc>
          <w:tcPr>
            <w:tcW w:w="0" w:type="auto"/>
            <w:vAlign w:val="bottom"/>
          </w:tcPr>
          <w:p w14:paraId="3A783EF9" w14:textId="77777777" w:rsidR="00821508" w:rsidRDefault="00171EC5">
            <w:pPr>
              <w:spacing w:beforeAutospacing="1" w:afterAutospacing="1"/>
              <w:jc w:val="right"/>
            </w:pPr>
            <w:r>
              <w:rPr>
                <w:color w:val="000000"/>
              </w:rPr>
              <w:t>10</w:t>
            </w:r>
          </w:p>
        </w:tc>
        <w:tc>
          <w:tcPr>
            <w:tcW w:w="0" w:type="auto"/>
            <w:vAlign w:val="bottom"/>
          </w:tcPr>
          <w:p w14:paraId="321497CC" w14:textId="77777777" w:rsidR="00821508" w:rsidRDefault="00171EC5">
            <w:pPr>
              <w:spacing w:beforeAutospacing="1" w:afterAutospacing="1"/>
              <w:jc w:val="right"/>
            </w:pPr>
            <w:r>
              <w:rPr>
                <w:color w:val="000000"/>
              </w:rPr>
              <w:t>24</w:t>
            </w:r>
          </w:p>
        </w:tc>
        <w:tc>
          <w:tcPr>
            <w:tcW w:w="0" w:type="auto"/>
            <w:vAlign w:val="bottom"/>
          </w:tcPr>
          <w:p w14:paraId="5B102F92" w14:textId="77777777" w:rsidR="00821508" w:rsidRDefault="00171EC5">
            <w:pPr>
              <w:spacing w:beforeAutospacing="1" w:afterAutospacing="1"/>
              <w:jc w:val="right"/>
            </w:pPr>
            <w:r>
              <w:rPr>
                <w:color w:val="000000"/>
              </w:rPr>
              <w:t>0</w:t>
            </w:r>
          </w:p>
        </w:tc>
        <w:tc>
          <w:tcPr>
            <w:tcW w:w="0" w:type="auto"/>
            <w:vAlign w:val="bottom"/>
          </w:tcPr>
          <w:p w14:paraId="16FDD24D" w14:textId="77777777" w:rsidR="00821508" w:rsidRDefault="00171EC5">
            <w:pPr>
              <w:spacing w:beforeAutospacing="1" w:afterAutospacing="1"/>
              <w:jc w:val="right"/>
            </w:pPr>
            <w:r>
              <w:rPr>
                <w:color w:val="000000"/>
              </w:rPr>
              <w:t>38</w:t>
            </w:r>
          </w:p>
        </w:tc>
        <w:tc>
          <w:tcPr>
            <w:tcW w:w="0" w:type="auto"/>
            <w:vAlign w:val="bottom"/>
          </w:tcPr>
          <w:p w14:paraId="22799AC8" w14:textId="77777777" w:rsidR="00821508" w:rsidRDefault="00171EC5">
            <w:pPr>
              <w:spacing w:beforeAutospacing="1" w:afterAutospacing="1"/>
              <w:jc w:val="right"/>
            </w:pPr>
            <w:r>
              <w:rPr>
                <w:color w:val="000000"/>
              </w:rPr>
              <w:t>0</w:t>
            </w:r>
          </w:p>
        </w:tc>
        <w:tc>
          <w:tcPr>
            <w:tcW w:w="0" w:type="auto"/>
            <w:vAlign w:val="bottom"/>
          </w:tcPr>
          <w:p w14:paraId="2E33B716" w14:textId="77777777" w:rsidR="00821508" w:rsidRDefault="00171EC5">
            <w:pPr>
              <w:spacing w:beforeAutospacing="1" w:afterAutospacing="1"/>
              <w:jc w:val="right"/>
            </w:pPr>
            <w:r>
              <w:rPr>
                <w:color w:val="000000"/>
              </w:rPr>
              <w:t>0</w:t>
            </w:r>
          </w:p>
        </w:tc>
        <w:tc>
          <w:tcPr>
            <w:tcW w:w="0" w:type="auto"/>
            <w:vAlign w:val="bottom"/>
          </w:tcPr>
          <w:p w14:paraId="110384F6" w14:textId="77777777" w:rsidR="00821508" w:rsidRDefault="00171EC5">
            <w:pPr>
              <w:spacing w:beforeAutospacing="1" w:afterAutospacing="1"/>
              <w:jc w:val="right"/>
            </w:pPr>
            <w:r>
              <w:rPr>
                <w:color w:val="000000"/>
              </w:rPr>
              <w:t>0</w:t>
            </w:r>
          </w:p>
        </w:tc>
        <w:tc>
          <w:tcPr>
            <w:tcW w:w="0" w:type="auto"/>
            <w:vAlign w:val="bottom"/>
          </w:tcPr>
          <w:p w14:paraId="4F108D29" w14:textId="77777777" w:rsidR="00821508" w:rsidRDefault="00171EC5">
            <w:pPr>
              <w:spacing w:beforeAutospacing="1" w:afterAutospacing="1"/>
              <w:jc w:val="right"/>
            </w:pPr>
            <w:r>
              <w:rPr>
                <w:color w:val="000000"/>
              </w:rPr>
              <w:t>0</w:t>
            </w:r>
          </w:p>
        </w:tc>
        <w:tc>
          <w:tcPr>
            <w:tcW w:w="0" w:type="auto"/>
            <w:vAlign w:val="bottom"/>
          </w:tcPr>
          <w:p w14:paraId="490435C9" w14:textId="77777777" w:rsidR="00821508" w:rsidRDefault="00171EC5">
            <w:pPr>
              <w:spacing w:beforeAutospacing="1" w:afterAutospacing="1"/>
              <w:jc w:val="right"/>
            </w:pPr>
            <w:r>
              <w:rPr>
                <w:color w:val="000000"/>
              </w:rPr>
              <w:t>0</w:t>
            </w:r>
          </w:p>
        </w:tc>
      </w:tr>
      <w:tr w:rsidR="00821508" w14:paraId="47F8AC7C" w14:textId="77777777">
        <w:trPr>
          <w:cantSplit/>
        </w:trPr>
        <w:tc>
          <w:tcPr>
            <w:tcW w:w="0" w:type="auto"/>
          </w:tcPr>
          <w:p w14:paraId="55675A53" w14:textId="77777777" w:rsidR="00821508" w:rsidRDefault="00171EC5">
            <w:pPr>
              <w:spacing w:beforeAutospacing="1" w:afterAutospacing="1"/>
            </w:pPr>
            <w:r>
              <w:rPr>
                <w:color w:val="000000"/>
              </w:rPr>
              <w:t>Multiple, unrelated family households</w:t>
            </w:r>
          </w:p>
        </w:tc>
        <w:tc>
          <w:tcPr>
            <w:tcW w:w="0" w:type="auto"/>
            <w:vAlign w:val="bottom"/>
          </w:tcPr>
          <w:p w14:paraId="79010CFF" w14:textId="77777777" w:rsidR="00821508" w:rsidRDefault="00171EC5">
            <w:pPr>
              <w:spacing w:beforeAutospacing="1" w:afterAutospacing="1"/>
              <w:jc w:val="right"/>
            </w:pPr>
            <w:r>
              <w:rPr>
                <w:color w:val="000000"/>
              </w:rPr>
              <w:t>10</w:t>
            </w:r>
          </w:p>
        </w:tc>
        <w:tc>
          <w:tcPr>
            <w:tcW w:w="0" w:type="auto"/>
            <w:vAlign w:val="bottom"/>
          </w:tcPr>
          <w:p w14:paraId="385C9397" w14:textId="77777777" w:rsidR="00821508" w:rsidRDefault="00171EC5">
            <w:pPr>
              <w:spacing w:beforeAutospacing="1" w:afterAutospacing="1"/>
              <w:jc w:val="right"/>
            </w:pPr>
            <w:r>
              <w:rPr>
                <w:color w:val="000000"/>
              </w:rPr>
              <w:t>0</w:t>
            </w:r>
          </w:p>
        </w:tc>
        <w:tc>
          <w:tcPr>
            <w:tcW w:w="0" w:type="auto"/>
            <w:vAlign w:val="bottom"/>
          </w:tcPr>
          <w:p w14:paraId="5296D28F" w14:textId="77777777" w:rsidR="00821508" w:rsidRDefault="00171EC5">
            <w:pPr>
              <w:spacing w:beforeAutospacing="1" w:afterAutospacing="1"/>
              <w:jc w:val="right"/>
            </w:pPr>
            <w:r>
              <w:rPr>
                <w:color w:val="000000"/>
              </w:rPr>
              <w:t>0</w:t>
            </w:r>
          </w:p>
        </w:tc>
        <w:tc>
          <w:tcPr>
            <w:tcW w:w="0" w:type="auto"/>
            <w:vAlign w:val="bottom"/>
          </w:tcPr>
          <w:p w14:paraId="7F189575" w14:textId="77777777" w:rsidR="00821508" w:rsidRDefault="00171EC5">
            <w:pPr>
              <w:spacing w:beforeAutospacing="1" w:afterAutospacing="1"/>
              <w:jc w:val="right"/>
            </w:pPr>
            <w:r>
              <w:rPr>
                <w:color w:val="000000"/>
              </w:rPr>
              <w:t>0</w:t>
            </w:r>
          </w:p>
        </w:tc>
        <w:tc>
          <w:tcPr>
            <w:tcW w:w="0" w:type="auto"/>
            <w:vAlign w:val="bottom"/>
          </w:tcPr>
          <w:p w14:paraId="6D2A9DB7" w14:textId="77777777" w:rsidR="00821508" w:rsidRDefault="00171EC5">
            <w:pPr>
              <w:spacing w:beforeAutospacing="1" w:afterAutospacing="1"/>
              <w:jc w:val="right"/>
            </w:pPr>
            <w:r>
              <w:rPr>
                <w:color w:val="000000"/>
              </w:rPr>
              <w:t>10</w:t>
            </w:r>
          </w:p>
        </w:tc>
        <w:tc>
          <w:tcPr>
            <w:tcW w:w="0" w:type="auto"/>
            <w:vAlign w:val="bottom"/>
          </w:tcPr>
          <w:p w14:paraId="16F16B32" w14:textId="77777777" w:rsidR="00821508" w:rsidRDefault="00171EC5">
            <w:pPr>
              <w:spacing w:beforeAutospacing="1" w:afterAutospacing="1"/>
              <w:jc w:val="right"/>
            </w:pPr>
            <w:r>
              <w:rPr>
                <w:color w:val="000000"/>
              </w:rPr>
              <w:t>0</w:t>
            </w:r>
          </w:p>
        </w:tc>
        <w:tc>
          <w:tcPr>
            <w:tcW w:w="0" w:type="auto"/>
            <w:vAlign w:val="bottom"/>
          </w:tcPr>
          <w:p w14:paraId="46AA1E6D" w14:textId="77777777" w:rsidR="00821508" w:rsidRDefault="00171EC5">
            <w:pPr>
              <w:spacing w:beforeAutospacing="1" w:afterAutospacing="1"/>
              <w:jc w:val="right"/>
            </w:pPr>
            <w:r>
              <w:rPr>
                <w:color w:val="000000"/>
              </w:rPr>
              <w:t>0</w:t>
            </w:r>
          </w:p>
        </w:tc>
        <w:tc>
          <w:tcPr>
            <w:tcW w:w="0" w:type="auto"/>
            <w:vAlign w:val="bottom"/>
          </w:tcPr>
          <w:p w14:paraId="075E1D75" w14:textId="77777777" w:rsidR="00821508" w:rsidRDefault="00171EC5">
            <w:pPr>
              <w:spacing w:beforeAutospacing="1" w:afterAutospacing="1"/>
              <w:jc w:val="right"/>
            </w:pPr>
            <w:r>
              <w:rPr>
                <w:color w:val="000000"/>
              </w:rPr>
              <w:t>0</w:t>
            </w:r>
          </w:p>
        </w:tc>
        <w:tc>
          <w:tcPr>
            <w:tcW w:w="0" w:type="auto"/>
            <w:vAlign w:val="bottom"/>
          </w:tcPr>
          <w:p w14:paraId="409CCD86" w14:textId="77777777" w:rsidR="00821508" w:rsidRDefault="00171EC5">
            <w:pPr>
              <w:spacing w:beforeAutospacing="1" w:afterAutospacing="1"/>
              <w:jc w:val="right"/>
            </w:pPr>
            <w:r>
              <w:rPr>
                <w:color w:val="000000"/>
              </w:rPr>
              <w:t>0</w:t>
            </w:r>
          </w:p>
        </w:tc>
        <w:tc>
          <w:tcPr>
            <w:tcW w:w="0" w:type="auto"/>
            <w:vAlign w:val="bottom"/>
          </w:tcPr>
          <w:p w14:paraId="5A85541C" w14:textId="77777777" w:rsidR="00821508" w:rsidRDefault="00171EC5">
            <w:pPr>
              <w:spacing w:beforeAutospacing="1" w:afterAutospacing="1"/>
              <w:jc w:val="right"/>
            </w:pPr>
            <w:r>
              <w:rPr>
                <w:color w:val="000000"/>
              </w:rPr>
              <w:t>0</w:t>
            </w:r>
          </w:p>
        </w:tc>
      </w:tr>
      <w:tr w:rsidR="00821508" w14:paraId="2242D7AF" w14:textId="77777777">
        <w:trPr>
          <w:cantSplit/>
        </w:trPr>
        <w:tc>
          <w:tcPr>
            <w:tcW w:w="0" w:type="auto"/>
          </w:tcPr>
          <w:p w14:paraId="29FDE39F" w14:textId="77777777" w:rsidR="00821508" w:rsidRDefault="00171EC5">
            <w:pPr>
              <w:spacing w:beforeAutospacing="1" w:afterAutospacing="1"/>
            </w:pPr>
            <w:r>
              <w:rPr>
                <w:color w:val="000000"/>
              </w:rPr>
              <w:t>Other, non-family households</w:t>
            </w:r>
          </w:p>
        </w:tc>
        <w:tc>
          <w:tcPr>
            <w:tcW w:w="0" w:type="auto"/>
            <w:vAlign w:val="bottom"/>
          </w:tcPr>
          <w:p w14:paraId="0C1204AF" w14:textId="77777777" w:rsidR="00821508" w:rsidRDefault="00171EC5">
            <w:pPr>
              <w:spacing w:beforeAutospacing="1" w:afterAutospacing="1"/>
              <w:jc w:val="right"/>
            </w:pPr>
            <w:r>
              <w:rPr>
                <w:color w:val="000000"/>
              </w:rPr>
              <w:t>0</w:t>
            </w:r>
          </w:p>
        </w:tc>
        <w:tc>
          <w:tcPr>
            <w:tcW w:w="0" w:type="auto"/>
            <w:vAlign w:val="bottom"/>
          </w:tcPr>
          <w:p w14:paraId="2A4A70B6" w14:textId="77777777" w:rsidR="00821508" w:rsidRDefault="00171EC5">
            <w:pPr>
              <w:spacing w:beforeAutospacing="1" w:afterAutospacing="1"/>
              <w:jc w:val="right"/>
            </w:pPr>
            <w:r>
              <w:rPr>
                <w:color w:val="000000"/>
              </w:rPr>
              <w:t>0</w:t>
            </w:r>
          </w:p>
        </w:tc>
        <w:tc>
          <w:tcPr>
            <w:tcW w:w="0" w:type="auto"/>
            <w:vAlign w:val="bottom"/>
          </w:tcPr>
          <w:p w14:paraId="04D2C65F" w14:textId="77777777" w:rsidR="00821508" w:rsidRDefault="00171EC5">
            <w:pPr>
              <w:spacing w:beforeAutospacing="1" w:afterAutospacing="1"/>
              <w:jc w:val="right"/>
            </w:pPr>
            <w:r>
              <w:rPr>
                <w:color w:val="000000"/>
              </w:rPr>
              <w:t>0</w:t>
            </w:r>
          </w:p>
        </w:tc>
        <w:tc>
          <w:tcPr>
            <w:tcW w:w="0" w:type="auto"/>
            <w:vAlign w:val="bottom"/>
          </w:tcPr>
          <w:p w14:paraId="2510CC3B" w14:textId="77777777" w:rsidR="00821508" w:rsidRDefault="00171EC5">
            <w:pPr>
              <w:spacing w:beforeAutospacing="1" w:afterAutospacing="1"/>
              <w:jc w:val="right"/>
            </w:pPr>
            <w:r>
              <w:rPr>
                <w:color w:val="000000"/>
              </w:rPr>
              <w:t>0</w:t>
            </w:r>
          </w:p>
        </w:tc>
        <w:tc>
          <w:tcPr>
            <w:tcW w:w="0" w:type="auto"/>
            <w:vAlign w:val="bottom"/>
          </w:tcPr>
          <w:p w14:paraId="1077C33C" w14:textId="77777777" w:rsidR="00821508" w:rsidRDefault="00171EC5">
            <w:pPr>
              <w:spacing w:beforeAutospacing="1" w:afterAutospacing="1"/>
              <w:jc w:val="right"/>
            </w:pPr>
            <w:r>
              <w:rPr>
                <w:color w:val="000000"/>
              </w:rPr>
              <w:t>0</w:t>
            </w:r>
          </w:p>
        </w:tc>
        <w:tc>
          <w:tcPr>
            <w:tcW w:w="0" w:type="auto"/>
            <w:vAlign w:val="bottom"/>
          </w:tcPr>
          <w:p w14:paraId="5D89996E" w14:textId="77777777" w:rsidR="00821508" w:rsidRDefault="00171EC5">
            <w:pPr>
              <w:spacing w:beforeAutospacing="1" w:afterAutospacing="1"/>
              <w:jc w:val="right"/>
            </w:pPr>
            <w:r>
              <w:rPr>
                <w:color w:val="000000"/>
              </w:rPr>
              <w:t>0</w:t>
            </w:r>
          </w:p>
        </w:tc>
        <w:tc>
          <w:tcPr>
            <w:tcW w:w="0" w:type="auto"/>
            <w:vAlign w:val="bottom"/>
          </w:tcPr>
          <w:p w14:paraId="02CFF97D" w14:textId="77777777" w:rsidR="00821508" w:rsidRDefault="00171EC5">
            <w:pPr>
              <w:spacing w:beforeAutospacing="1" w:afterAutospacing="1"/>
              <w:jc w:val="right"/>
            </w:pPr>
            <w:r>
              <w:rPr>
                <w:color w:val="000000"/>
              </w:rPr>
              <w:t>0</w:t>
            </w:r>
          </w:p>
        </w:tc>
        <w:tc>
          <w:tcPr>
            <w:tcW w:w="0" w:type="auto"/>
            <w:vAlign w:val="bottom"/>
          </w:tcPr>
          <w:p w14:paraId="7FA2F2CB" w14:textId="77777777" w:rsidR="00821508" w:rsidRDefault="00171EC5">
            <w:pPr>
              <w:spacing w:beforeAutospacing="1" w:afterAutospacing="1"/>
              <w:jc w:val="right"/>
            </w:pPr>
            <w:r>
              <w:rPr>
                <w:color w:val="000000"/>
              </w:rPr>
              <w:t>0</w:t>
            </w:r>
          </w:p>
        </w:tc>
        <w:tc>
          <w:tcPr>
            <w:tcW w:w="0" w:type="auto"/>
            <w:vAlign w:val="bottom"/>
          </w:tcPr>
          <w:p w14:paraId="29495368" w14:textId="77777777" w:rsidR="00821508" w:rsidRDefault="00171EC5">
            <w:pPr>
              <w:spacing w:beforeAutospacing="1" w:afterAutospacing="1"/>
              <w:jc w:val="right"/>
            </w:pPr>
            <w:r>
              <w:rPr>
                <w:color w:val="000000"/>
              </w:rPr>
              <w:t>0</w:t>
            </w:r>
          </w:p>
        </w:tc>
        <w:tc>
          <w:tcPr>
            <w:tcW w:w="0" w:type="auto"/>
            <w:vAlign w:val="bottom"/>
          </w:tcPr>
          <w:p w14:paraId="7D117859" w14:textId="77777777" w:rsidR="00821508" w:rsidRDefault="00171EC5">
            <w:pPr>
              <w:spacing w:beforeAutospacing="1" w:afterAutospacing="1"/>
              <w:jc w:val="right"/>
            </w:pPr>
            <w:r>
              <w:rPr>
                <w:color w:val="000000"/>
              </w:rPr>
              <w:t>0</w:t>
            </w:r>
          </w:p>
        </w:tc>
      </w:tr>
      <w:tr w:rsidR="00821508" w14:paraId="36ED1C01" w14:textId="77777777">
        <w:trPr>
          <w:cantSplit/>
        </w:trPr>
        <w:tc>
          <w:tcPr>
            <w:tcW w:w="0" w:type="auto"/>
          </w:tcPr>
          <w:p w14:paraId="79591708" w14:textId="77777777" w:rsidR="00821508" w:rsidRDefault="00171EC5">
            <w:pPr>
              <w:spacing w:beforeAutospacing="1" w:afterAutospacing="1"/>
            </w:pPr>
            <w:r>
              <w:rPr>
                <w:color w:val="000000"/>
              </w:rPr>
              <w:t>Total need by income</w:t>
            </w:r>
          </w:p>
        </w:tc>
        <w:tc>
          <w:tcPr>
            <w:tcW w:w="0" w:type="auto"/>
          </w:tcPr>
          <w:p w14:paraId="69D59287" w14:textId="77777777" w:rsidR="00821508" w:rsidRDefault="00171EC5">
            <w:pPr>
              <w:spacing w:beforeAutospacing="1" w:afterAutospacing="1"/>
              <w:jc w:val="right"/>
            </w:pPr>
            <w:r>
              <w:rPr>
                <w:color w:val="000000"/>
              </w:rPr>
              <w:t>14</w:t>
            </w:r>
          </w:p>
        </w:tc>
        <w:tc>
          <w:tcPr>
            <w:tcW w:w="0" w:type="auto"/>
          </w:tcPr>
          <w:p w14:paraId="4163325D" w14:textId="77777777" w:rsidR="00821508" w:rsidRDefault="00171EC5">
            <w:pPr>
              <w:spacing w:beforeAutospacing="1" w:afterAutospacing="1"/>
              <w:jc w:val="right"/>
            </w:pPr>
            <w:r>
              <w:rPr>
                <w:color w:val="000000"/>
              </w:rPr>
              <w:t>10</w:t>
            </w:r>
          </w:p>
        </w:tc>
        <w:tc>
          <w:tcPr>
            <w:tcW w:w="0" w:type="auto"/>
          </w:tcPr>
          <w:p w14:paraId="158FF427" w14:textId="77777777" w:rsidR="00821508" w:rsidRDefault="00171EC5">
            <w:pPr>
              <w:spacing w:beforeAutospacing="1" w:afterAutospacing="1"/>
              <w:jc w:val="right"/>
            </w:pPr>
            <w:r>
              <w:rPr>
                <w:color w:val="000000"/>
              </w:rPr>
              <w:t>24</w:t>
            </w:r>
          </w:p>
        </w:tc>
        <w:tc>
          <w:tcPr>
            <w:tcW w:w="0" w:type="auto"/>
          </w:tcPr>
          <w:p w14:paraId="4E9631E4" w14:textId="77777777" w:rsidR="00821508" w:rsidRDefault="00171EC5">
            <w:pPr>
              <w:spacing w:beforeAutospacing="1" w:afterAutospacing="1"/>
              <w:jc w:val="right"/>
            </w:pPr>
            <w:r>
              <w:rPr>
                <w:color w:val="000000"/>
              </w:rPr>
              <w:t>0</w:t>
            </w:r>
          </w:p>
        </w:tc>
        <w:tc>
          <w:tcPr>
            <w:tcW w:w="0" w:type="auto"/>
          </w:tcPr>
          <w:p w14:paraId="7304DABB" w14:textId="77777777" w:rsidR="00821508" w:rsidRDefault="00171EC5">
            <w:pPr>
              <w:spacing w:beforeAutospacing="1" w:afterAutospacing="1"/>
              <w:jc w:val="right"/>
            </w:pPr>
            <w:r>
              <w:rPr>
                <w:color w:val="000000"/>
              </w:rPr>
              <w:t>48</w:t>
            </w:r>
          </w:p>
        </w:tc>
        <w:tc>
          <w:tcPr>
            <w:tcW w:w="0" w:type="auto"/>
          </w:tcPr>
          <w:p w14:paraId="1C482F26" w14:textId="77777777" w:rsidR="00821508" w:rsidRDefault="00171EC5">
            <w:pPr>
              <w:spacing w:beforeAutospacing="1" w:afterAutospacing="1"/>
              <w:jc w:val="right"/>
            </w:pPr>
            <w:r>
              <w:rPr>
                <w:color w:val="000000"/>
              </w:rPr>
              <w:t>0</w:t>
            </w:r>
          </w:p>
        </w:tc>
        <w:tc>
          <w:tcPr>
            <w:tcW w:w="0" w:type="auto"/>
          </w:tcPr>
          <w:p w14:paraId="184577FC" w14:textId="77777777" w:rsidR="00821508" w:rsidRDefault="00171EC5">
            <w:pPr>
              <w:spacing w:beforeAutospacing="1" w:afterAutospacing="1"/>
              <w:jc w:val="right"/>
            </w:pPr>
            <w:r>
              <w:rPr>
                <w:color w:val="000000"/>
              </w:rPr>
              <w:t>0</w:t>
            </w:r>
          </w:p>
        </w:tc>
        <w:tc>
          <w:tcPr>
            <w:tcW w:w="0" w:type="auto"/>
          </w:tcPr>
          <w:p w14:paraId="3C18B459" w14:textId="77777777" w:rsidR="00821508" w:rsidRDefault="00171EC5">
            <w:pPr>
              <w:spacing w:beforeAutospacing="1" w:afterAutospacing="1"/>
              <w:jc w:val="right"/>
            </w:pPr>
            <w:r>
              <w:rPr>
                <w:color w:val="000000"/>
              </w:rPr>
              <w:t>0</w:t>
            </w:r>
          </w:p>
        </w:tc>
        <w:tc>
          <w:tcPr>
            <w:tcW w:w="0" w:type="auto"/>
          </w:tcPr>
          <w:p w14:paraId="1ACB7DD8" w14:textId="77777777" w:rsidR="00821508" w:rsidRDefault="00171EC5">
            <w:pPr>
              <w:spacing w:beforeAutospacing="1" w:afterAutospacing="1"/>
              <w:jc w:val="right"/>
            </w:pPr>
            <w:r>
              <w:rPr>
                <w:color w:val="000000"/>
              </w:rPr>
              <w:t>0</w:t>
            </w:r>
          </w:p>
        </w:tc>
        <w:tc>
          <w:tcPr>
            <w:tcW w:w="0" w:type="auto"/>
          </w:tcPr>
          <w:p w14:paraId="0BA79433" w14:textId="77777777" w:rsidR="00821508" w:rsidRDefault="00171EC5">
            <w:pPr>
              <w:spacing w:beforeAutospacing="1" w:afterAutospacing="1"/>
              <w:jc w:val="right"/>
            </w:pPr>
            <w:r>
              <w:rPr>
                <w:color w:val="000000"/>
              </w:rPr>
              <w:t>0</w:t>
            </w:r>
          </w:p>
        </w:tc>
      </w:tr>
    </w:tbl>
    <w:p w14:paraId="41582409"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Crowding Information – 1/2</w:t>
      </w:r>
    </w:p>
    <w:tbl>
      <w:tblPr>
        <w:tblW w:w="5000" w:type="pct"/>
        <w:tblInd w:w="115" w:type="dxa"/>
        <w:tblCellMar>
          <w:left w:w="115" w:type="dxa"/>
          <w:right w:w="115" w:type="dxa"/>
        </w:tblCellMar>
        <w:tblLook w:val="01E0" w:firstRow="1" w:lastRow="1" w:firstColumn="1" w:lastColumn="1" w:noHBand="0" w:noVBand="0"/>
      </w:tblPr>
      <w:tblGrid>
        <w:gridCol w:w="1009"/>
        <w:gridCol w:w="9791"/>
      </w:tblGrid>
      <w:tr w:rsidR="00FA0F96" w14:paraId="76CC9283" w14:textId="77777777">
        <w:trPr>
          <w:cantSplit/>
        </w:trPr>
        <w:tc>
          <w:tcPr>
            <w:tcW w:w="1080" w:type="dxa"/>
          </w:tcPr>
          <w:p w14:paraId="6D6B46A8" w14:textId="77777777" w:rsidR="00FA0F96" w:rsidRDefault="00171EC5">
            <w:pPr>
              <w:spacing w:after="0" w:line="240" w:lineRule="auto"/>
              <w:rPr>
                <w:sz w:val="16"/>
                <w:szCs w:val="16"/>
              </w:rPr>
            </w:pPr>
            <w:r>
              <w:rPr>
                <w:b/>
                <w:bCs/>
                <w:sz w:val="16"/>
                <w:szCs w:val="16"/>
              </w:rPr>
              <w:t>Data Source:</w:t>
            </w:r>
          </w:p>
        </w:tc>
        <w:tc>
          <w:tcPr>
            <w:tcW w:w="12110" w:type="dxa"/>
          </w:tcPr>
          <w:p w14:paraId="47828F9F" w14:textId="77777777" w:rsidR="00821508" w:rsidRDefault="00171EC5">
            <w:pPr>
              <w:spacing w:beforeAutospacing="1" w:afterAutospacing="1"/>
              <w:rPr>
                <w:sz w:val="16"/>
                <w:szCs w:val="16"/>
              </w:rPr>
            </w:pPr>
            <w:r>
              <w:rPr>
                <w:sz w:val="16"/>
                <w:szCs w:val="16"/>
              </w:rPr>
              <w:t>2016-2020 CHAS</w:t>
            </w:r>
          </w:p>
        </w:tc>
      </w:tr>
    </w:tbl>
    <w:p w14:paraId="211D9DEF" w14:textId="77777777" w:rsidR="00FA0F96" w:rsidRDefault="00FA0F96">
      <w:pPr>
        <w:spacing w:after="0" w:line="240" w:lineRule="auto"/>
        <w:rPr>
          <w:vanish/>
        </w:rPr>
      </w:pPr>
    </w:p>
    <w:p w14:paraId="0840947F" w14:textId="77777777" w:rsidR="00FA0F96" w:rsidRDefault="00FA0F96">
      <w:pPr>
        <w:spacing w:after="0" w:line="240" w:lineRule="auto"/>
        <w:rPr>
          <w:b/>
          <w:bCs/>
          <w:vanish/>
          <w:sz w:val="16"/>
          <w:szCs w:val="16"/>
        </w:rPr>
      </w:pPr>
    </w:p>
    <w:p w14:paraId="308D883B" w14:textId="77777777" w:rsidR="00FA0F96" w:rsidRDefault="00FA0F96"/>
    <w:tbl>
      <w:tblPr>
        <w:tblW w:w="41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830"/>
        <w:gridCol w:w="837"/>
        <w:gridCol w:w="837"/>
        <w:gridCol w:w="866"/>
        <w:gridCol w:w="830"/>
        <w:gridCol w:w="837"/>
        <w:gridCol w:w="837"/>
        <w:gridCol w:w="865"/>
      </w:tblGrid>
      <w:tr w:rsidR="00FA0F96" w14:paraId="2692684F" w14:textId="77777777">
        <w:trPr>
          <w:cantSplit/>
          <w:tblHeader/>
        </w:trPr>
        <w:tc>
          <w:tcPr>
            <w:tcW w:w="2433" w:type="dxa"/>
            <w:vMerge w:val="restart"/>
          </w:tcPr>
          <w:p w14:paraId="40B00CD6" w14:textId="77777777" w:rsidR="00FA0F96" w:rsidRDefault="00FA0F96">
            <w:pPr>
              <w:pStyle w:val="Caption"/>
              <w:keepNext/>
              <w:keepLines/>
              <w:jc w:val="center"/>
              <w:rPr>
                <w:rFonts w:ascii="Calibri" w:hAnsi="Calibri"/>
              </w:rPr>
            </w:pPr>
          </w:p>
        </w:tc>
        <w:tc>
          <w:tcPr>
            <w:tcW w:w="4297" w:type="dxa"/>
            <w:gridSpan w:val="4"/>
          </w:tcPr>
          <w:p w14:paraId="3CE93992" w14:textId="77777777" w:rsidR="00FA0F96" w:rsidRDefault="00171EC5">
            <w:pPr>
              <w:keepNext/>
              <w:keepLines/>
              <w:spacing w:after="0" w:line="240" w:lineRule="auto"/>
              <w:jc w:val="center"/>
              <w:rPr>
                <w:sz w:val="20"/>
                <w:szCs w:val="20"/>
              </w:rPr>
            </w:pPr>
            <w:r>
              <w:rPr>
                <w:b/>
                <w:bCs/>
                <w:sz w:val="20"/>
                <w:szCs w:val="20"/>
              </w:rPr>
              <w:t>Renter</w:t>
            </w:r>
          </w:p>
        </w:tc>
        <w:tc>
          <w:tcPr>
            <w:tcW w:w="4297" w:type="dxa"/>
            <w:gridSpan w:val="4"/>
          </w:tcPr>
          <w:p w14:paraId="5A5268FC" w14:textId="77777777" w:rsidR="00FA0F96" w:rsidRDefault="00171EC5">
            <w:pPr>
              <w:keepNext/>
              <w:keepLines/>
              <w:spacing w:after="0" w:line="240" w:lineRule="auto"/>
              <w:jc w:val="center"/>
              <w:rPr>
                <w:sz w:val="20"/>
                <w:szCs w:val="20"/>
              </w:rPr>
            </w:pPr>
            <w:r>
              <w:rPr>
                <w:b/>
                <w:bCs/>
                <w:sz w:val="20"/>
                <w:szCs w:val="20"/>
              </w:rPr>
              <w:t>Owner</w:t>
            </w:r>
          </w:p>
        </w:tc>
      </w:tr>
      <w:tr w:rsidR="00FA0F96" w14:paraId="158668AF" w14:textId="77777777">
        <w:trPr>
          <w:cantSplit/>
          <w:tblHeader/>
        </w:trPr>
        <w:tc>
          <w:tcPr>
            <w:tcW w:w="2433" w:type="dxa"/>
            <w:vMerge/>
          </w:tcPr>
          <w:p w14:paraId="59B87397" w14:textId="77777777" w:rsidR="00FA0F96" w:rsidRDefault="00FA0F96">
            <w:pPr>
              <w:pStyle w:val="Caption"/>
              <w:keepNext/>
              <w:keepLines/>
              <w:jc w:val="center"/>
              <w:rPr>
                <w:rFonts w:ascii="Calibri" w:hAnsi="Calibri"/>
              </w:rPr>
            </w:pPr>
          </w:p>
        </w:tc>
        <w:tc>
          <w:tcPr>
            <w:tcW w:w="1074" w:type="dxa"/>
          </w:tcPr>
          <w:p w14:paraId="14376058" w14:textId="77777777" w:rsidR="00FA0F96" w:rsidRDefault="00171EC5">
            <w:pPr>
              <w:keepNext/>
              <w:keepLines/>
              <w:spacing w:after="0" w:line="240" w:lineRule="auto"/>
              <w:jc w:val="center"/>
              <w:rPr>
                <w:sz w:val="20"/>
                <w:szCs w:val="20"/>
              </w:rPr>
            </w:pPr>
            <w:r>
              <w:rPr>
                <w:b/>
                <w:sz w:val="20"/>
                <w:szCs w:val="20"/>
              </w:rPr>
              <w:t>0-30% AMI</w:t>
            </w:r>
          </w:p>
        </w:tc>
        <w:tc>
          <w:tcPr>
            <w:tcW w:w="1074" w:type="dxa"/>
          </w:tcPr>
          <w:p w14:paraId="2B77C671" w14:textId="77777777" w:rsidR="00FA0F96" w:rsidRDefault="00171EC5">
            <w:pPr>
              <w:keepNext/>
              <w:keepLines/>
              <w:spacing w:after="0" w:line="240" w:lineRule="auto"/>
              <w:jc w:val="center"/>
              <w:rPr>
                <w:sz w:val="20"/>
                <w:szCs w:val="20"/>
              </w:rPr>
            </w:pPr>
            <w:r>
              <w:rPr>
                <w:b/>
                <w:sz w:val="20"/>
                <w:szCs w:val="20"/>
              </w:rPr>
              <w:t>&gt;30-50% AMI</w:t>
            </w:r>
          </w:p>
        </w:tc>
        <w:tc>
          <w:tcPr>
            <w:tcW w:w="1074" w:type="dxa"/>
          </w:tcPr>
          <w:p w14:paraId="2D04B8EA" w14:textId="77777777" w:rsidR="00FA0F96" w:rsidRDefault="00171EC5">
            <w:pPr>
              <w:keepNext/>
              <w:keepLines/>
              <w:spacing w:after="0" w:line="240" w:lineRule="auto"/>
              <w:jc w:val="center"/>
              <w:rPr>
                <w:sz w:val="20"/>
                <w:szCs w:val="20"/>
              </w:rPr>
            </w:pPr>
            <w:r>
              <w:rPr>
                <w:b/>
                <w:sz w:val="20"/>
                <w:szCs w:val="20"/>
              </w:rPr>
              <w:t>&gt;50-80% AMI</w:t>
            </w:r>
          </w:p>
        </w:tc>
        <w:tc>
          <w:tcPr>
            <w:tcW w:w="1075" w:type="dxa"/>
          </w:tcPr>
          <w:p w14:paraId="2936B703" w14:textId="77777777" w:rsidR="00FA0F96" w:rsidRDefault="00171EC5">
            <w:pPr>
              <w:keepNext/>
              <w:keepLines/>
              <w:spacing w:after="0" w:line="240" w:lineRule="auto"/>
              <w:jc w:val="center"/>
              <w:rPr>
                <w:sz w:val="20"/>
                <w:szCs w:val="20"/>
              </w:rPr>
            </w:pPr>
            <w:r>
              <w:rPr>
                <w:b/>
                <w:sz w:val="20"/>
                <w:szCs w:val="20"/>
              </w:rPr>
              <w:t>Total</w:t>
            </w:r>
          </w:p>
        </w:tc>
        <w:tc>
          <w:tcPr>
            <w:tcW w:w="1075" w:type="dxa"/>
          </w:tcPr>
          <w:p w14:paraId="3317A4F0" w14:textId="77777777" w:rsidR="00FA0F96" w:rsidRDefault="00171EC5">
            <w:pPr>
              <w:keepNext/>
              <w:keepLines/>
              <w:spacing w:after="0" w:line="240" w:lineRule="auto"/>
              <w:jc w:val="center"/>
              <w:rPr>
                <w:sz w:val="20"/>
                <w:szCs w:val="20"/>
              </w:rPr>
            </w:pPr>
            <w:r>
              <w:rPr>
                <w:b/>
                <w:sz w:val="20"/>
                <w:szCs w:val="20"/>
              </w:rPr>
              <w:t>0-30% AMI</w:t>
            </w:r>
          </w:p>
        </w:tc>
        <w:tc>
          <w:tcPr>
            <w:tcW w:w="1074" w:type="dxa"/>
          </w:tcPr>
          <w:p w14:paraId="2D1F6388" w14:textId="77777777" w:rsidR="00FA0F96" w:rsidRDefault="00171EC5">
            <w:pPr>
              <w:keepNext/>
              <w:keepLines/>
              <w:spacing w:after="0" w:line="240" w:lineRule="auto"/>
              <w:jc w:val="center"/>
              <w:rPr>
                <w:sz w:val="20"/>
                <w:szCs w:val="20"/>
              </w:rPr>
            </w:pPr>
            <w:r>
              <w:rPr>
                <w:b/>
                <w:sz w:val="20"/>
                <w:szCs w:val="20"/>
              </w:rPr>
              <w:t>&gt;30-50% AMI</w:t>
            </w:r>
          </w:p>
        </w:tc>
        <w:tc>
          <w:tcPr>
            <w:tcW w:w="1074" w:type="dxa"/>
          </w:tcPr>
          <w:p w14:paraId="283A11CE" w14:textId="77777777" w:rsidR="00FA0F96" w:rsidRDefault="00171EC5">
            <w:pPr>
              <w:keepNext/>
              <w:keepLines/>
              <w:spacing w:after="0" w:line="240" w:lineRule="auto"/>
              <w:jc w:val="center"/>
              <w:rPr>
                <w:sz w:val="20"/>
                <w:szCs w:val="20"/>
              </w:rPr>
            </w:pPr>
            <w:r>
              <w:rPr>
                <w:b/>
                <w:sz w:val="20"/>
                <w:szCs w:val="20"/>
              </w:rPr>
              <w:t>&gt;50-80% AMI</w:t>
            </w:r>
          </w:p>
        </w:tc>
        <w:tc>
          <w:tcPr>
            <w:tcW w:w="1074" w:type="dxa"/>
          </w:tcPr>
          <w:p w14:paraId="56C9C48E" w14:textId="77777777" w:rsidR="00FA0F96" w:rsidRDefault="00171EC5">
            <w:pPr>
              <w:keepNext/>
              <w:keepLines/>
              <w:spacing w:after="0" w:line="240" w:lineRule="auto"/>
              <w:jc w:val="center"/>
              <w:rPr>
                <w:sz w:val="20"/>
                <w:szCs w:val="20"/>
              </w:rPr>
            </w:pPr>
            <w:r>
              <w:rPr>
                <w:b/>
                <w:sz w:val="20"/>
                <w:szCs w:val="20"/>
              </w:rPr>
              <w:t>Total</w:t>
            </w:r>
          </w:p>
        </w:tc>
      </w:tr>
      <w:tr w:rsidR="00821508" w14:paraId="21B01487" w14:textId="77777777">
        <w:trPr>
          <w:cantSplit/>
        </w:trPr>
        <w:tc>
          <w:tcPr>
            <w:tcW w:w="0" w:type="auto"/>
          </w:tcPr>
          <w:p w14:paraId="606AC708" w14:textId="77777777" w:rsidR="00821508" w:rsidRDefault="00171EC5">
            <w:pPr>
              <w:spacing w:beforeAutospacing="1" w:afterAutospacing="1"/>
            </w:pPr>
            <w:r>
              <w:rPr>
                <w:color w:val="000000"/>
              </w:rPr>
              <w:t>Households with Children Present</w:t>
            </w:r>
          </w:p>
        </w:tc>
        <w:tc>
          <w:tcPr>
            <w:tcW w:w="0" w:type="auto"/>
            <w:vAlign w:val="bottom"/>
          </w:tcPr>
          <w:p w14:paraId="7B62665A" w14:textId="77777777" w:rsidR="00821508" w:rsidRDefault="00171EC5">
            <w:pPr>
              <w:spacing w:beforeAutospacing="1" w:afterAutospacing="1"/>
              <w:jc w:val="right"/>
            </w:pPr>
            <w:r>
              <w:rPr>
                <w:color w:val="000000"/>
              </w:rPr>
              <w:t>0</w:t>
            </w:r>
          </w:p>
        </w:tc>
        <w:tc>
          <w:tcPr>
            <w:tcW w:w="0" w:type="auto"/>
            <w:vAlign w:val="bottom"/>
          </w:tcPr>
          <w:p w14:paraId="08FD92D8" w14:textId="77777777" w:rsidR="00821508" w:rsidRDefault="00171EC5">
            <w:pPr>
              <w:spacing w:beforeAutospacing="1" w:afterAutospacing="1"/>
              <w:jc w:val="right"/>
            </w:pPr>
            <w:r>
              <w:rPr>
                <w:color w:val="000000"/>
              </w:rPr>
              <w:t>0</w:t>
            </w:r>
          </w:p>
        </w:tc>
        <w:tc>
          <w:tcPr>
            <w:tcW w:w="0" w:type="auto"/>
            <w:vAlign w:val="bottom"/>
          </w:tcPr>
          <w:p w14:paraId="02F71D99" w14:textId="77777777" w:rsidR="00821508" w:rsidRDefault="00171EC5">
            <w:pPr>
              <w:spacing w:beforeAutospacing="1" w:afterAutospacing="1"/>
              <w:jc w:val="right"/>
            </w:pPr>
            <w:r>
              <w:rPr>
                <w:color w:val="000000"/>
              </w:rPr>
              <w:t>0</w:t>
            </w:r>
          </w:p>
        </w:tc>
        <w:tc>
          <w:tcPr>
            <w:tcW w:w="0" w:type="auto"/>
            <w:vAlign w:val="bottom"/>
          </w:tcPr>
          <w:p w14:paraId="5D3721BD" w14:textId="77777777" w:rsidR="00821508" w:rsidRDefault="00171EC5">
            <w:pPr>
              <w:spacing w:beforeAutospacing="1" w:afterAutospacing="1"/>
              <w:jc w:val="right"/>
            </w:pPr>
            <w:r>
              <w:rPr>
                <w:color w:val="000000"/>
              </w:rPr>
              <w:t>0</w:t>
            </w:r>
          </w:p>
        </w:tc>
        <w:tc>
          <w:tcPr>
            <w:tcW w:w="0" w:type="auto"/>
            <w:vAlign w:val="bottom"/>
          </w:tcPr>
          <w:p w14:paraId="2716417B" w14:textId="77777777" w:rsidR="00821508" w:rsidRDefault="00171EC5">
            <w:pPr>
              <w:spacing w:beforeAutospacing="1" w:afterAutospacing="1"/>
              <w:jc w:val="right"/>
            </w:pPr>
            <w:r>
              <w:rPr>
                <w:color w:val="000000"/>
              </w:rPr>
              <w:t>0</w:t>
            </w:r>
          </w:p>
        </w:tc>
        <w:tc>
          <w:tcPr>
            <w:tcW w:w="0" w:type="auto"/>
            <w:vAlign w:val="bottom"/>
          </w:tcPr>
          <w:p w14:paraId="1BDAD2CB" w14:textId="77777777" w:rsidR="00821508" w:rsidRDefault="00171EC5">
            <w:pPr>
              <w:spacing w:beforeAutospacing="1" w:afterAutospacing="1"/>
              <w:jc w:val="right"/>
            </w:pPr>
            <w:r>
              <w:rPr>
                <w:color w:val="000000"/>
              </w:rPr>
              <w:t>0</w:t>
            </w:r>
          </w:p>
        </w:tc>
        <w:tc>
          <w:tcPr>
            <w:tcW w:w="0" w:type="auto"/>
            <w:vAlign w:val="bottom"/>
          </w:tcPr>
          <w:p w14:paraId="34D577AF" w14:textId="77777777" w:rsidR="00821508" w:rsidRDefault="00171EC5">
            <w:pPr>
              <w:spacing w:beforeAutospacing="1" w:afterAutospacing="1"/>
              <w:jc w:val="right"/>
            </w:pPr>
            <w:r>
              <w:rPr>
                <w:color w:val="000000"/>
              </w:rPr>
              <w:t>0</w:t>
            </w:r>
          </w:p>
        </w:tc>
        <w:tc>
          <w:tcPr>
            <w:tcW w:w="0" w:type="auto"/>
            <w:vAlign w:val="bottom"/>
          </w:tcPr>
          <w:p w14:paraId="7C5D486A" w14:textId="77777777" w:rsidR="00821508" w:rsidRDefault="00171EC5">
            <w:pPr>
              <w:spacing w:beforeAutospacing="1" w:afterAutospacing="1"/>
              <w:jc w:val="right"/>
            </w:pPr>
            <w:r>
              <w:rPr>
                <w:color w:val="000000"/>
              </w:rPr>
              <w:t>0</w:t>
            </w:r>
          </w:p>
        </w:tc>
      </w:tr>
    </w:tbl>
    <w:p w14:paraId="7B1048FE"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Crowding Information – 2/2</w:t>
      </w:r>
    </w:p>
    <w:p w14:paraId="3ACD4331" w14:textId="77777777" w:rsidR="00FA0F96" w:rsidRDefault="00FA0F96">
      <w:pPr>
        <w:keepNext/>
        <w:keepLines/>
        <w:spacing w:after="0" w:line="240" w:lineRule="auto"/>
        <w:rPr>
          <w:vanish/>
        </w:rPr>
      </w:pPr>
    </w:p>
    <w:p w14:paraId="6F977FA5" w14:textId="77777777" w:rsidR="00FA0F96" w:rsidRDefault="00FA0F96">
      <w:pPr>
        <w:keepNext/>
        <w:keepLines/>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782"/>
        <w:gridCol w:w="9018"/>
      </w:tblGrid>
      <w:tr w:rsidR="00FA0F96" w14:paraId="2A4F2E37" w14:textId="77777777">
        <w:trPr>
          <w:cantSplit/>
        </w:trPr>
        <w:tc>
          <w:tcPr>
            <w:tcW w:w="1980" w:type="dxa"/>
            <w:vAlign w:val="bottom"/>
          </w:tcPr>
          <w:p w14:paraId="2208DCC5" w14:textId="77777777" w:rsidR="00FA0F96" w:rsidRDefault="00171EC5">
            <w:pPr>
              <w:keepNext/>
              <w:keepLines/>
              <w:spacing w:after="0" w:line="240" w:lineRule="auto"/>
              <w:rPr>
                <w:sz w:val="16"/>
                <w:szCs w:val="16"/>
              </w:rPr>
            </w:pPr>
            <w:r>
              <w:rPr>
                <w:b/>
                <w:bCs/>
                <w:sz w:val="16"/>
                <w:szCs w:val="16"/>
              </w:rPr>
              <w:t>Data Source Comments:</w:t>
            </w:r>
          </w:p>
        </w:tc>
        <w:tc>
          <w:tcPr>
            <w:tcW w:w="11210" w:type="dxa"/>
            <w:vAlign w:val="bottom"/>
          </w:tcPr>
          <w:p w14:paraId="490A46E9" w14:textId="77777777" w:rsidR="00FA0F96" w:rsidRDefault="00FA0F96">
            <w:pPr>
              <w:keepNext/>
              <w:keepLines/>
              <w:spacing w:after="0" w:line="240" w:lineRule="auto"/>
              <w:rPr>
                <w:sz w:val="16"/>
                <w:szCs w:val="16"/>
              </w:rPr>
            </w:pPr>
          </w:p>
        </w:tc>
      </w:tr>
    </w:tbl>
    <w:p w14:paraId="3AACB817" w14:textId="77777777" w:rsidR="00FA0F96" w:rsidRDefault="00FA0F96"/>
    <w:p w14:paraId="0F1F2878" w14:textId="77777777" w:rsidR="00FA0F96" w:rsidRDefault="00171EC5">
      <w:pPr>
        <w:rPr>
          <w:b/>
          <w:sz w:val="24"/>
          <w:szCs w:val="24"/>
        </w:rPr>
      </w:pPr>
      <w:r>
        <w:rPr>
          <w:b/>
          <w:sz w:val="24"/>
          <w:szCs w:val="24"/>
        </w:rPr>
        <w:t>Describe the number and type of single person households in need of housing assistance.</w:t>
      </w:r>
    </w:p>
    <w:p w14:paraId="39603C77" w14:textId="77777777" w:rsidR="00821508" w:rsidRDefault="00171EC5">
      <w:pPr>
        <w:spacing w:beforeAutospacing="1" w:afterAutospacing="1"/>
        <w:rPr>
          <w:rFonts w:cs="Arial"/>
        </w:rPr>
      </w:pPr>
      <w:r>
        <w:rPr>
          <w:rFonts w:cs="Arial"/>
        </w:rPr>
        <w:t xml:space="preserve">The City of Neenah currently does not have data on the number of single person households needing housing assistance.  However, information about housing cost burden greater than 30% and 50% of income is available by type of household.  Of elderly renter households with incomes up to 80% of median income, some of whom may be one person households, 490 report a housing cost burden of greater than 30%.  Of elderly households in the same income category, 270 report housing cost burdens greater than 50%.  “Other” renter households with income up to 80% of the median and had cost burdens over 30% were reported as 390 households, and 315 owner households in this category </w:t>
      </w:r>
      <w:r>
        <w:rPr>
          <w:rFonts w:cs="Arial"/>
        </w:rPr>
        <w:lastRenderedPageBreak/>
        <w:t>reported 30% cost burdens. Cost burdens of 50% were reported by 140 “other” renter households and 85 owner households.</w:t>
      </w:r>
    </w:p>
    <w:p w14:paraId="3BFC75E6" w14:textId="77777777" w:rsidR="00FA0F96" w:rsidRDefault="00171EC5">
      <w:pPr>
        <w:rPr>
          <w:b/>
          <w:sz w:val="24"/>
          <w:szCs w:val="24"/>
        </w:rPr>
      </w:pPr>
      <w:r>
        <w:rPr>
          <w:b/>
          <w:sz w:val="24"/>
          <w:szCs w:val="24"/>
        </w:rPr>
        <w:t>Estimate the number and type of families in need of housing assistance who are disabled or victims of domestic violence, dating violence, sexual assault and stalking.</w:t>
      </w:r>
    </w:p>
    <w:p w14:paraId="5F43DC22" w14:textId="77777777" w:rsidR="00821508" w:rsidRDefault="00171EC5">
      <w:pPr>
        <w:spacing w:beforeAutospacing="1" w:afterAutospacing="1"/>
        <w:rPr>
          <w:b/>
          <w:sz w:val="24"/>
          <w:szCs w:val="24"/>
        </w:rPr>
      </w:pPr>
      <w:r>
        <w:rPr>
          <w:rFonts w:cs="Arial"/>
        </w:rPr>
        <w:t>The City of Neenah currently does not have data regarding the number and type of families who are disabled and in need of housing assistance, or are victims of domestic violence, dating violence, sexual assault and stalking. </w:t>
      </w:r>
    </w:p>
    <w:p w14:paraId="4960ED8D" w14:textId="77777777" w:rsidR="00FA0F96" w:rsidRDefault="00171EC5">
      <w:pPr>
        <w:rPr>
          <w:b/>
          <w:sz w:val="24"/>
          <w:szCs w:val="24"/>
        </w:rPr>
      </w:pPr>
      <w:r>
        <w:rPr>
          <w:b/>
          <w:sz w:val="24"/>
          <w:szCs w:val="24"/>
        </w:rPr>
        <w:t>What are the most common housing problems?</w:t>
      </w:r>
    </w:p>
    <w:p w14:paraId="268614F6" w14:textId="77777777" w:rsidR="00821508" w:rsidRDefault="00171EC5">
      <w:pPr>
        <w:spacing w:beforeAutospacing="1" w:afterAutospacing="1"/>
        <w:rPr>
          <w:rFonts w:cs="Arial"/>
        </w:rPr>
      </w:pPr>
      <w:r>
        <w:rPr>
          <w:rFonts w:cs="Arial"/>
        </w:rPr>
        <w:t>The most common housing problems among owners and renters up to 100% of the median income were those having a housing cost burden greater than 30% of income; 740 of renter households and 595 owner households reported this problem.  In addition, 584 of renter households reported having a housing cost burden of greater than 50% of income, and 409 of owner households reported a housing cost burden of greater than 50%.  Of renter households, 40 reported having zero or negative income, while 45 owner households reported this problem. </w:t>
      </w:r>
    </w:p>
    <w:p w14:paraId="00DEF9F0" w14:textId="77777777" w:rsidR="00821508" w:rsidRDefault="00171EC5">
      <w:pPr>
        <w:spacing w:beforeAutospacing="1" w:afterAutospacing="1"/>
        <w:rPr>
          <w:rFonts w:cs="Arial"/>
        </w:rPr>
      </w:pPr>
      <w:r>
        <w:rPr>
          <w:rFonts w:cs="Arial"/>
        </w:rPr>
        <w:t>Of the same renters and owners, 684 renters reported having one or more of the housing problems, while 455 owners reported one or more housing problems, defined as lacking a kitchen or complete plumbing, severe overcrowding, or a severe cost burden.</w:t>
      </w:r>
    </w:p>
    <w:p w14:paraId="05271421" w14:textId="77777777" w:rsidR="00821508" w:rsidRDefault="00171EC5">
      <w:pPr>
        <w:spacing w:beforeAutospacing="1" w:afterAutospacing="1"/>
        <w:rPr>
          <w:rFonts w:cs="Arial"/>
        </w:rPr>
      </w:pPr>
      <w:r>
        <w:rPr>
          <w:rFonts w:cs="Arial"/>
        </w:rPr>
        <w:t>Overcrowding was not frequently reported as a housing problem.</w:t>
      </w:r>
    </w:p>
    <w:p w14:paraId="473BE259" w14:textId="77777777" w:rsidR="00FA0F96" w:rsidRDefault="00171EC5">
      <w:pPr>
        <w:rPr>
          <w:b/>
          <w:sz w:val="24"/>
          <w:szCs w:val="24"/>
        </w:rPr>
      </w:pPr>
      <w:r>
        <w:rPr>
          <w:b/>
          <w:sz w:val="24"/>
          <w:szCs w:val="24"/>
        </w:rPr>
        <w:t>Are any populations/household types more affected than others by these problems?</w:t>
      </w:r>
    </w:p>
    <w:p w14:paraId="5F6743AF" w14:textId="77777777" w:rsidR="00821508" w:rsidRDefault="00171EC5">
      <w:pPr>
        <w:spacing w:beforeAutospacing="1" w:afterAutospacing="1"/>
        <w:rPr>
          <w:rFonts w:cs="Arial"/>
        </w:rPr>
      </w:pPr>
      <w:r>
        <w:rPr>
          <w:rFonts w:cs="Arial"/>
        </w:rPr>
        <w:t>Renter and owner households with incomes in the 0-30% and 31-50% income categories, and owners in the 50-80% and 81-100% categories were most likely to have housing cost burdens greater than 30%. </w:t>
      </w:r>
    </w:p>
    <w:p w14:paraId="179C78E1" w14:textId="77777777" w:rsidR="00FA0F96" w:rsidRDefault="00171EC5">
      <w:pPr>
        <w:rPr>
          <w:b/>
          <w:sz w:val="24"/>
          <w:szCs w:val="24"/>
        </w:rPr>
      </w:pPr>
      <w:r>
        <w:rPr>
          <w:b/>
          <w:sz w:val="24"/>
          <w:szCs w:val="24"/>
        </w:rPr>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14:paraId="68D5FD38" w14:textId="77777777" w:rsidR="00821508" w:rsidRDefault="00171EC5">
      <w:pPr>
        <w:spacing w:beforeAutospacing="1" w:afterAutospacing="1"/>
        <w:rPr>
          <w:rFonts w:cs="Arial"/>
        </w:rPr>
      </w:pPr>
      <w:r>
        <w:rPr>
          <w:rFonts w:cs="Arial"/>
        </w:rPr>
        <w:t>The City of Neenah does not have data regarding Neenah residents who are receiving rapid re-housing assistance.</w:t>
      </w:r>
    </w:p>
    <w:p w14:paraId="746030FF" w14:textId="77777777" w:rsidR="00821508" w:rsidRDefault="00171EC5">
      <w:pPr>
        <w:spacing w:beforeAutospacing="1" w:afterAutospacing="1"/>
        <w:rPr>
          <w:rFonts w:cs="Arial"/>
        </w:rPr>
      </w:pPr>
      <w:r>
        <w:rPr>
          <w:rFonts w:cs="Arial"/>
        </w:rPr>
        <w:t>Households with one or more severe housing problems (684 renter and 455 owner) are at risk of becoming unsheltered. </w:t>
      </w:r>
    </w:p>
    <w:p w14:paraId="294496CE" w14:textId="77777777" w:rsidR="00FA0F96" w:rsidRDefault="00171EC5">
      <w:pPr>
        <w:rPr>
          <w:b/>
          <w:sz w:val="24"/>
          <w:szCs w:val="24"/>
        </w:rPr>
      </w:pPr>
      <w:r>
        <w:rPr>
          <w:b/>
          <w:sz w:val="24"/>
          <w:szCs w:val="24"/>
        </w:rPr>
        <w:t>If a jurisdiction provides estimates of the at-risk population(s), it should also include a description of the operational definition of the at-risk group and the methodology used to generate the estimates:</w:t>
      </w:r>
    </w:p>
    <w:p w14:paraId="475A3387" w14:textId="77777777" w:rsidR="00FA0F96" w:rsidRDefault="00FA0F96">
      <w:pPr>
        <w:rPr>
          <w:rFonts w:cs="Arial"/>
        </w:rPr>
      </w:pPr>
    </w:p>
    <w:p w14:paraId="6A77A1F3" w14:textId="77777777" w:rsidR="00FA0F96" w:rsidRDefault="00171EC5">
      <w:pPr>
        <w:rPr>
          <w:b/>
          <w:sz w:val="24"/>
          <w:szCs w:val="24"/>
        </w:rPr>
      </w:pPr>
      <w:r>
        <w:rPr>
          <w:b/>
          <w:sz w:val="24"/>
          <w:szCs w:val="24"/>
        </w:rPr>
        <w:lastRenderedPageBreak/>
        <w:t xml:space="preserve">Specify </w:t>
      </w:r>
      <w:proofErr w:type="gramStart"/>
      <w:r>
        <w:rPr>
          <w:b/>
          <w:sz w:val="24"/>
          <w:szCs w:val="24"/>
        </w:rPr>
        <w:t>particular housing</w:t>
      </w:r>
      <w:proofErr w:type="gramEnd"/>
      <w:r>
        <w:rPr>
          <w:b/>
          <w:sz w:val="24"/>
          <w:szCs w:val="24"/>
        </w:rPr>
        <w:t xml:space="preserve"> characteristics that have been linked with instability and an increased risk of homelessness</w:t>
      </w:r>
    </w:p>
    <w:p w14:paraId="0A8CD44D" w14:textId="77777777" w:rsidR="00821508" w:rsidRDefault="00171EC5">
      <w:pPr>
        <w:spacing w:beforeAutospacing="1" w:afterAutospacing="1"/>
        <w:rPr>
          <w:rFonts w:cs="Arial"/>
        </w:rPr>
      </w:pPr>
      <w:r>
        <w:rPr>
          <w:rFonts w:cs="Arial"/>
        </w:rPr>
        <w:t>Households with one or more severe housing problems (684 renter and 455 owner) are at risk of becoming unsheltered.</w:t>
      </w:r>
    </w:p>
    <w:p w14:paraId="7AB7376F" w14:textId="77777777" w:rsidR="00FA0F96" w:rsidRDefault="00FA0F96">
      <w:pPr>
        <w:spacing w:line="204" w:lineRule="auto"/>
        <w:rPr>
          <w:b/>
          <w:sz w:val="24"/>
          <w:szCs w:val="24"/>
        </w:rPr>
      </w:pPr>
    </w:p>
    <w:p w14:paraId="61D6A518" w14:textId="77777777" w:rsidR="00FA0F96" w:rsidRDefault="00171EC5">
      <w:pPr>
        <w:pStyle w:val="Heading2"/>
        <w:pageBreakBefore/>
        <w:rPr>
          <w:rFonts w:ascii="Calibri" w:hAnsi="Calibri"/>
          <w:i w:val="0"/>
        </w:rPr>
      </w:pPr>
      <w:r>
        <w:rPr>
          <w:rFonts w:ascii="Calibri" w:hAnsi="Calibri"/>
          <w:i w:val="0"/>
        </w:rPr>
        <w:lastRenderedPageBreak/>
        <w:t>NA-15 Disproportionately Greater Need: Housing Problems – 91.205 (b)(2)</w:t>
      </w:r>
    </w:p>
    <w:p w14:paraId="028868A8" w14:textId="77777777" w:rsidR="00FA0F96" w:rsidRDefault="00171EC5">
      <w:r>
        <w:t xml:space="preserve">Assess the need of any racial or ethnic group that has disproportionately greater need in comparison to the needs of that category of </w:t>
      </w:r>
      <w:proofErr w:type="gramStart"/>
      <w:r>
        <w:t>need as a whole</w:t>
      </w:r>
      <w:proofErr w:type="gramEnd"/>
      <w:r>
        <w:t>.</w:t>
      </w:r>
    </w:p>
    <w:p w14:paraId="4623ADD4" w14:textId="77777777" w:rsidR="00FA0F96" w:rsidRDefault="00171EC5">
      <w:pPr>
        <w:spacing w:line="204" w:lineRule="auto"/>
        <w:rPr>
          <w:b/>
          <w:sz w:val="24"/>
          <w:szCs w:val="24"/>
        </w:rPr>
      </w:pPr>
      <w:r>
        <w:rPr>
          <w:b/>
          <w:sz w:val="24"/>
          <w:szCs w:val="24"/>
        </w:rPr>
        <w:t>Introduction</w:t>
      </w:r>
    </w:p>
    <w:p w14:paraId="61D06BB8" w14:textId="77777777" w:rsidR="00FA0F96" w:rsidRDefault="00FA0F96">
      <w:pPr>
        <w:spacing w:line="204" w:lineRule="auto"/>
        <w:rPr>
          <w:b/>
          <w:sz w:val="24"/>
          <w:szCs w:val="24"/>
        </w:rPr>
      </w:pPr>
    </w:p>
    <w:p w14:paraId="13C14A30" w14:textId="77777777" w:rsidR="00FA0F96" w:rsidRDefault="00171EC5">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50"/>
        <w:gridCol w:w="2246"/>
        <w:gridCol w:w="2247"/>
        <w:gridCol w:w="2247"/>
      </w:tblGrid>
      <w:tr w:rsidR="00FA0F96" w14:paraId="411EB9C7" w14:textId="77777777">
        <w:trPr>
          <w:cantSplit/>
          <w:tblHeader/>
        </w:trPr>
        <w:tc>
          <w:tcPr>
            <w:tcW w:w="3600" w:type="dxa"/>
          </w:tcPr>
          <w:p w14:paraId="7947CCD4" w14:textId="77777777" w:rsidR="00FA0F96" w:rsidRDefault="00171EC5">
            <w:pPr>
              <w:keepNext/>
              <w:widowControl w:val="0"/>
              <w:spacing w:after="0" w:line="240" w:lineRule="auto"/>
              <w:jc w:val="center"/>
              <w:rPr>
                <w:b/>
              </w:rPr>
            </w:pPr>
            <w:r>
              <w:rPr>
                <w:b/>
                <w:bCs/>
              </w:rPr>
              <w:t>Housing Problems</w:t>
            </w:r>
          </w:p>
        </w:tc>
        <w:tc>
          <w:tcPr>
            <w:tcW w:w="1996" w:type="dxa"/>
          </w:tcPr>
          <w:p w14:paraId="5289E676" w14:textId="77777777" w:rsidR="00FA0F96" w:rsidRDefault="00171EC5">
            <w:pPr>
              <w:keepNext/>
              <w:widowControl w:val="0"/>
              <w:spacing w:after="0" w:line="240" w:lineRule="auto"/>
              <w:jc w:val="center"/>
              <w:rPr>
                <w:b/>
              </w:rPr>
            </w:pPr>
            <w:r>
              <w:rPr>
                <w:b/>
                <w:bCs/>
              </w:rPr>
              <w:t>Has one or more of four housing problems</w:t>
            </w:r>
          </w:p>
        </w:tc>
        <w:tc>
          <w:tcPr>
            <w:tcW w:w="1997" w:type="dxa"/>
          </w:tcPr>
          <w:p w14:paraId="0F5B2A0A" w14:textId="77777777" w:rsidR="00FA0F96" w:rsidRDefault="00171EC5">
            <w:pPr>
              <w:keepNext/>
              <w:widowControl w:val="0"/>
              <w:spacing w:after="0" w:line="240" w:lineRule="auto"/>
              <w:jc w:val="center"/>
              <w:rPr>
                <w:b/>
              </w:rPr>
            </w:pPr>
            <w:r>
              <w:rPr>
                <w:b/>
                <w:bCs/>
              </w:rPr>
              <w:t>Has none of the four housing problems</w:t>
            </w:r>
          </w:p>
        </w:tc>
        <w:tc>
          <w:tcPr>
            <w:tcW w:w="1997" w:type="dxa"/>
          </w:tcPr>
          <w:p w14:paraId="37688E0F" w14:textId="77777777" w:rsidR="00FA0F96" w:rsidRDefault="00171EC5">
            <w:pPr>
              <w:keepNext/>
              <w:widowControl w:val="0"/>
              <w:spacing w:after="0" w:line="240" w:lineRule="auto"/>
              <w:jc w:val="center"/>
              <w:rPr>
                <w:b/>
              </w:rPr>
            </w:pPr>
            <w:r>
              <w:rPr>
                <w:b/>
                <w:bCs/>
              </w:rPr>
              <w:t>Household has no/negative income, but none of the other housing problems</w:t>
            </w:r>
          </w:p>
        </w:tc>
      </w:tr>
      <w:tr w:rsidR="00821508" w14:paraId="35B72B6A" w14:textId="77777777">
        <w:trPr>
          <w:cantSplit/>
        </w:trPr>
        <w:tc>
          <w:tcPr>
            <w:tcW w:w="3600" w:type="dxa"/>
          </w:tcPr>
          <w:p w14:paraId="52C9E973" w14:textId="77777777" w:rsidR="00821508" w:rsidRDefault="00171EC5">
            <w:pPr>
              <w:spacing w:beforeAutospacing="1" w:afterAutospacing="1"/>
            </w:pPr>
            <w:r>
              <w:rPr>
                <w:color w:val="000000"/>
              </w:rPr>
              <w:t>Jurisdiction as a whole</w:t>
            </w:r>
          </w:p>
        </w:tc>
        <w:tc>
          <w:tcPr>
            <w:tcW w:w="1996" w:type="dxa"/>
            <w:vAlign w:val="bottom"/>
          </w:tcPr>
          <w:p w14:paraId="270DB8AC" w14:textId="77777777" w:rsidR="00821508" w:rsidRDefault="00171EC5">
            <w:pPr>
              <w:spacing w:beforeAutospacing="1" w:afterAutospacing="1"/>
              <w:jc w:val="right"/>
            </w:pPr>
            <w:r>
              <w:rPr>
                <w:color w:val="000000"/>
              </w:rPr>
              <w:t>850</w:t>
            </w:r>
          </w:p>
        </w:tc>
        <w:tc>
          <w:tcPr>
            <w:tcW w:w="1997" w:type="dxa"/>
            <w:vAlign w:val="bottom"/>
          </w:tcPr>
          <w:p w14:paraId="5472546F" w14:textId="77777777" w:rsidR="00821508" w:rsidRDefault="00171EC5">
            <w:pPr>
              <w:spacing w:beforeAutospacing="1" w:afterAutospacing="1"/>
              <w:jc w:val="right"/>
            </w:pPr>
            <w:r>
              <w:rPr>
                <w:color w:val="000000"/>
              </w:rPr>
              <w:t>145</w:t>
            </w:r>
          </w:p>
        </w:tc>
        <w:tc>
          <w:tcPr>
            <w:tcW w:w="1997" w:type="dxa"/>
            <w:vAlign w:val="bottom"/>
          </w:tcPr>
          <w:p w14:paraId="411DF7C6" w14:textId="77777777" w:rsidR="00821508" w:rsidRDefault="00171EC5">
            <w:pPr>
              <w:spacing w:beforeAutospacing="1" w:afterAutospacing="1"/>
              <w:jc w:val="right"/>
            </w:pPr>
            <w:r>
              <w:rPr>
                <w:color w:val="000000"/>
              </w:rPr>
              <w:t>29</w:t>
            </w:r>
          </w:p>
        </w:tc>
      </w:tr>
      <w:tr w:rsidR="00821508" w14:paraId="1CA11B33" w14:textId="77777777">
        <w:trPr>
          <w:cantSplit/>
        </w:trPr>
        <w:tc>
          <w:tcPr>
            <w:tcW w:w="3600" w:type="dxa"/>
          </w:tcPr>
          <w:p w14:paraId="4F095C18" w14:textId="77777777" w:rsidR="00821508" w:rsidRDefault="00171EC5">
            <w:pPr>
              <w:spacing w:beforeAutospacing="1" w:afterAutospacing="1"/>
            </w:pPr>
            <w:r>
              <w:rPr>
                <w:color w:val="000000"/>
              </w:rPr>
              <w:t>White</w:t>
            </w:r>
          </w:p>
        </w:tc>
        <w:tc>
          <w:tcPr>
            <w:tcW w:w="1996" w:type="dxa"/>
            <w:vAlign w:val="bottom"/>
          </w:tcPr>
          <w:p w14:paraId="351EF5B6" w14:textId="77777777" w:rsidR="00821508" w:rsidRDefault="00171EC5">
            <w:pPr>
              <w:spacing w:beforeAutospacing="1" w:afterAutospacing="1"/>
              <w:jc w:val="right"/>
            </w:pPr>
            <w:r>
              <w:rPr>
                <w:color w:val="000000"/>
              </w:rPr>
              <w:t>770</w:t>
            </w:r>
          </w:p>
        </w:tc>
        <w:tc>
          <w:tcPr>
            <w:tcW w:w="1997" w:type="dxa"/>
            <w:vAlign w:val="bottom"/>
          </w:tcPr>
          <w:p w14:paraId="7FC51DA8" w14:textId="77777777" w:rsidR="00821508" w:rsidRDefault="00171EC5">
            <w:pPr>
              <w:spacing w:beforeAutospacing="1" w:afterAutospacing="1"/>
              <w:jc w:val="right"/>
            </w:pPr>
            <w:r>
              <w:rPr>
                <w:color w:val="000000"/>
              </w:rPr>
              <w:t>145</w:t>
            </w:r>
          </w:p>
        </w:tc>
        <w:tc>
          <w:tcPr>
            <w:tcW w:w="1997" w:type="dxa"/>
            <w:vAlign w:val="bottom"/>
          </w:tcPr>
          <w:p w14:paraId="480FAE5E" w14:textId="77777777" w:rsidR="00821508" w:rsidRDefault="00171EC5">
            <w:pPr>
              <w:spacing w:beforeAutospacing="1" w:afterAutospacing="1"/>
              <w:jc w:val="right"/>
            </w:pPr>
            <w:r>
              <w:rPr>
                <w:color w:val="000000"/>
              </w:rPr>
              <w:t>19</w:t>
            </w:r>
          </w:p>
        </w:tc>
      </w:tr>
      <w:tr w:rsidR="00821508" w14:paraId="7A28B396" w14:textId="77777777">
        <w:trPr>
          <w:cantSplit/>
        </w:trPr>
        <w:tc>
          <w:tcPr>
            <w:tcW w:w="3600" w:type="dxa"/>
          </w:tcPr>
          <w:p w14:paraId="6B9D3F34" w14:textId="77777777" w:rsidR="00821508" w:rsidRDefault="00171EC5">
            <w:pPr>
              <w:spacing w:beforeAutospacing="1" w:afterAutospacing="1"/>
            </w:pPr>
            <w:r>
              <w:rPr>
                <w:color w:val="000000"/>
              </w:rPr>
              <w:t>Black / African American</w:t>
            </w:r>
          </w:p>
        </w:tc>
        <w:tc>
          <w:tcPr>
            <w:tcW w:w="1996" w:type="dxa"/>
            <w:vAlign w:val="bottom"/>
          </w:tcPr>
          <w:p w14:paraId="0A8E9944" w14:textId="77777777" w:rsidR="00821508" w:rsidRDefault="00171EC5">
            <w:pPr>
              <w:spacing w:beforeAutospacing="1" w:afterAutospacing="1"/>
              <w:jc w:val="right"/>
            </w:pPr>
            <w:r>
              <w:rPr>
                <w:color w:val="000000"/>
              </w:rPr>
              <w:t>25</w:t>
            </w:r>
          </w:p>
        </w:tc>
        <w:tc>
          <w:tcPr>
            <w:tcW w:w="1997" w:type="dxa"/>
            <w:vAlign w:val="bottom"/>
          </w:tcPr>
          <w:p w14:paraId="1B9A846C" w14:textId="77777777" w:rsidR="00821508" w:rsidRDefault="00171EC5">
            <w:pPr>
              <w:spacing w:beforeAutospacing="1" w:afterAutospacing="1"/>
              <w:jc w:val="right"/>
            </w:pPr>
            <w:r>
              <w:rPr>
                <w:color w:val="000000"/>
              </w:rPr>
              <w:t>0</w:t>
            </w:r>
          </w:p>
        </w:tc>
        <w:tc>
          <w:tcPr>
            <w:tcW w:w="1997" w:type="dxa"/>
            <w:vAlign w:val="bottom"/>
          </w:tcPr>
          <w:p w14:paraId="11D6D7FD" w14:textId="77777777" w:rsidR="00821508" w:rsidRDefault="00171EC5">
            <w:pPr>
              <w:spacing w:beforeAutospacing="1" w:afterAutospacing="1"/>
              <w:jc w:val="right"/>
            </w:pPr>
            <w:r>
              <w:rPr>
                <w:color w:val="000000"/>
              </w:rPr>
              <w:t>0</w:t>
            </w:r>
          </w:p>
        </w:tc>
      </w:tr>
      <w:tr w:rsidR="00821508" w14:paraId="3FC9430D" w14:textId="77777777">
        <w:trPr>
          <w:cantSplit/>
        </w:trPr>
        <w:tc>
          <w:tcPr>
            <w:tcW w:w="3600" w:type="dxa"/>
          </w:tcPr>
          <w:p w14:paraId="067E87EB" w14:textId="77777777" w:rsidR="00821508" w:rsidRDefault="00171EC5">
            <w:pPr>
              <w:spacing w:beforeAutospacing="1" w:afterAutospacing="1"/>
            </w:pPr>
            <w:r>
              <w:rPr>
                <w:color w:val="000000"/>
              </w:rPr>
              <w:t>Asian</w:t>
            </w:r>
          </w:p>
        </w:tc>
        <w:tc>
          <w:tcPr>
            <w:tcW w:w="1996" w:type="dxa"/>
            <w:vAlign w:val="bottom"/>
          </w:tcPr>
          <w:p w14:paraId="3F30F0C1" w14:textId="77777777" w:rsidR="00821508" w:rsidRDefault="00171EC5">
            <w:pPr>
              <w:spacing w:beforeAutospacing="1" w:afterAutospacing="1"/>
              <w:jc w:val="right"/>
            </w:pPr>
            <w:r>
              <w:rPr>
                <w:color w:val="000000"/>
              </w:rPr>
              <w:t>10</w:t>
            </w:r>
          </w:p>
        </w:tc>
        <w:tc>
          <w:tcPr>
            <w:tcW w:w="1997" w:type="dxa"/>
            <w:vAlign w:val="bottom"/>
          </w:tcPr>
          <w:p w14:paraId="5390E04C" w14:textId="77777777" w:rsidR="00821508" w:rsidRDefault="00171EC5">
            <w:pPr>
              <w:spacing w:beforeAutospacing="1" w:afterAutospacing="1"/>
              <w:jc w:val="right"/>
            </w:pPr>
            <w:r>
              <w:rPr>
                <w:color w:val="000000"/>
              </w:rPr>
              <w:t>0</w:t>
            </w:r>
          </w:p>
        </w:tc>
        <w:tc>
          <w:tcPr>
            <w:tcW w:w="1997" w:type="dxa"/>
            <w:vAlign w:val="bottom"/>
          </w:tcPr>
          <w:p w14:paraId="77F9A8AF" w14:textId="77777777" w:rsidR="00821508" w:rsidRDefault="00171EC5">
            <w:pPr>
              <w:spacing w:beforeAutospacing="1" w:afterAutospacing="1"/>
              <w:jc w:val="right"/>
            </w:pPr>
            <w:r>
              <w:rPr>
                <w:color w:val="000000"/>
              </w:rPr>
              <w:t>0</w:t>
            </w:r>
          </w:p>
        </w:tc>
      </w:tr>
      <w:tr w:rsidR="00821508" w14:paraId="42086FA5" w14:textId="77777777">
        <w:trPr>
          <w:cantSplit/>
        </w:trPr>
        <w:tc>
          <w:tcPr>
            <w:tcW w:w="3600" w:type="dxa"/>
          </w:tcPr>
          <w:p w14:paraId="271E1EC5" w14:textId="77777777" w:rsidR="00821508" w:rsidRDefault="00171EC5">
            <w:pPr>
              <w:spacing w:beforeAutospacing="1" w:afterAutospacing="1"/>
            </w:pPr>
            <w:r>
              <w:rPr>
                <w:color w:val="000000"/>
              </w:rPr>
              <w:t>American Indian, Alaska Native</w:t>
            </w:r>
          </w:p>
        </w:tc>
        <w:tc>
          <w:tcPr>
            <w:tcW w:w="1996" w:type="dxa"/>
            <w:vAlign w:val="bottom"/>
          </w:tcPr>
          <w:p w14:paraId="498F2543" w14:textId="77777777" w:rsidR="00821508" w:rsidRDefault="00171EC5">
            <w:pPr>
              <w:spacing w:beforeAutospacing="1" w:afterAutospacing="1"/>
              <w:jc w:val="right"/>
            </w:pPr>
            <w:r>
              <w:rPr>
                <w:color w:val="000000"/>
              </w:rPr>
              <w:t>4</w:t>
            </w:r>
          </w:p>
        </w:tc>
        <w:tc>
          <w:tcPr>
            <w:tcW w:w="1997" w:type="dxa"/>
            <w:vAlign w:val="bottom"/>
          </w:tcPr>
          <w:p w14:paraId="13954FF0" w14:textId="77777777" w:rsidR="00821508" w:rsidRDefault="00171EC5">
            <w:pPr>
              <w:spacing w:beforeAutospacing="1" w:afterAutospacing="1"/>
              <w:jc w:val="right"/>
            </w:pPr>
            <w:r>
              <w:rPr>
                <w:color w:val="000000"/>
              </w:rPr>
              <w:t>0</w:t>
            </w:r>
          </w:p>
        </w:tc>
        <w:tc>
          <w:tcPr>
            <w:tcW w:w="1997" w:type="dxa"/>
            <w:vAlign w:val="bottom"/>
          </w:tcPr>
          <w:p w14:paraId="6228606F" w14:textId="77777777" w:rsidR="00821508" w:rsidRDefault="00171EC5">
            <w:pPr>
              <w:spacing w:beforeAutospacing="1" w:afterAutospacing="1"/>
              <w:jc w:val="right"/>
            </w:pPr>
            <w:r>
              <w:rPr>
                <w:color w:val="000000"/>
              </w:rPr>
              <w:t>0</w:t>
            </w:r>
          </w:p>
        </w:tc>
      </w:tr>
      <w:tr w:rsidR="00821508" w14:paraId="793013A2" w14:textId="77777777">
        <w:trPr>
          <w:cantSplit/>
        </w:trPr>
        <w:tc>
          <w:tcPr>
            <w:tcW w:w="3600" w:type="dxa"/>
          </w:tcPr>
          <w:p w14:paraId="58AFE74E" w14:textId="77777777" w:rsidR="00821508" w:rsidRDefault="00171EC5">
            <w:pPr>
              <w:spacing w:beforeAutospacing="1" w:afterAutospacing="1"/>
            </w:pPr>
            <w:r>
              <w:rPr>
                <w:color w:val="000000"/>
              </w:rPr>
              <w:t>Pacific Islander</w:t>
            </w:r>
          </w:p>
        </w:tc>
        <w:tc>
          <w:tcPr>
            <w:tcW w:w="1996" w:type="dxa"/>
            <w:vAlign w:val="bottom"/>
          </w:tcPr>
          <w:p w14:paraId="6F49776C" w14:textId="77777777" w:rsidR="00821508" w:rsidRDefault="00171EC5">
            <w:pPr>
              <w:spacing w:beforeAutospacing="1" w:afterAutospacing="1"/>
              <w:jc w:val="right"/>
            </w:pPr>
            <w:r>
              <w:rPr>
                <w:color w:val="000000"/>
              </w:rPr>
              <w:t>0</w:t>
            </w:r>
          </w:p>
        </w:tc>
        <w:tc>
          <w:tcPr>
            <w:tcW w:w="1997" w:type="dxa"/>
            <w:vAlign w:val="bottom"/>
          </w:tcPr>
          <w:p w14:paraId="70774D23" w14:textId="77777777" w:rsidR="00821508" w:rsidRDefault="00171EC5">
            <w:pPr>
              <w:spacing w:beforeAutospacing="1" w:afterAutospacing="1"/>
              <w:jc w:val="right"/>
            </w:pPr>
            <w:r>
              <w:rPr>
                <w:color w:val="000000"/>
              </w:rPr>
              <w:t>0</w:t>
            </w:r>
          </w:p>
        </w:tc>
        <w:tc>
          <w:tcPr>
            <w:tcW w:w="1997" w:type="dxa"/>
            <w:vAlign w:val="bottom"/>
          </w:tcPr>
          <w:p w14:paraId="2BD72EED" w14:textId="77777777" w:rsidR="00821508" w:rsidRDefault="00171EC5">
            <w:pPr>
              <w:spacing w:beforeAutospacing="1" w:afterAutospacing="1"/>
              <w:jc w:val="right"/>
            </w:pPr>
            <w:r>
              <w:rPr>
                <w:color w:val="000000"/>
              </w:rPr>
              <w:t>0</w:t>
            </w:r>
          </w:p>
        </w:tc>
      </w:tr>
      <w:tr w:rsidR="00821508" w14:paraId="3FA23EF9" w14:textId="77777777">
        <w:trPr>
          <w:cantSplit/>
        </w:trPr>
        <w:tc>
          <w:tcPr>
            <w:tcW w:w="3600" w:type="dxa"/>
          </w:tcPr>
          <w:p w14:paraId="446E3060" w14:textId="77777777" w:rsidR="00821508" w:rsidRDefault="00171EC5">
            <w:pPr>
              <w:spacing w:beforeAutospacing="1" w:afterAutospacing="1"/>
            </w:pPr>
            <w:r>
              <w:rPr>
                <w:color w:val="000000"/>
              </w:rPr>
              <w:t>Hispanic</w:t>
            </w:r>
          </w:p>
        </w:tc>
        <w:tc>
          <w:tcPr>
            <w:tcW w:w="1996" w:type="dxa"/>
            <w:vAlign w:val="bottom"/>
          </w:tcPr>
          <w:p w14:paraId="5242BCE6" w14:textId="77777777" w:rsidR="00821508" w:rsidRDefault="00171EC5">
            <w:pPr>
              <w:spacing w:beforeAutospacing="1" w:afterAutospacing="1"/>
              <w:jc w:val="right"/>
            </w:pPr>
            <w:r>
              <w:rPr>
                <w:color w:val="000000"/>
              </w:rPr>
              <w:t>25</w:t>
            </w:r>
          </w:p>
        </w:tc>
        <w:tc>
          <w:tcPr>
            <w:tcW w:w="1997" w:type="dxa"/>
            <w:vAlign w:val="bottom"/>
          </w:tcPr>
          <w:p w14:paraId="65559E37" w14:textId="77777777" w:rsidR="00821508" w:rsidRDefault="00171EC5">
            <w:pPr>
              <w:spacing w:beforeAutospacing="1" w:afterAutospacing="1"/>
              <w:jc w:val="right"/>
            </w:pPr>
            <w:r>
              <w:rPr>
                <w:color w:val="000000"/>
              </w:rPr>
              <w:t>0</w:t>
            </w:r>
          </w:p>
        </w:tc>
        <w:tc>
          <w:tcPr>
            <w:tcW w:w="1997" w:type="dxa"/>
            <w:vAlign w:val="bottom"/>
          </w:tcPr>
          <w:p w14:paraId="20A39BF1" w14:textId="77777777" w:rsidR="00821508" w:rsidRDefault="00171EC5">
            <w:pPr>
              <w:spacing w:beforeAutospacing="1" w:afterAutospacing="1"/>
              <w:jc w:val="right"/>
            </w:pPr>
            <w:r>
              <w:rPr>
                <w:color w:val="000000"/>
              </w:rPr>
              <w:t>0</w:t>
            </w:r>
          </w:p>
        </w:tc>
      </w:tr>
    </w:tbl>
    <w:p w14:paraId="4E56A8CD"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Disproportionally Greater Need 0 - 30% AMI</w:t>
      </w:r>
    </w:p>
    <w:tbl>
      <w:tblPr>
        <w:tblW w:w="5000" w:type="pct"/>
        <w:tblInd w:w="115" w:type="dxa"/>
        <w:tblCellMar>
          <w:left w:w="115" w:type="dxa"/>
          <w:right w:w="115" w:type="dxa"/>
        </w:tblCellMar>
        <w:tblLook w:val="01E0" w:firstRow="1" w:lastRow="1" w:firstColumn="1" w:lastColumn="1" w:noHBand="0" w:noVBand="0"/>
      </w:tblPr>
      <w:tblGrid>
        <w:gridCol w:w="1216"/>
        <w:gridCol w:w="9584"/>
      </w:tblGrid>
      <w:tr w:rsidR="00FA0F96" w14:paraId="2C6EB8E2" w14:textId="77777777">
        <w:trPr>
          <w:cantSplit/>
        </w:trPr>
        <w:tc>
          <w:tcPr>
            <w:tcW w:w="1080" w:type="dxa"/>
          </w:tcPr>
          <w:p w14:paraId="6D96B236" w14:textId="77777777" w:rsidR="00FA0F96" w:rsidRDefault="00171EC5">
            <w:pPr>
              <w:spacing w:after="0" w:line="240" w:lineRule="auto"/>
              <w:rPr>
                <w:sz w:val="16"/>
                <w:szCs w:val="16"/>
              </w:rPr>
            </w:pPr>
            <w:r>
              <w:rPr>
                <w:b/>
                <w:bCs/>
                <w:sz w:val="16"/>
                <w:szCs w:val="16"/>
              </w:rPr>
              <w:t>Data Source:</w:t>
            </w:r>
          </w:p>
        </w:tc>
        <w:tc>
          <w:tcPr>
            <w:tcW w:w="8510" w:type="dxa"/>
          </w:tcPr>
          <w:p w14:paraId="493FB77B" w14:textId="77777777" w:rsidR="00821508" w:rsidRDefault="00171EC5">
            <w:pPr>
              <w:spacing w:beforeAutospacing="1" w:afterAutospacing="1"/>
              <w:rPr>
                <w:sz w:val="16"/>
                <w:szCs w:val="16"/>
              </w:rPr>
            </w:pPr>
            <w:r>
              <w:rPr>
                <w:sz w:val="16"/>
                <w:szCs w:val="16"/>
              </w:rPr>
              <w:t>2016-2020 CHAS</w:t>
            </w:r>
          </w:p>
        </w:tc>
      </w:tr>
    </w:tbl>
    <w:p w14:paraId="2EB78FB8" w14:textId="77777777" w:rsidR="00FA0F96" w:rsidRDefault="00FA0F96">
      <w:pPr>
        <w:spacing w:after="0" w:line="240" w:lineRule="auto"/>
        <w:rPr>
          <w:vanish/>
        </w:rPr>
      </w:pPr>
    </w:p>
    <w:p w14:paraId="5311429C" w14:textId="77777777" w:rsidR="00FA0F96" w:rsidRDefault="00FA0F96">
      <w:pPr>
        <w:spacing w:after="0" w:line="240" w:lineRule="auto"/>
        <w:rPr>
          <w:b/>
          <w:bCs/>
          <w:vanish/>
          <w:sz w:val="16"/>
          <w:szCs w:val="16"/>
        </w:rPr>
      </w:pPr>
    </w:p>
    <w:p w14:paraId="5835406C" w14:textId="77777777" w:rsidR="00FA0F96" w:rsidRDefault="00FA0F96">
      <w:pPr>
        <w:spacing w:after="0" w:line="240" w:lineRule="auto"/>
      </w:pPr>
    </w:p>
    <w:p w14:paraId="0DF562B4" w14:textId="77777777" w:rsidR="00FA0F96" w:rsidRDefault="00171EC5">
      <w:pPr>
        <w:spacing w:after="0" w:line="240" w:lineRule="auto"/>
      </w:pPr>
      <w:r>
        <w:t xml:space="preserve">*The four housing problems are: </w:t>
      </w:r>
    </w:p>
    <w:p w14:paraId="19D84359" w14:textId="77777777" w:rsidR="00FA0F96" w:rsidRDefault="00171EC5">
      <w:pPr>
        <w:spacing w:after="0" w:line="240" w:lineRule="auto"/>
      </w:pPr>
      <w:r>
        <w:t xml:space="preserve">1. Lacks complete kitchen facilities, 2. Lacks complete plumbing facilities, 3. More than one person per room, </w:t>
      </w:r>
      <w:proofErr w:type="gramStart"/>
      <w:r>
        <w:t>4.Cost</w:t>
      </w:r>
      <w:proofErr w:type="gramEnd"/>
      <w:r>
        <w:t xml:space="preserve"> Burden greater than 30% </w:t>
      </w:r>
    </w:p>
    <w:p w14:paraId="189C6A67" w14:textId="77777777" w:rsidR="00FA0F96" w:rsidRDefault="00FA0F96">
      <w:pPr>
        <w:spacing w:after="0" w:line="240" w:lineRule="auto"/>
      </w:pPr>
    </w:p>
    <w:p w14:paraId="43AAA651" w14:textId="77777777" w:rsidR="00FA0F96" w:rsidRDefault="00FA0F96">
      <w:pPr>
        <w:spacing w:after="0" w:line="240" w:lineRule="auto"/>
        <w:rPr>
          <w:szCs w:val="26"/>
        </w:rPr>
      </w:pPr>
    </w:p>
    <w:p w14:paraId="04BB5469" w14:textId="77777777" w:rsidR="00FA0F96" w:rsidRDefault="00171EC5">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50"/>
        <w:gridCol w:w="2246"/>
        <w:gridCol w:w="2247"/>
        <w:gridCol w:w="2247"/>
      </w:tblGrid>
      <w:tr w:rsidR="00FA0F96" w14:paraId="36FA758B" w14:textId="77777777">
        <w:trPr>
          <w:cantSplit/>
          <w:tblHeader/>
        </w:trPr>
        <w:tc>
          <w:tcPr>
            <w:tcW w:w="3600" w:type="dxa"/>
          </w:tcPr>
          <w:p w14:paraId="21A1F199" w14:textId="77777777" w:rsidR="00FA0F96" w:rsidRDefault="00171EC5">
            <w:pPr>
              <w:keepNext/>
              <w:widowControl w:val="0"/>
              <w:spacing w:after="0" w:line="240" w:lineRule="auto"/>
              <w:jc w:val="center"/>
              <w:rPr>
                <w:b/>
              </w:rPr>
            </w:pPr>
            <w:r>
              <w:rPr>
                <w:b/>
                <w:bCs/>
              </w:rPr>
              <w:t>Housing Problems</w:t>
            </w:r>
          </w:p>
        </w:tc>
        <w:tc>
          <w:tcPr>
            <w:tcW w:w="1996" w:type="dxa"/>
          </w:tcPr>
          <w:p w14:paraId="5CBE4FED" w14:textId="77777777" w:rsidR="00FA0F96" w:rsidRDefault="00171EC5">
            <w:pPr>
              <w:keepNext/>
              <w:widowControl w:val="0"/>
              <w:spacing w:after="0" w:line="240" w:lineRule="auto"/>
              <w:jc w:val="center"/>
              <w:rPr>
                <w:b/>
              </w:rPr>
            </w:pPr>
            <w:r>
              <w:rPr>
                <w:b/>
                <w:bCs/>
              </w:rPr>
              <w:t>Has one or more of four housing problems</w:t>
            </w:r>
          </w:p>
        </w:tc>
        <w:tc>
          <w:tcPr>
            <w:tcW w:w="1997" w:type="dxa"/>
          </w:tcPr>
          <w:p w14:paraId="0C0D0CAB" w14:textId="77777777" w:rsidR="00FA0F96" w:rsidRDefault="00171EC5">
            <w:pPr>
              <w:keepNext/>
              <w:widowControl w:val="0"/>
              <w:spacing w:after="0" w:line="240" w:lineRule="auto"/>
              <w:jc w:val="center"/>
              <w:rPr>
                <w:b/>
              </w:rPr>
            </w:pPr>
            <w:r>
              <w:rPr>
                <w:b/>
                <w:bCs/>
              </w:rPr>
              <w:t>Has none of the four housing problems</w:t>
            </w:r>
          </w:p>
        </w:tc>
        <w:tc>
          <w:tcPr>
            <w:tcW w:w="1997" w:type="dxa"/>
          </w:tcPr>
          <w:p w14:paraId="6BABC03B" w14:textId="77777777" w:rsidR="00FA0F96" w:rsidRDefault="00171EC5">
            <w:pPr>
              <w:keepNext/>
              <w:widowControl w:val="0"/>
              <w:spacing w:after="0" w:line="240" w:lineRule="auto"/>
              <w:jc w:val="center"/>
              <w:rPr>
                <w:b/>
              </w:rPr>
            </w:pPr>
            <w:r>
              <w:rPr>
                <w:b/>
                <w:bCs/>
              </w:rPr>
              <w:t>Household has no/negative income, but none of the other housing problems</w:t>
            </w:r>
          </w:p>
        </w:tc>
      </w:tr>
      <w:tr w:rsidR="00821508" w14:paraId="10BF207B" w14:textId="77777777">
        <w:trPr>
          <w:cantSplit/>
        </w:trPr>
        <w:tc>
          <w:tcPr>
            <w:tcW w:w="3600" w:type="dxa"/>
          </w:tcPr>
          <w:p w14:paraId="417C34BB" w14:textId="77777777" w:rsidR="00821508" w:rsidRDefault="00171EC5">
            <w:pPr>
              <w:spacing w:beforeAutospacing="1" w:afterAutospacing="1"/>
            </w:pPr>
            <w:r>
              <w:rPr>
                <w:color w:val="000000"/>
              </w:rPr>
              <w:t>Jurisdiction as a whole</w:t>
            </w:r>
          </w:p>
        </w:tc>
        <w:tc>
          <w:tcPr>
            <w:tcW w:w="1996" w:type="dxa"/>
            <w:vAlign w:val="bottom"/>
          </w:tcPr>
          <w:p w14:paraId="54FFBE9A" w14:textId="77777777" w:rsidR="00821508" w:rsidRDefault="00171EC5">
            <w:pPr>
              <w:spacing w:beforeAutospacing="1" w:afterAutospacing="1"/>
              <w:jc w:val="right"/>
            </w:pPr>
            <w:r>
              <w:rPr>
                <w:color w:val="000000"/>
              </w:rPr>
              <w:t>980</w:t>
            </w:r>
          </w:p>
        </w:tc>
        <w:tc>
          <w:tcPr>
            <w:tcW w:w="1997" w:type="dxa"/>
            <w:vAlign w:val="bottom"/>
          </w:tcPr>
          <w:p w14:paraId="723FFD86" w14:textId="77777777" w:rsidR="00821508" w:rsidRDefault="00171EC5">
            <w:pPr>
              <w:spacing w:beforeAutospacing="1" w:afterAutospacing="1"/>
              <w:jc w:val="right"/>
            </w:pPr>
            <w:r>
              <w:rPr>
                <w:color w:val="000000"/>
              </w:rPr>
              <w:t>440</w:t>
            </w:r>
          </w:p>
        </w:tc>
        <w:tc>
          <w:tcPr>
            <w:tcW w:w="1997" w:type="dxa"/>
            <w:vAlign w:val="bottom"/>
          </w:tcPr>
          <w:p w14:paraId="1BEDE6E2" w14:textId="77777777" w:rsidR="00821508" w:rsidRDefault="00171EC5">
            <w:pPr>
              <w:spacing w:beforeAutospacing="1" w:afterAutospacing="1"/>
              <w:jc w:val="right"/>
            </w:pPr>
            <w:r>
              <w:rPr>
                <w:color w:val="000000"/>
              </w:rPr>
              <w:t>0</w:t>
            </w:r>
          </w:p>
        </w:tc>
      </w:tr>
      <w:tr w:rsidR="00821508" w14:paraId="28E003E6" w14:textId="77777777">
        <w:trPr>
          <w:cantSplit/>
        </w:trPr>
        <w:tc>
          <w:tcPr>
            <w:tcW w:w="3600" w:type="dxa"/>
          </w:tcPr>
          <w:p w14:paraId="0F4DC0E4" w14:textId="77777777" w:rsidR="00821508" w:rsidRDefault="00171EC5">
            <w:pPr>
              <w:spacing w:beforeAutospacing="1" w:afterAutospacing="1"/>
            </w:pPr>
            <w:r>
              <w:rPr>
                <w:color w:val="000000"/>
              </w:rPr>
              <w:t>White</w:t>
            </w:r>
          </w:p>
        </w:tc>
        <w:tc>
          <w:tcPr>
            <w:tcW w:w="1996" w:type="dxa"/>
            <w:vAlign w:val="bottom"/>
          </w:tcPr>
          <w:p w14:paraId="34ED92C4" w14:textId="77777777" w:rsidR="00821508" w:rsidRDefault="00171EC5">
            <w:pPr>
              <w:spacing w:beforeAutospacing="1" w:afterAutospacing="1"/>
              <w:jc w:val="right"/>
            </w:pPr>
            <w:r>
              <w:rPr>
                <w:color w:val="000000"/>
              </w:rPr>
              <w:t>860</w:t>
            </w:r>
          </w:p>
        </w:tc>
        <w:tc>
          <w:tcPr>
            <w:tcW w:w="1997" w:type="dxa"/>
            <w:vAlign w:val="bottom"/>
          </w:tcPr>
          <w:p w14:paraId="19243BED" w14:textId="77777777" w:rsidR="00821508" w:rsidRDefault="00171EC5">
            <w:pPr>
              <w:spacing w:beforeAutospacing="1" w:afterAutospacing="1"/>
              <w:jc w:val="right"/>
            </w:pPr>
            <w:r>
              <w:rPr>
                <w:color w:val="000000"/>
              </w:rPr>
              <w:t>380</w:t>
            </w:r>
          </w:p>
        </w:tc>
        <w:tc>
          <w:tcPr>
            <w:tcW w:w="1997" w:type="dxa"/>
            <w:vAlign w:val="bottom"/>
          </w:tcPr>
          <w:p w14:paraId="1E1BBAF5" w14:textId="77777777" w:rsidR="00821508" w:rsidRDefault="00171EC5">
            <w:pPr>
              <w:spacing w:beforeAutospacing="1" w:afterAutospacing="1"/>
              <w:jc w:val="right"/>
            </w:pPr>
            <w:r>
              <w:rPr>
                <w:color w:val="000000"/>
              </w:rPr>
              <w:t>0</w:t>
            </w:r>
          </w:p>
        </w:tc>
      </w:tr>
      <w:tr w:rsidR="00821508" w14:paraId="0848E69E" w14:textId="77777777">
        <w:trPr>
          <w:cantSplit/>
        </w:trPr>
        <w:tc>
          <w:tcPr>
            <w:tcW w:w="3600" w:type="dxa"/>
          </w:tcPr>
          <w:p w14:paraId="35025F8E" w14:textId="77777777" w:rsidR="00821508" w:rsidRDefault="00171EC5">
            <w:pPr>
              <w:spacing w:beforeAutospacing="1" w:afterAutospacing="1"/>
            </w:pPr>
            <w:r>
              <w:rPr>
                <w:color w:val="000000"/>
              </w:rPr>
              <w:t>Black / African American</w:t>
            </w:r>
          </w:p>
        </w:tc>
        <w:tc>
          <w:tcPr>
            <w:tcW w:w="1996" w:type="dxa"/>
            <w:vAlign w:val="bottom"/>
          </w:tcPr>
          <w:p w14:paraId="37188BA0" w14:textId="77777777" w:rsidR="00821508" w:rsidRDefault="00171EC5">
            <w:pPr>
              <w:spacing w:beforeAutospacing="1" w:afterAutospacing="1"/>
              <w:jc w:val="right"/>
            </w:pPr>
            <w:r>
              <w:rPr>
                <w:color w:val="000000"/>
              </w:rPr>
              <w:t>20</w:t>
            </w:r>
          </w:p>
        </w:tc>
        <w:tc>
          <w:tcPr>
            <w:tcW w:w="1997" w:type="dxa"/>
            <w:vAlign w:val="bottom"/>
          </w:tcPr>
          <w:p w14:paraId="43B14614" w14:textId="77777777" w:rsidR="00821508" w:rsidRDefault="00171EC5">
            <w:pPr>
              <w:spacing w:beforeAutospacing="1" w:afterAutospacing="1"/>
              <w:jc w:val="right"/>
            </w:pPr>
            <w:r>
              <w:rPr>
                <w:color w:val="000000"/>
              </w:rPr>
              <w:t>10</w:t>
            </w:r>
          </w:p>
        </w:tc>
        <w:tc>
          <w:tcPr>
            <w:tcW w:w="1997" w:type="dxa"/>
            <w:vAlign w:val="bottom"/>
          </w:tcPr>
          <w:p w14:paraId="02DA35A7" w14:textId="77777777" w:rsidR="00821508" w:rsidRDefault="00171EC5">
            <w:pPr>
              <w:spacing w:beforeAutospacing="1" w:afterAutospacing="1"/>
              <w:jc w:val="right"/>
            </w:pPr>
            <w:r>
              <w:rPr>
                <w:color w:val="000000"/>
              </w:rPr>
              <w:t>0</w:t>
            </w:r>
          </w:p>
        </w:tc>
      </w:tr>
      <w:tr w:rsidR="00821508" w14:paraId="135B1631" w14:textId="77777777">
        <w:trPr>
          <w:cantSplit/>
        </w:trPr>
        <w:tc>
          <w:tcPr>
            <w:tcW w:w="3600" w:type="dxa"/>
          </w:tcPr>
          <w:p w14:paraId="6FC3EF8C" w14:textId="77777777" w:rsidR="00821508" w:rsidRDefault="00171EC5">
            <w:pPr>
              <w:spacing w:beforeAutospacing="1" w:afterAutospacing="1"/>
            </w:pPr>
            <w:r>
              <w:rPr>
                <w:color w:val="000000"/>
              </w:rPr>
              <w:t>Asian</w:t>
            </w:r>
          </w:p>
        </w:tc>
        <w:tc>
          <w:tcPr>
            <w:tcW w:w="1996" w:type="dxa"/>
            <w:vAlign w:val="bottom"/>
          </w:tcPr>
          <w:p w14:paraId="4AC9CEE0" w14:textId="77777777" w:rsidR="00821508" w:rsidRDefault="00171EC5">
            <w:pPr>
              <w:spacing w:beforeAutospacing="1" w:afterAutospacing="1"/>
              <w:jc w:val="right"/>
            </w:pPr>
            <w:r>
              <w:rPr>
                <w:color w:val="000000"/>
              </w:rPr>
              <w:t>30</w:t>
            </w:r>
          </w:p>
        </w:tc>
        <w:tc>
          <w:tcPr>
            <w:tcW w:w="1997" w:type="dxa"/>
            <w:vAlign w:val="bottom"/>
          </w:tcPr>
          <w:p w14:paraId="3B125033" w14:textId="77777777" w:rsidR="00821508" w:rsidRDefault="00171EC5">
            <w:pPr>
              <w:spacing w:beforeAutospacing="1" w:afterAutospacing="1"/>
              <w:jc w:val="right"/>
            </w:pPr>
            <w:r>
              <w:rPr>
                <w:color w:val="000000"/>
              </w:rPr>
              <w:t>0</w:t>
            </w:r>
          </w:p>
        </w:tc>
        <w:tc>
          <w:tcPr>
            <w:tcW w:w="1997" w:type="dxa"/>
            <w:vAlign w:val="bottom"/>
          </w:tcPr>
          <w:p w14:paraId="489B92C9" w14:textId="77777777" w:rsidR="00821508" w:rsidRDefault="00171EC5">
            <w:pPr>
              <w:spacing w:beforeAutospacing="1" w:afterAutospacing="1"/>
              <w:jc w:val="right"/>
            </w:pPr>
            <w:r>
              <w:rPr>
                <w:color w:val="000000"/>
              </w:rPr>
              <w:t>0</w:t>
            </w:r>
          </w:p>
        </w:tc>
      </w:tr>
      <w:tr w:rsidR="00821508" w14:paraId="634E9889" w14:textId="77777777">
        <w:trPr>
          <w:cantSplit/>
        </w:trPr>
        <w:tc>
          <w:tcPr>
            <w:tcW w:w="3600" w:type="dxa"/>
          </w:tcPr>
          <w:p w14:paraId="286F223B" w14:textId="77777777" w:rsidR="00821508" w:rsidRDefault="00171EC5">
            <w:pPr>
              <w:spacing w:beforeAutospacing="1" w:afterAutospacing="1"/>
            </w:pPr>
            <w:r>
              <w:rPr>
                <w:color w:val="000000"/>
              </w:rPr>
              <w:t>American Indian, Alaska Native</w:t>
            </w:r>
          </w:p>
        </w:tc>
        <w:tc>
          <w:tcPr>
            <w:tcW w:w="1996" w:type="dxa"/>
            <w:vAlign w:val="bottom"/>
          </w:tcPr>
          <w:p w14:paraId="4A80EF66" w14:textId="77777777" w:rsidR="00821508" w:rsidRDefault="00171EC5">
            <w:pPr>
              <w:spacing w:beforeAutospacing="1" w:afterAutospacing="1"/>
              <w:jc w:val="right"/>
            </w:pPr>
            <w:r>
              <w:rPr>
                <w:color w:val="000000"/>
              </w:rPr>
              <w:t>35</w:t>
            </w:r>
          </w:p>
        </w:tc>
        <w:tc>
          <w:tcPr>
            <w:tcW w:w="1997" w:type="dxa"/>
            <w:vAlign w:val="bottom"/>
          </w:tcPr>
          <w:p w14:paraId="4F6CFE36" w14:textId="77777777" w:rsidR="00821508" w:rsidRDefault="00171EC5">
            <w:pPr>
              <w:spacing w:beforeAutospacing="1" w:afterAutospacing="1"/>
              <w:jc w:val="right"/>
            </w:pPr>
            <w:r>
              <w:rPr>
                <w:color w:val="000000"/>
              </w:rPr>
              <w:t>30</w:t>
            </w:r>
          </w:p>
        </w:tc>
        <w:tc>
          <w:tcPr>
            <w:tcW w:w="1997" w:type="dxa"/>
            <w:vAlign w:val="bottom"/>
          </w:tcPr>
          <w:p w14:paraId="23613583" w14:textId="77777777" w:rsidR="00821508" w:rsidRDefault="00171EC5">
            <w:pPr>
              <w:spacing w:beforeAutospacing="1" w:afterAutospacing="1"/>
              <w:jc w:val="right"/>
            </w:pPr>
            <w:r>
              <w:rPr>
                <w:color w:val="000000"/>
              </w:rPr>
              <w:t>0</w:t>
            </w:r>
          </w:p>
        </w:tc>
      </w:tr>
      <w:tr w:rsidR="00821508" w14:paraId="290DFEA8" w14:textId="77777777">
        <w:trPr>
          <w:cantSplit/>
        </w:trPr>
        <w:tc>
          <w:tcPr>
            <w:tcW w:w="3600" w:type="dxa"/>
          </w:tcPr>
          <w:p w14:paraId="593EB794" w14:textId="77777777" w:rsidR="00821508" w:rsidRDefault="00171EC5">
            <w:pPr>
              <w:spacing w:beforeAutospacing="1" w:afterAutospacing="1"/>
            </w:pPr>
            <w:r>
              <w:rPr>
                <w:color w:val="000000"/>
              </w:rPr>
              <w:t>Pacific Islander</w:t>
            </w:r>
          </w:p>
        </w:tc>
        <w:tc>
          <w:tcPr>
            <w:tcW w:w="1996" w:type="dxa"/>
            <w:vAlign w:val="bottom"/>
          </w:tcPr>
          <w:p w14:paraId="5615939D" w14:textId="77777777" w:rsidR="00821508" w:rsidRDefault="00171EC5">
            <w:pPr>
              <w:spacing w:beforeAutospacing="1" w:afterAutospacing="1"/>
              <w:jc w:val="right"/>
            </w:pPr>
            <w:r>
              <w:rPr>
                <w:color w:val="000000"/>
              </w:rPr>
              <w:t>0</w:t>
            </w:r>
          </w:p>
        </w:tc>
        <w:tc>
          <w:tcPr>
            <w:tcW w:w="1997" w:type="dxa"/>
            <w:vAlign w:val="bottom"/>
          </w:tcPr>
          <w:p w14:paraId="14CCC8A0" w14:textId="77777777" w:rsidR="00821508" w:rsidRDefault="00171EC5">
            <w:pPr>
              <w:spacing w:beforeAutospacing="1" w:afterAutospacing="1"/>
              <w:jc w:val="right"/>
            </w:pPr>
            <w:r>
              <w:rPr>
                <w:color w:val="000000"/>
              </w:rPr>
              <w:t>0</w:t>
            </w:r>
          </w:p>
        </w:tc>
        <w:tc>
          <w:tcPr>
            <w:tcW w:w="1997" w:type="dxa"/>
            <w:vAlign w:val="bottom"/>
          </w:tcPr>
          <w:p w14:paraId="0F396CC2" w14:textId="77777777" w:rsidR="00821508" w:rsidRDefault="00171EC5">
            <w:pPr>
              <w:spacing w:beforeAutospacing="1" w:afterAutospacing="1"/>
              <w:jc w:val="right"/>
            </w:pPr>
            <w:r>
              <w:rPr>
                <w:color w:val="000000"/>
              </w:rPr>
              <w:t>0</w:t>
            </w:r>
          </w:p>
        </w:tc>
      </w:tr>
      <w:tr w:rsidR="00821508" w14:paraId="7F077402" w14:textId="77777777">
        <w:trPr>
          <w:cantSplit/>
        </w:trPr>
        <w:tc>
          <w:tcPr>
            <w:tcW w:w="3600" w:type="dxa"/>
          </w:tcPr>
          <w:p w14:paraId="18EF4501" w14:textId="77777777" w:rsidR="00821508" w:rsidRDefault="00171EC5">
            <w:pPr>
              <w:spacing w:beforeAutospacing="1" w:afterAutospacing="1"/>
            </w:pPr>
            <w:r>
              <w:rPr>
                <w:color w:val="000000"/>
              </w:rPr>
              <w:t>Hispanic</w:t>
            </w:r>
          </w:p>
        </w:tc>
        <w:tc>
          <w:tcPr>
            <w:tcW w:w="1996" w:type="dxa"/>
            <w:vAlign w:val="bottom"/>
          </w:tcPr>
          <w:p w14:paraId="2E370644" w14:textId="77777777" w:rsidR="00821508" w:rsidRDefault="00171EC5">
            <w:pPr>
              <w:spacing w:beforeAutospacing="1" w:afterAutospacing="1"/>
              <w:jc w:val="right"/>
            </w:pPr>
            <w:r>
              <w:rPr>
                <w:color w:val="000000"/>
              </w:rPr>
              <w:t>20</w:t>
            </w:r>
          </w:p>
        </w:tc>
        <w:tc>
          <w:tcPr>
            <w:tcW w:w="1997" w:type="dxa"/>
            <w:vAlign w:val="bottom"/>
          </w:tcPr>
          <w:p w14:paraId="0FF81C73" w14:textId="77777777" w:rsidR="00821508" w:rsidRDefault="00171EC5">
            <w:pPr>
              <w:spacing w:beforeAutospacing="1" w:afterAutospacing="1"/>
              <w:jc w:val="right"/>
            </w:pPr>
            <w:r>
              <w:rPr>
                <w:color w:val="000000"/>
              </w:rPr>
              <w:t>25</w:t>
            </w:r>
          </w:p>
        </w:tc>
        <w:tc>
          <w:tcPr>
            <w:tcW w:w="1997" w:type="dxa"/>
            <w:vAlign w:val="bottom"/>
          </w:tcPr>
          <w:p w14:paraId="3C680EAA" w14:textId="77777777" w:rsidR="00821508" w:rsidRDefault="00171EC5">
            <w:pPr>
              <w:spacing w:beforeAutospacing="1" w:afterAutospacing="1"/>
              <w:jc w:val="right"/>
            </w:pPr>
            <w:r>
              <w:rPr>
                <w:color w:val="000000"/>
              </w:rPr>
              <w:t>0</w:t>
            </w:r>
          </w:p>
        </w:tc>
      </w:tr>
    </w:tbl>
    <w:p w14:paraId="5BFA7247"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Disproportionally Greater Need 30 - 50% AMI</w:t>
      </w:r>
    </w:p>
    <w:tbl>
      <w:tblPr>
        <w:tblW w:w="5000" w:type="pct"/>
        <w:tblInd w:w="115" w:type="dxa"/>
        <w:tblCellMar>
          <w:left w:w="115" w:type="dxa"/>
          <w:right w:w="115" w:type="dxa"/>
        </w:tblCellMar>
        <w:tblLook w:val="01E0" w:firstRow="1" w:lastRow="1" w:firstColumn="1" w:lastColumn="1" w:noHBand="0" w:noVBand="0"/>
      </w:tblPr>
      <w:tblGrid>
        <w:gridCol w:w="1216"/>
        <w:gridCol w:w="9584"/>
      </w:tblGrid>
      <w:tr w:rsidR="00FA0F96" w14:paraId="30196DCA" w14:textId="77777777">
        <w:trPr>
          <w:cantSplit/>
        </w:trPr>
        <w:tc>
          <w:tcPr>
            <w:tcW w:w="1080" w:type="dxa"/>
          </w:tcPr>
          <w:p w14:paraId="31FEE9E2" w14:textId="77777777" w:rsidR="00FA0F96" w:rsidRDefault="00171EC5">
            <w:pPr>
              <w:spacing w:after="0" w:line="240" w:lineRule="auto"/>
              <w:rPr>
                <w:sz w:val="16"/>
                <w:szCs w:val="16"/>
              </w:rPr>
            </w:pPr>
            <w:r>
              <w:rPr>
                <w:b/>
                <w:bCs/>
                <w:sz w:val="16"/>
                <w:szCs w:val="16"/>
              </w:rPr>
              <w:t>Data Source:</w:t>
            </w:r>
          </w:p>
        </w:tc>
        <w:tc>
          <w:tcPr>
            <w:tcW w:w="8510" w:type="dxa"/>
          </w:tcPr>
          <w:p w14:paraId="1B5F3FA5" w14:textId="77777777" w:rsidR="00821508" w:rsidRDefault="00171EC5">
            <w:pPr>
              <w:spacing w:beforeAutospacing="1" w:afterAutospacing="1"/>
              <w:rPr>
                <w:sz w:val="16"/>
                <w:szCs w:val="16"/>
              </w:rPr>
            </w:pPr>
            <w:r>
              <w:rPr>
                <w:sz w:val="16"/>
                <w:szCs w:val="16"/>
              </w:rPr>
              <w:t>2016-2020 CHAS</w:t>
            </w:r>
          </w:p>
        </w:tc>
      </w:tr>
    </w:tbl>
    <w:p w14:paraId="5A95B7D9" w14:textId="77777777" w:rsidR="00FA0F96" w:rsidRDefault="00FA0F96">
      <w:pPr>
        <w:spacing w:after="0" w:line="240" w:lineRule="auto"/>
        <w:rPr>
          <w:vanish/>
        </w:rPr>
      </w:pPr>
    </w:p>
    <w:p w14:paraId="3CBAD507" w14:textId="77777777" w:rsidR="00FA0F96" w:rsidRDefault="00FA0F96">
      <w:pPr>
        <w:spacing w:after="0" w:line="240" w:lineRule="auto"/>
        <w:rPr>
          <w:b/>
          <w:bCs/>
          <w:vanish/>
          <w:sz w:val="16"/>
          <w:szCs w:val="16"/>
        </w:rPr>
      </w:pPr>
    </w:p>
    <w:p w14:paraId="668B352C" w14:textId="77777777" w:rsidR="00FA0F96" w:rsidRDefault="00FA0F96">
      <w:pPr>
        <w:spacing w:after="0" w:line="240" w:lineRule="auto"/>
      </w:pPr>
    </w:p>
    <w:p w14:paraId="0583CBB4" w14:textId="77777777" w:rsidR="00FA0F96" w:rsidRDefault="00171EC5">
      <w:pPr>
        <w:spacing w:after="0" w:line="240" w:lineRule="auto"/>
      </w:pPr>
      <w:r>
        <w:t xml:space="preserve">*The four housing problems are: </w:t>
      </w:r>
    </w:p>
    <w:p w14:paraId="2C2A6F64" w14:textId="77777777" w:rsidR="00FA0F96" w:rsidRDefault="00171EC5">
      <w:pPr>
        <w:spacing w:after="0" w:line="240" w:lineRule="auto"/>
      </w:pPr>
      <w:r>
        <w:lastRenderedPageBreak/>
        <w:t xml:space="preserve">1. Lacks complete kitchen facilities, 2. Lacks complete plumbing facilities, 3. More than one person per room, </w:t>
      </w:r>
      <w:proofErr w:type="gramStart"/>
      <w:r>
        <w:t>4.Cost</w:t>
      </w:r>
      <w:proofErr w:type="gramEnd"/>
      <w:r>
        <w:t xml:space="preserve"> Burden greater than 30% </w:t>
      </w:r>
    </w:p>
    <w:p w14:paraId="73000F3D" w14:textId="77777777" w:rsidR="00FA0F96" w:rsidRDefault="00FA0F96">
      <w:pPr>
        <w:spacing w:after="0" w:line="240" w:lineRule="auto"/>
      </w:pPr>
    </w:p>
    <w:p w14:paraId="6455950A" w14:textId="77777777" w:rsidR="00FA0F96" w:rsidRDefault="00FA0F96">
      <w:pPr>
        <w:spacing w:after="0" w:line="240" w:lineRule="auto"/>
        <w:rPr>
          <w:szCs w:val="26"/>
        </w:rPr>
      </w:pPr>
    </w:p>
    <w:p w14:paraId="42438077" w14:textId="77777777" w:rsidR="00FA0F96" w:rsidRDefault="00171EC5">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50"/>
        <w:gridCol w:w="2246"/>
        <w:gridCol w:w="2247"/>
        <w:gridCol w:w="2247"/>
      </w:tblGrid>
      <w:tr w:rsidR="00FA0F96" w14:paraId="5AF81B9D" w14:textId="77777777">
        <w:trPr>
          <w:cantSplit/>
          <w:tblHeader/>
        </w:trPr>
        <w:tc>
          <w:tcPr>
            <w:tcW w:w="3600" w:type="dxa"/>
          </w:tcPr>
          <w:p w14:paraId="32A43B49" w14:textId="77777777" w:rsidR="00FA0F96" w:rsidRDefault="00171EC5">
            <w:pPr>
              <w:keepNext/>
              <w:widowControl w:val="0"/>
              <w:spacing w:after="0" w:line="240" w:lineRule="auto"/>
              <w:jc w:val="center"/>
              <w:rPr>
                <w:b/>
              </w:rPr>
            </w:pPr>
            <w:r>
              <w:rPr>
                <w:b/>
                <w:bCs/>
              </w:rPr>
              <w:t>Housing Problems</w:t>
            </w:r>
          </w:p>
        </w:tc>
        <w:tc>
          <w:tcPr>
            <w:tcW w:w="1996" w:type="dxa"/>
          </w:tcPr>
          <w:p w14:paraId="61832221" w14:textId="77777777" w:rsidR="00FA0F96" w:rsidRDefault="00171EC5">
            <w:pPr>
              <w:keepNext/>
              <w:widowControl w:val="0"/>
              <w:spacing w:after="0" w:line="240" w:lineRule="auto"/>
              <w:jc w:val="center"/>
              <w:rPr>
                <w:b/>
              </w:rPr>
            </w:pPr>
            <w:r>
              <w:rPr>
                <w:b/>
                <w:bCs/>
              </w:rPr>
              <w:t>Has one or more of four housing problems</w:t>
            </w:r>
          </w:p>
        </w:tc>
        <w:tc>
          <w:tcPr>
            <w:tcW w:w="1997" w:type="dxa"/>
          </w:tcPr>
          <w:p w14:paraId="7EC1382E" w14:textId="77777777" w:rsidR="00FA0F96" w:rsidRDefault="00171EC5">
            <w:pPr>
              <w:keepNext/>
              <w:widowControl w:val="0"/>
              <w:spacing w:after="0" w:line="240" w:lineRule="auto"/>
              <w:jc w:val="center"/>
              <w:rPr>
                <w:b/>
              </w:rPr>
            </w:pPr>
            <w:r>
              <w:rPr>
                <w:b/>
                <w:bCs/>
              </w:rPr>
              <w:t>Has none of the four housing problems</w:t>
            </w:r>
          </w:p>
        </w:tc>
        <w:tc>
          <w:tcPr>
            <w:tcW w:w="1997" w:type="dxa"/>
          </w:tcPr>
          <w:p w14:paraId="55954800" w14:textId="77777777" w:rsidR="00FA0F96" w:rsidRDefault="00171EC5">
            <w:pPr>
              <w:keepNext/>
              <w:widowControl w:val="0"/>
              <w:spacing w:after="0" w:line="240" w:lineRule="auto"/>
              <w:jc w:val="center"/>
              <w:rPr>
                <w:b/>
              </w:rPr>
            </w:pPr>
            <w:r>
              <w:rPr>
                <w:b/>
                <w:bCs/>
              </w:rPr>
              <w:t>Household has no/negative income, but none of the other housing problems</w:t>
            </w:r>
          </w:p>
        </w:tc>
      </w:tr>
      <w:tr w:rsidR="00821508" w14:paraId="4521DEC1" w14:textId="77777777">
        <w:trPr>
          <w:cantSplit/>
        </w:trPr>
        <w:tc>
          <w:tcPr>
            <w:tcW w:w="3600" w:type="dxa"/>
          </w:tcPr>
          <w:p w14:paraId="7B483A49" w14:textId="77777777" w:rsidR="00821508" w:rsidRDefault="00171EC5">
            <w:pPr>
              <w:spacing w:beforeAutospacing="1" w:afterAutospacing="1"/>
            </w:pPr>
            <w:r>
              <w:rPr>
                <w:color w:val="000000"/>
              </w:rPr>
              <w:t>Jurisdiction as a whole</w:t>
            </w:r>
          </w:p>
        </w:tc>
        <w:tc>
          <w:tcPr>
            <w:tcW w:w="1996" w:type="dxa"/>
            <w:vAlign w:val="bottom"/>
          </w:tcPr>
          <w:p w14:paraId="1CF10413" w14:textId="77777777" w:rsidR="00821508" w:rsidRDefault="00171EC5">
            <w:pPr>
              <w:spacing w:beforeAutospacing="1" w:afterAutospacing="1"/>
              <w:jc w:val="right"/>
            </w:pPr>
            <w:r>
              <w:rPr>
                <w:color w:val="000000"/>
              </w:rPr>
              <w:t>530</w:t>
            </w:r>
          </w:p>
        </w:tc>
        <w:tc>
          <w:tcPr>
            <w:tcW w:w="1997" w:type="dxa"/>
            <w:vAlign w:val="bottom"/>
          </w:tcPr>
          <w:p w14:paraId="653602A0" w14:textId="77777777" w:rsidR="00821508" w:rsidRDefault="00171EC5">
            <w:pPr>
              <w:spacing w:beforeAutospacing="1" w:afterAutospacing="1"/>
              <w:jc w:val="right"/>
            </w:pPr>
            <w:r>
              <w:rPr>
                <w:color w:val="000000"/>
              </w:rPr>
              <w:t>1,345</w:t>
            </w:r>
          </w:p>
        </w:tc>
        <w:tc>
          <w:tcPr>
            <w:tcW w:w="1997" w:type="dxa"/>
            <w:vAlign w:val="bottom"/>
          </w:tcPr>
          <w:p w14:paraId="640F9707" w14:textId="77777777" w:rsidR="00821508" w:rsidRDefault="00171EC5">
            <w:pPr>
              <w:spacing w:beforeAutospacing="1" w:afterAutospacing="1"/>
              <w:jc w:val="right"/>
            </w:pPr>
            <w:r>
              <w:rPr>
                <w:color w:val="000000"/>
              </w:rPr>
              <w:t>0</w:t>
            </w:r>
          </w:p>
        </w:tc>
      </w:tr>
      <w:tr w:rsidR="00821508" w14:paraId="56D2680E" w14:textId="77777777">
        <w:trPr>
          <w:cantSplit/>
        </w:trPr>
        <w:tc>
          <w:tcPr>
            <w:tcW w:w="3600" w:type="dxa"/>
          </w:tcPr>
          <w:p w14:paraId="3F6B6B94" w14:textId="77777777" w:rsidR="00821508" w:rsidRDefault="00171EC5">
            <w:pPr>
              <w:spacing w:beforeAutospacing="1" w:afterAutospacing="1"/>
            </w:pPr>
            <w:r>
              <w:rPr>
                <w:color w:val="000000"/>
              </w:rPr>
              <w:t>White</w:t>
            </w:r>
          </w:p>
        </w:tc>
        <w:tc>
          <w:tcPr>
            <w:tcW w:w="1996" w:type="dxa"/>
            <w:vAlign w:val="bottom"/>
          </w:tcPr>
          <w:p w14:paraId="170AE1F6" w14:textId="77777777" w:rsidR="00821508" w:rsidRDefault="00171EC5">
            <w:pPr>
              <w:spacing w:beforeAutospacing="1" w:afterAutospacing="1"/>
              <w:jc w:val="right"/>
            </w:pPr>
            <w:r>
              <w:rPr>
                <w:color w:val="000000"/>
              </w:rPr>
              <w:t>480</w:t>
            </w:r>
          </w:p>
        </w:tc>
        <w:tc>
          <w:tcPr>
            <w:tcW w:w="1997" w:type="dxa"/>
            <w:vAlign w:val="bottom"/>
          </w:tcPr>
          <w:p w14:paraId="178B6200" w14:textId="77777777" w:rsidR="00821508" w:rsidRDefault="00171EC5">
            <w:pPr>
              <w:spacing w:beforeAutospacing="1" w:afterAutospacing="1"/>
              <w:jc w:val="right"/>
            </w:pPr>
            <w:r>
              <w:rPr>
                <w:color w:val="000000"/>
              </w:rPr>
              <w:t>1,230</w:t>
            </w:r>
          </w:p>
        </w:tc>
        <w:tc>
          <w:tcPr>
            <w:tcW w:w="1997" w:type="dxa"/>
            <w:vAlign w:val="bottom"/>
          </w:tcPr>
          <w:p w14:paraId="593B665A" w14:textId="77777777" w:rsidR="00821508" w:rsidRDefault="00171EC5">
            <w:pPr>
              <w:spacing w:beforeAutospacing="1" w:afterAutospacing="1"/>
              <w:jc w:val="right"/>
            </w:pPr>
            <w:r>
              <w:rPr>
                <w:color w:val="000000"/>
              </w:rPr>
              <w:t>0</w:t>
            </w:r>
          </w:p>
        </w:tc>
      </w:tr>
      <w:tr w:rsidR="00821508" w14:paraId="28DBEC71" w14:textId="77777777">
        <w:trPr>
          <w:cantSplit/>
        </w:trPr>
        <w:tc>
          <w:tcPr>
            <w:tcW w:w="3600" w:type="dxa"/>
          </w:tcPr>
          <w:p w14:paraId="60EEC75D" w14:textId="77777777" w:rsidR="00821508" w:rsidRDefault="00171EC5">
            <w:pPr>
              <w:spacing w:beforeAutospacing="1" w:afterAutospacing="1"/>
            </w:pPr>
            <w:r>
              <w:rPr>
                <w:color w:val="000000"/>
              </w:rPr>
              <w:t>Black / African American</w:t>
            </w:r>
          </w:p>
        </w:tc>
        <w:tc>
          <w:tcPr>
            <w:tcW w:w="1996" w:type="dxa"/>
            <w:vAlign w:val="bottom"/>
          </w:tcPr>
          <w:p w14:paraId="4363124D" w14:textId="77777777" w:rsidR="00821508" w:rsidRDefault="00171EC5">
            <w:pPr>
              <w:spacing w:beforeAutospacing="1" w:afterAutospacing="1"/>
              <w:jc w:val="right"/>
            </w:pPr>
            <w:r>
              <w:rPr>
                <w:color w:val="000000"/>
              </w:rPr>
              <w:t>15</w:t>
            </w:r>
          </w:p>
        </w:tc>
        <w:tc>
          <w:tcPr>
            <w:tcW w:w="1997" w:type="dxa"/>
            <w:vAlign w:val="bottom"/>
          </w:tcPr>
          <w:p w14:paraId="4AC1F3CE" w14:textId="77777777" w:rsidR="00821508" w:rsidRDefault="00171EC5">
            <w:pPr>
              <w:spacing w:beforeAutospacing="1" w:afterAutospacing="1"/>
              <w:jc w:val="right"/>
            </w:pPr>
            <w:r>
              <w:rPr>
                <w:color w:val="000000"/>
              </w:rPr>
              <w:t>4</w:t>
            </w:r>
          </w:p>
        </w:tc>
        <w:tc>
          <w:tcPr>
            <w:tcW w:w="1997" w:type="dxa"/>
            <w:vAlign w:val="bottom"/>
          </w:tcPr>
          <w:p w14:paraId="0DB30BE4" w14:textId="77777777" w:rsidR="00821508" w:rsidRDefault="00171EC5">
            <w:pPr>
              <w:spacing w:beforeAutospacing="1" w:afterAutospacing="1"/>
              <w:jc w:val="right"/>
            </w:pPr>
            <w:r>
              <w:rPr>
                <w:color w:val="000000"/>
              </w:rPr>
              <w:t>0</w:t>
            </w:r>
          </w:p>
        </w:tc>
      </w:tr>
      <w:tr w:rsidR="00821508" w14:paraId="0121E952" w14:textId="77777777">
        <w:trPr>
          <w:cantSplit/>
        </w:trPr>
        <w:tc>
          <w:tcPr>
            <w:tcW w:w="3600" w:type="dxa"/>
          </w:tcPr>
          <w:p w14:paraId="180A70E3" w14:textId="77777777" w:rsidR="00821508" w:rsidRDefault="00171EC5">
            <w:pPr>
              <w:spacing w:beforeAutospacing="1" w:afterAutospacing="1"/>
            </w:pPr>
            <w:r>
              <w:rPr>
                <w:color w:val="000000"/>
              </w:rPr>
              <w:t>Asian</w:t>
            </w:r>
          </w:p>
        </w:tc>
        <w:tc>
          <w:tcPr>
            <w:tcW w:w="1996" w:type="dxa"/>
            <w:vAlign w:val="bottom"/>
          </w:tcPr>
          <w:p w14:paraId="63997307" w14:textId="77777777" w:rsidR="00821508" w:rsidRDefault="00171EC5">
            <w:pPr>
              <w:spacing w:beforeAutospacing="1" w:afterAutospacing="1"/>
              <w:jc w:val="right"/>
            </w:pPr>
            <w:r>
              <w:rPr>
                <w:color w:val="000000"/>
              </w:rPr>
              <w:t>0</w:t>
            </w:r>
          </w:p>
        </w:tc>
        <w:tc>
          <w:tcPr>
            <w:tcW w:w="1997" w:type="dxa"/>
            <w:vAlign w:val="bottom"/>
          </w:tcPr>
          <w:p w14:paraId="10DEC716" w14:textId="77777777" w:rsidR="00821508" w:rsidRDefault="00171EC5">
            <w:pPr>
              <w:spacing w:beforeAutospacing="1" w:afterAutospacing="1"/>
              <w:jc w:val="right"/>
            </w:pPr>
            <w:r>
              <w:rPr>
                <w:color w:val="000000"/>
              </w:rPr>
              <w:t>10</w:t>
            </w:r>
          </w:p>
        </w:tc>
        <w:tc>
          <w:tcPr>
            <w:tcW w:w="1997" w:type="dxa"/>
            <w:vAlign w:val="bottom"/>
          </w:tcPr>
          <w:p w14:paraId="4D884DEA" w14:textId="77777777" w:rsidR="00821508" w:rsidRDefault="00171EC5">
            <w:pPr>
              <w:spacing w:beforeAutospacing="1" w:afterAutospacing="1"/>
              <w:jc w:val="right"/>
            </w:pPr>
            <w:r>
              <w:rPr>
                <w:color w:val="000000"/>
              </w:rPr>
              <w:t>0</w:t>
            </w:r>
          </w:p>
        </w:tc>
      </w:tr>
      <w:tr w:rsidR="00821508" w14:paraId="07F32319" w14:textId="77777777">
        <w:trPr>
          <w:cantSplit/>
        </w:trPr>
        <w:tc>
          <w:tcPr>
            <w:tcW w:w="3600" w:type="dxa"/>
          </w:tcPr>
          <w:p w14:paraId="0D00A411" w14:textId="77777777" w:rsidR="00821508" w:rsidRDefault="00171EC5">
            <w:pPr>
              <w:spacing w:beforeAutospacing="1" w:afterAutospacing="1"/>
            </w:pPr>
            <w:r>
              <w:rPr>
                <w:color w:val="000000"/>
              </w:rPr>
              <w:t>American Indian, Alaska Native</w:t>
            </w:r>
          </w:p>
        </w:tc>
        <w:tc>
          <w:tcPr>
            <w:tcW w:w="1996" w:type="dxa"/>
            <w:vAlign w:val="bottom"/>
          </w:tcPr>
          <w:p w14:paraId="6CA2D945" w14:textId="77777777" w:rsidR="00821508" w:rsidRDefault="00171EC5">
            <w:pPr>
              <w:spacing w:beforeAutospacing="1" w:afterAutospacing="1"/>
              <w:jc w:val="right"/>
            </w:pPr>
            <w:r>
              <w:rPr>
                <w:color w:val="000000"/>
              </w:rPr>
              <w:t>30</w:t>
            </w:r>
          </w:p>
        </w:tc>
        <w:tc>
          <w:tcPr>
            <w:tcW w:w="1997" w:type="dxa"/>
            <w:vAlign w:val="bottom"/>
          </w:tcPr>
          <w:p w14:paraId="3E762124" w14:textId="77777777" w:rsidR="00821508" w:rsidRDefault="00171EC5">
            <w:pPr>
              <w:spacing w:beforeAutospacing="1" w:afterAutospacing="1"/>
              <w:jc w:val="right"/>
            </w:pPr>
            <w:r>
              <w:rPr>
                <w:color w:val="000000"/>
              </w:rPr>
              <w:t>55</w:t>
            </w:r>
          </w:p>
        </w:tc>
        <w:tc>
          <w:tcPr>
            <w:tcW w:w="1997" w:type="dxa"/>
            <w:vAlign w:val="bottom"/>
          </w:tcPr>
          <w:p w14:paraId="54E2480E" w14:textId="77777777" w:rsidR="00821508" w:rsidRDefault="00171EC5">
            <w:pPr>
              <w:spacing w:beforeAutospacing="1" w:afterAutospacing="1"/>
              <w:jc w:val="right"/>
            </w:pPr>
            <w:r>
              <w:rPr>
                <w:color w:val="000000"/>
              </w:rPr>
              <w:t>0</w:t>
            </w:r>
          </w:p>
        </w:tc>
      </w:tr>
      <w:tr w:rsidR="00821508" w14:paraId="0ED26B38" w14:textId="77777777">
        <w:trPr>
          <w:cantSplit/>
        </w:trPr>
        <w:tc>
          <w:tcPr>
            <w:tcW w:w="3600" w:type="dxa"/>
          </w:tcPr>
          <w:p w14:paraId="159619AD" w14:textId="77777777" w:rsidR="00821508" w:rsidRDefault="00171EC5">
            <w:pPr>
              <w:spacing w:beforeAutospacing="1" w:afterAutospacing="1"/>
            </w:pPr>
            <w:r>
              <w:rPr>
                <w:color w:val="000000"/>
              </w:rPr>
              <w:t>Pacific Islander</w:t>
            </w:r>
          </w:p>
        </w:tc>
        <w:tc>
          <w:tcPr>
            <w:tcW w:w="1996" w:type="dxa"/>
            <w:vAlign w:val="bottom"/>
          </w:tcPr>
          <w:p w14:paraId="3A63C00A" w14:textId="77777777" w:rsidR="00821508" w:rsidRDefault="00171EC5">
            <w:pPr>
              <w:spacing w:beforeAutospacing="1" w:afterAutospacing="1"/>
              <w:jc w:val="right"/>
            </w:pPr>
            <w:r>
              <w:rPr>
                <w:color w:val="000000"/>
              </w:rPr>
              <w:t>0</w:t>
            </w:r>
          </w:p>
        </w:tc>
        <w:tc>
          <w:tcPr>
            <w:tcW w:w="1997" w:type="dxa"/>
            <w:vAlign w:val="bottom"/>
          </w:tcPr>
          <w:p w14:paraId="1FCB1055" w14:textId="77777777" w:rsidR="00821508" w:rsidRDefault="00171EC5">
            <w:pPr>
              <w:spacing w:beforeAutospacing="1" w:afterAutospacing="1"/>
              <w:jc w:val="right"/>
            </w:pPr>
            <w:r>
              <w:rPr>
                <w:color w:val="000000"/>
              </w:rPr>
              <w:t>0</w:t>
            </w:r>
          </w:p>
        </w:tc>
        <w:tc>
          <w:tcPr>
            <w:tcW w:w="1997" w:type="dxa"/>
            <w:vAlign w:val="bottom"/>
          </w:tcPr>
          <w:p w14:paraId="4C3E5868" w14:textId="77777777" w:rsidR="00821508" w:rsidRDefault="00171EC5">
            <w:pPr>
              <w:spacing w:beforeAutospacing="1" w:afterAutospacing="1"/>
              <w:jc w:val="right"/>
            </w:pPr>
            <w:r>
              <w:rPr>
                <w:color w:val="000000"/>
              </w:rPr>
              <w:t>0</w:t>
            </w:r>
          </w:p>
        </w:tc>
      </w:tr>
      <w:tr w:rsidR="00821508" w14:paraId="7A7D32C9" w14:textId="77777777">
        <w:trPr>
          <w:cantSplit/>
        </w:trPr>
        <w:tc>
          <w:tcPr>
            <w:tcW w:w="3600" w:type="dxa"/>
          </w:tcPr>
          <w:p w14:paraId="39680A3A" w14:textId="77777777" w:rsidR="00821508" w:rsidRDefault="00171EC5">
            <w:pPr>
              <w:spacing w:beforeAutospacing="1" w:afterAutospacing="1"/>
            </w:pPr>
            <w:r>
              <w:rPr>
                <w:color w:val="000000"/>
              </w:rPr>
              <w:t>Hispanic</w:t>
            </w:r>
          </w:p>
        </w:tc>
        <w:tc>
          <w:tcPr>
            <w:tcW w:w="1996" w:type="dxa"/>
            <w:vAlign w:val="bottom"/>
          </w:tcPr>
          <w:p w14:paraId="675D2677" w14:textId="77777777" w:rsidR="00821508" w:rsidRDefault="00171EC5">
            <w:pPr>
              <w:spacing w:beforeAutospacing="1" w:afterAutospacing="1"/>
              <w:jc w:val="right"/>
            </w:pPr>
            <w:r>
              <w:rPr>
                <w:color w:val="000000"/>
              </w:rPr>
              <w:t>0</w:t>
            </w:r>
          </w:p>
        </w:tc>
        <w:tc>
          <w:tcPr>
            <w:tcW w:w="1997" w:type="dxa"/>
            <w:vAlign w:val="bottom"/>
          </w:tcPr>
          <w:p w14:paraId="7B99836F" w14:textId="77777777" w:rsidR="00821508" w:rsidRDefault="00171EC5">
            <w:pPr>
              <w:spacing w:beforeAutospacing="1" w:afterAutospacing="1"/>
              <w:jc w:val="right"/>
            </w:pPr>
            <w:r>
              <w:rPr>
                <w:color w:val="000000"/>
              </w:rPr>
              <w:t>30</w:t>
            </w:r>
          </w:p>
        </w:tc>
        <w:tc>
          <w:tcPr>
            <w:tcW w:w="1997" w:type="dxa"/>
            <w:vAlign w:val="bottom"/>
          </w:tcPr>
          <w:p w14:paraId="4B544238" w14:textId="77777777" w:rsidR="00821508" w:rsidRDefault="00171EC5">
            <w:pPr>
              <w:spacing w:beforeAutospacing="1" w:afterAutospacing="1"/>
              <w:jc w:val="right"/>
            </w:pPr>
            <w:r>
              <w:rPr>
                <w:color w:val="000000"/>
              </w:rPr>
              <w:t>0</w:t>
            </w:r>
          </w:p>
        </w:tc>
      </w:tr>
    </w:tbl>
    <w:p w14:paraId="30123E0F"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Disproportionally Greater Need 50 - 80% AMI</w:t>
      </w:r>
    </w:p>
    <w:tbl>
      <w:tblPr>
        <w:tblW w:w="5000" w:type="pct"/>
        <w:tblInd w:w="115" w:type="dxa"/>
        <w:tblCellMar>
          <w:left w:w="115" w:type="dxa"/>
          <w:right w:w="115" w:type="dxa"/>
        </w:tblCellMar>
        <w:tblLook w:val="01E0" w:firstRow="1" w:lastRow="1" w:firstColumn="1" w:lastColumn="1" w:noHBand="0" w:noVBand="0"/>
      </w:tblPr>
      <w:tblGrid>
        <w:gridCol w:w="1216"/>
        <w:gridCol w:w="9584"/>
      </w:tblGrid>
      <w:tr w:rsidR="00FA0F96" w14:paraId="06DA5749" w14:textId="77777777">
        <w:trPr>
          <w:cantSplit/>
        </w:trPr>
        <w:tc>
          <w:tcPr>
            <w:tcW w:w="1080" w:type="dxa"/>
          </w:tcPr>
          <w:p w14:paraId="46E394CC" w14:textId="77777777" w:rsidR="00FA0F96" w:rsidRDefault="00171EC5">
            <w:pPr>
              <w:spacing w:after="0" w:line="240" w:lineRule="auto"/>
              <w:rPr>
                <w:sz w:val="16"/>
                <w:szCs w:val="16"/>
              </w:rPr>
            </w:pPr>
            <w:r>
              <w:rPr>
                <w:b/>
                <w:bCs/>
                <w:sz w:val="16"/>
                <w:szCs w:val="16"/>
              </w:rPr>
              <w:t>Data Source:</w:t>
            </w:r>
          </w:p>
        </w:tc>
        <w:tc>
          <w:tcPr>
            <w:tcW w:w="8510" w:type="dxa"/>
          </w:tcPr>
          <w:p w14:paraId="23D03DAA" w14:textId="77777777" w:rsidR="00821508" w:rsidRDefault="00171EC5">
            <w:pPr>
              <w:spacing w:beforeAutospacing="1" w:afterAutospacing="1"/>
              <w:rPr>
                <w:sz w:val="16"/>
                <w:szCs w:val="16"/>
              </w:rPr>
            </w:pPr>
            <w:r>
              <w:rPr>
                <w:sz w:val="16"/>
                <w:szCs w:val="16"/>
              </w:rPr>
              <w:t>2016-2020 CHAS</w:t>
            </w:r>
          </w:p>
        </w:tc>
      </w:tr>
    </w:tbl>
    <w:p w14:paraId="01534BAA" w14:textId="77777777" w:rsidR="00FA0F96" w:rsidRDefault="00FA0F96">
      <w:pPr>
        <w:spacing w:after="0" w:line="240" w:lineRule="auto"/>
        <w:rPr>
          <w:vanish/>
        </w:rPr>
      </w:pPr>
    </w:p>
    <w:p w14:paraId="738A5873" w14:textId="77777777" w:rsidR="00FA0F96" w:rsidRDefault="00FA0F96">
      <w:pPr>
        <w:spacing w:after="0" w:line="240" w:lineRule="auto"/>
        <w:rPr>
          <w:b/>
          <w:bCs/>
          <w:vanish/>
          <w:sz w:val="16"/>
          <w:szCs w:val="16"/>
        </w:rPr>
      </w:pPr>
    </w:p>
    <w:p w14:paraId="1D702D9D" w14:textId="77777777" w:rsidR="00FA0F96" w:rsidRDefault="00FA0F96">
      <w:pPr>
        <w:spacing w:after="0" w:line="240" w:lineRule="auto"/>
      </w:pPr>
    </w:p>
    <w:p w14:paraId="7392AC62" w14:textId="77777777" w:rsidR="00FA0F96" w:rsidRDefault="00171EC5">
      <w:pPr>
        <w:spacing w:after="0" w:line="240" w:lineRule="auto"/>
      </w:pPr>
      <w:r>
        <w:t xml:space="preserve">*The four housing problems are: </w:t>
      </w:r>
    </w:p>
    <w:p w14:paraId="5CEC2F53" w14:textId="77777777" w:rsidR="00FA0F96" w:rsidRDefault="00171EC5">
      <w:r>
        <w:t xml:space="preserve">1. Lacks complete kitchen facilities, 2. Lacks complete plumbing facilities, 3. More than one person per room, </w:t>
      </w:r>
      <w:proofErr w:type="gramStart"/>
      <w:r>
        <w:t>4.Cost</w:t>
      </w:r>
      <w:proofErr w:type="gramEnd"/>
      <w:r>
        <w:t xml:space="preserve"> Burden greater than 30%</w:t>
      </w:r>
    </w:p>
    <w:p w14:paraId="6BE06994" w14:textId="77777777" w:rsidR="00FA0F96" w:rsidRDefault="00171EC5">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50"/>
        <w:gridCol w:w="2246"/>
        <w:gridCol w:w="2247"/>
        <w:gridCol w:w="2247"/>
      </w:tblGrid>
      <w:tr w:rsidR="00FA0F96" w14:paraId="3CB51CEB" w14:textId="77777777">
        <w:trPr>
          <w:cantSplit/>
          <w:tblHeader/>
        </w:trPr>
        <w:tc>
          <w:tcPr>
            <w:tcW w:w="3600" w:type="dxa"/>
          </w:tcPr>
          <w:p w14:paraId="1B3F3839" w14:textId="77777777" w:rsidR="00FA0F96" w:rsidRDefault="00171EC5">
            <w:pPr>
              <w:keepNext/>
              <w:widowControl w:val="0"/>
              <w:spacing w:after="0" w:line="240" w:lineRule="auto"/>
              <w:jc w:val="center"/>
              <w:rPr>
                <w:b/>
              </w:rPr>
            </w:pPr>
            <w:r>
              <w:rPr>
                <w:b/>
                <w:bCs/>
              </w:rPr>
              <w:t>Housing Problems</w:t>
            </w:r>
          </w:p>
        </w:tc>
        <w:tc>
          <w:tcPr>
            <w:tcW w:w="1996" w:type="dxa"/>
          </w:tcPr>
          <w:p w14:paraId="635C9415" w14:textId="77777777" w:rsidR="00FA0F96" w:rsidRDefault="00171EC5">
            <w:pPr>
              <w:keepNext/>
              <w:widowControl w:val="0"/>
              <w:spacing w:after="0" w:line="240" w:lineRule="auto"/>
              <w:jc w:val="center"/>
              <w:rPr>
                <w:b/>
              </w:rPr>
            </w:pPr>
            <w:r>
              <w:rPr>
                <w:b/>
                <w:bCs/>
              </w:rPr>
              <w:t>Has one or more of four housing problems</w:t>
            </w:r>
          </w:p>
        </w:tc>
        <w:tc>
          <w:tcPr>
            <w:tcW w:w="1997" w:type="dxa"/>
          </w:tcPr>
          <w:p w14:paraId="71A9DE5D" w14:textId="77777777" w:rsidR="00FA0F96" w:rsidRDefault="00171EC5">
            <w:pPr>
              <w:keepNext/>
              <w:widowControl w:val="0"/>
              <w:spacing w:after="0" w:line="240" w:lineRule="auto"/>
              <w:jc w:val="center"/>
              <w:rPr>
                <w:b/>
              </w:rPr>
            </w:pPr>
            <w:r>
              <w:rPr>
                <w:b/>
                <w:bCs/>
              </w:rPr>
              <w:t>Has none of the four housing problems</w:t>
            </w:r>
          </w:p>
        </w:tc>
        <w:tc>
          <w:tcPr>
            <w:tcW w:w="1997" w:type="dxa"/>
          </w:tcPr>
          <w:p w14:paraId="1CC495D7" w14:textId="77777777" w:rsidR="00FA0F96" w:rsidRDefault="00171EC5">
            <w:pPr>
              <w:keepNext/>
              <w:widowControl w:val="0"/>
              <w:spacing w:after="0" w:line="240" w:lineRule="auto"/>
              <w:jc w:val="center"/>
              <w:rPr>
                <w:b/>
              </w:rPr>
            </w:pPr>
            <w:r>
              <w:rPr>
                <w:b/>
                <w:bCs/>
              </w:rPr>
              <w:t>Household has no/negative income, but none of the other housing problems</w:t>
            </w:r>
          </w:p>
        </w:tc>
      </w:tr>
      <w:tr w:rsidR="00821508" w14:paraId="0F91008E" w14:textId="77777777">
        <w:trPr>
          <w:cantSplit/>
        </w:trPr>
        <w:tc>
          <w:tcPr>
            <w:tcW w:w="3600" w:type="dxa"/>
          </w:tcPr>
          <w:p w14:paraId="0B23259C" w14:textId="77777777" w:rsidR="00821508" w:rsidRDefault="00171EC5">
            <w:pPr>
              <w:spacing w:beforeAutospacing="1" w:afterAutospacing="1"/>
            </w:pPr>
            <w:r>
              <w:rPr>
                <w:color w:val="000000"/>
              </w:rPr>
              <w:t>Jurisdiction as a whole</w:t>
            </w:r>
          </w:p>
        </w:tc>
        <w:tc>
          <w:tcPr>
            <w:tcW w:w="1996" w:type="dxa"/>
            <w:vAlign w:val="bottom"/>
          </w:tcPr>
          <w:p w14:paraId="5E669B06" w14:textId="77777777" w:rsidR="00821508" w:rsidRDefault="00171EC5">
            <w:pPr>
              <w:spacing w:beforeAutospacing="1" w:afterAutospacing="1"/>
              <w:jc w:val="right"/>
            </w:pPr>
            <w:r>
              <w:rPr>
                <w:color w:val="000000"/>
              </w:rPr>
              <w:t>130</w:t>
            </w:r>
          </w:p>
        </w:tc>
        <w:tc>
          <w:tcPr>
            <w:tcW w:w="1997" w:type="dxa"/>
            <w:vAlign w:val="bottom"/>
          </w:tcPr>
          <w:p w14:paraId="21562EB7" w14:textId="77777777" w:rsidR="00821508" w:rsidRDefault="00171EC5">
            <w:pPr>
              <w:spacing w:beforeAutospacing="1" w:afterAutospacing="1"/>
              <w:jc w:val="right"/>
            </w:pPr>
            <w:r>
              <w:rPr>
                <w:color w:val="000000"/>
              </w:rPr>
              <w:t>1,175</w:t>
            </w:r>
          </w:p>
        </w:tc>
        <w:tc>
          <w:tcPr>
            <w:tcW w:w="1997" w:type="dxa"/>
            <w:vAlign w:val="bottom"/>
          </w:tcPr>
          <w:p w14:paraId="024AEDCA" w14:textId="77777777" w:rsidR="00821508" w:rsidRDefault="00171EC5">
            <w:pPr>
              <w:spacing w:beforeAutospacing="1" w:afterAutospacing="1"/>
              <w:jc w:val="right"/>
            </w:pPr>
            <w:r>
              <w:rPr>
                <w:color w:val="000000"/>
              </w:rPr>
              <w:t>0</w:t>
            </w:r>
          </w:p>
        </w:tc>
      </w:tr>
      <w:tr w:rsidR="00821508" w14:paraId="6F8CDC89" w14:textId="77777777">
        <w:trPr>
          <w:cantSplit/>
        </w:trPr>
        <w:tc>
          <w:tcPr>
            <w:tcW w:w="3600" w:type="dxa"/>
          </w:tcPr>
          <w:p w14:paraId="48CEF478" w14:textId="77777777" w:rsidR="00821508" w:rsidRDefault="00171EC5">
            <w:pPr>
              <w:spacing w:beforeAutospacing="1" w:afterAutospacing="1"/>
            </w:pPr>
            <w:r>
              <w:rPr>
                <w:color w:val="000000"/>
              </w:rPr>
              <w:t>White</w:t>
            </w:r>
          </w:p>
        </w:tc>
        <w:tc>
          <w:tcPr>
            <w:tcW w:w="1996" w:type="dxa"/>
            <w:vAlign w:val="bottom"/>
          </w:tcPr>
          <w:p w14:paraId="468588DE" w14:textId="77777777" w:rsidR="00821508" w:rsidRDefault="00171EC5">
            <w:pPr>
              <w:spacing w:beforeAutospacing="1" w:afterAutospacing="1"/>
              <w:jc w:val="right"/>
            </w:pPr>
            <w:r>
              <w:rPr>
                <w:color w:val="000000"/>
              </w:rPr>
              <w:t>125</w:t>
            </w:r>
          </w:p>
        </w:tc>
        <w:tc>
          <w:tcPr>
            <w:tcW w:w="1997" w:type="dxa"/>
            <w:vAlign w:val="bottom"/>
          </w:tcPr>
          <w:p w14:paraId="0BE08E5C" w14:textId="77777777" w:rsidR="00821508" w:rsidRDefault="00171EC5">
            <w:pPr>
              <w:spacing w:beforeAutospacing="1" w:afterAutospacing="1"/>
              <w:jc w:val="right"/>
            </w:pPr>
            <w:r>
              <w:rPr>
                <w:color w:val="000000"/>
              </w:rPr>
              <w:t>1,075</w:t>
            </w:r>
          </w:p>
        </w:tc>
        <w:tc>
          <w:tcPr>
            <w:tcW w:w="1997" w:type="dxa"/>
            <w:vAlign w:val="bottom"/>
          </w:tcPr>
          <w:p w14:paraId="40C20D81" w14:textId="77777777" w:rsidR="00821508" w:rsidRDefault="00171EC5">
            <w:pPr>
              <w:spacing w:beforeAutospacing="1" w:afterAutospacing="1"/>
              <w:jc w:val="right"/>
            </w:pPr>
            <w:r>
              <w:rPr>
                <w:color w:val="000000"/>
              </w:rPr>
              <w:t>0</w:t>
            </w:r>
          </w:p>
        </w:tc>
      </w:tr>
      <w:tr w:rsidR="00821508" w14:paraId="2D1605CA" w14:textId="77777777">
        <w:trPr>
          <w:cantSplit/>
        </w:trPr>
        <w:tc>
          <w:tcPr>
            <w:tcW w:w="3600" w:type="dxa"/>
          </w:tcPr>
          <w:p w14:paraId="09F56956" w14:textId="77777777" w:rsidR="00821508" w:rsidRDefault="00171EC5">
            <w:pPr>
              <w:spacing w:beforeAutospacing="1" w:afterAutospacing="1"/>
            </w:pPr>
            <w:r>
              <w:rPr>
                <w:color w:val="000000"/>
              </w:rPr>
              <w:t>Black / African American</w:t>
            </w:r>
          </w:p>
        </w:tc>
        <w:tc>
          <w:tcPr>
            <w:tcW w:w="1996" w:type="dxa"/>
            <w:vAlign w:val="bottom"/>
          </w:tcPr>
          <w:p w14:paraId="26D6BB92" w14:textId="77777777" w:rsidR="00821508" w:rsidRDefault="00171EC5">
            <w:pPr>
              <w:spacing w:beforeAutospacing="1" w:afterAutospacing="1"/>
              <w:jc w:val="right"/>
            </w:pPr>
            <w:r>
              <w:rPr>
                <w:color w:val="000000"/>
              </w:rPr>
              <w:t>0</w:t>
            </w:r>
          </w:p>
        </w:tc>
        <w:tc>
          <w:tcPr>
            <w:tcW w:w="1997" w:type="dxa"/>
            <w:vAlign w:val="bottom"/>
          </w:tcPr>
          <w:p w14:paraId="16E693C7" w14:textId="77777777" w:rsidR="00821508" w:rsidRDefault="00171EC5">
            <w:pPr>
              <w:spacing w:beforeAutospacing="1" w:afterAutospacing="1"/>
              <w:jc w:val="right"/>
            </w:pPr>
            <w:r>
              <w:rPr>
                <w:color w:val="000000"/>
              </w:rPr>
              <w:t>0</w:t>
            </w:r>
          </w:p>
        </w:tc>
        <w:tc>
          <w:tcPr>
            <w:tcW w:w="1997" w:type="dxa"/>
            <w:vAlign w:val="bottom"/>
          </w:tcPr>
          <w:p w14:paraId="26BFF490" w14:textId="77777777" w:rsidR="00821508" w:rsidRDefault="00171EC5">
            <w:pPr>
              <w:spacing w:beforeAutospacing="1" w:afterAutospacing="1"/>
              <w:jc w:val="right"/>
            </w:pPr>
            <w:r>
              <w:rPr>
                <w:color w:val="000000"/>
              </w:rPr>
              <w:t>0</w:t>
            </w:r>
          </w:p>
        </w:tc>
      </w:tr>
      <w:tr w:rsidR="00821508" w14:paraId="63B8478C" w14:textId="77777777">
        <w:trPr>
          <w:cantSplit/>
        </w:trPr>
        <w:tc>
          <w:tcPr>
            <w:tcW w:w="3600" w:type="dxa"/>
          </w:tcPr>
          <w:p w14:paraId="40E8E92E" w14:textId="77777777" w:rsidR="00821508" w:rsidRDefault="00171EC5">
            <w:pPr>
              <w:spacing w:beforeAutospacing="1" w:afterAutospacing="1"/>
            </w:pPr>
            <w:r>
              <w:rPr>
                <w:color w:val="000000"/>
              </w:rPr>
              <w:t>Asian</w:t>
            </w:r>
          </w:p>
        </w:tc>
        <w:tc>
          <w:tcPr>
            <w:tcW w:w="1996" w:type="dxa"/>
            <w:vAlign w:val="bottom"/>
          </w:tcPr>
          <w:p w14:paraId="42465889" w14:textId="77777777" w:rsidR="00821508" w:rsidRDefault="00171EC5">
            <w:pPr>
              <w:spacing w:beforeAutospacing="1" w:afterAutospacing="1"/>
              <w:jc w:val="right"/>
            </w:pPr>
            <w:r>
              <w:rPr>
                <w:color w:val="000000"/>
              </w:rPr>
              <w:t>4</w:t>
            </w:r>
          </w:p>
        </w:tc>
        <w:tc>
          <w:tcPr>
            <w:tcW w:w="1997" w:type="dxa"/>
            <w:vAlign w:val="bottom"/>
          </w:tcPr>
          <w:p w14:paraId="1FBF5CE8" w14:textId="77777777" w:rsidR="00821508" w:rsidRDefault="00171EC5">
            <w:pPr>
              <w:spacing w:beforeAutospacing="1" w:afterAutospacing="1"/>
              <w:jc w:val="right"/>
            </w:pPr>
            <w:r>
              <w:rPr>
                <w:color w:val="000000"/>
              </w:rPr>
              <w:t>35</w:t>
            </w:r>
          </w:p>
        </w:tc>
        <w:tc>
          <w:tcPr>
            <w:tcW w:w="1997" w:type="dxa"/>
            <w:vAlign w:val="bottom"/>
          </w:tcPr>
          <w:p w14:paraId="0B5C01A8" w14:textId="77777777" w:rsidR="00821508" w:rsidRDefault="00171EC5">
            <w:pPr>
              <w:spacing w:beforeAutospacing="1" w:afterAutospacing="1"/>
              <w:jc w:val="right"/>
            </w:pPr>
            <w:r>
              <w:rPr>
                <w:color w:val="000000"/>
              </w:rPr>
              <w:t>0</w:t>
            </w:r>
          </w:p>
        </w:tc>
      </w:tr>
      <w:tr w:rsidR="00821508" w14:paraId="31FB63D2" w14:textId="77777777">
        <w:trPr>
          <w:cantSplit/>
        </w:trPr>
        <w:tc>
          <w:tcPr>
            <w:tcW w:w="3600" w:type="dxa"/>
          </w:tcPr>
          <w:p w14:paraId="2F9DA492" w14:textId="77777777" w:rsidR="00821508" w:rsidRDefault="00171EC5">
            <w:pPr>
              <w:spacing w:beforeAutospacing="1" w:afterAutospacing="1"/>
            </w:pPr>
            <w:r>
              <w:rPr>
                <w:color w:val="000000"/>
              </w:rPr>
              <w:t>American Indian, Alaska Native</w:t>
            </w:r>
          </w:p>
        </w:tc>
        <w:tc>
          <w:tcPr>
            <w:tcW w:w="1996" w:type="dxa"/>
            <w:vAlign w:val="bottom"/>
          </w:tcPr>
          <w:p w14:paraId="4DBF3F4B" w14:textId="77777777" w:rsidR="00821508" w:rsidRDefault="00171EC5">
            <w:pPr>
              <w:spacing w:beforeAutospacing="1" w:afterAutospacing="1"/>
              <w:jc w:val="right"/>
            </w:pPr>
            <w:r>
              <w:rPr>
                <w:color w:val="000000"/>
              </w:rPr>
              <w:t>0</w:t>
            </w:r>
          </w:p>
        </w:tc>
        <w:tc>
          <w:tcPr>
            <w:tcW w:w="1997" w:type="dxa"/>
            <w:vAlign w:val="bottom"/>
          </w:tcPr>
          <w:p w14:paraId="3CEBFA4F" w14:textId="77777777" w:rsidR="00821508" w:rsidRDefault="00171EC5">
            <w:pPr>
              <w:spacing w:beforeAutospacing="1" w:afterAutospacing="1"/>
              <w:jc w:val="right"/>
            </w:pPr>
            <w:r>
              <w:rPr>
                <w:color w:val="000000"/>
              </w:rPr>
              <w:t>10</w:t>
            </w:r>
          </w:p>
        </w:tc>
        <w:tc>
          <w:tcPr>
            <w:tcW w:w="1997" w:type="dxa"/>
            <w:vAlign w:val="bottom"/>
          </w:tcPr>
          <w:p w14:paraId="43EE8F47" w14:textId="77777777" w:rsidR="00821508" w:rsidRDefault="00171EC5">
            <w:pPr>
              <w:spacing w:beforeAutospacing="1" w:afterAutospacing="1"/>
              <w:jc w:val="right"/>
            </w:pPr>
            <w:r>
              <w:rPr>
                <w:color w:val="000000"/>
              </w:rPr>
              <w:t>0</w:t>
            </w:r>
          </w:p>
        </w:tc>
      </w:tr>
      <w:tr w:rsidR="00821508" w14:paraId="1DA781FB" w14:textId="77777777">
        <w:trPr>
          <w:cantSplit/>
        </w:trPr>
        <w:tc>
          <w:tcPr>
            <w:tcW w:w="3600" w:type="dxa"/>
          </w:tcPr>
          <w:p w14:paraId="14313EA4" w14:textId="77777777" w:rsidR="00821508" w:rsidRDefault="00171EC5">
            <w:pPr>
              <w:spacing w:beforeAutospacing="1" w:afterAutospacing="1"/>
            </w:pPr>
            <w:r>
              <w:rPr>
                <w:color w:val="000000"/>
              </w:rPr>
              <w:t>Pacific Islander</w:t>
            </w:r>
          </w:p>
        </w:tc>
        <w:tc>
          <w:tcPr>
            <w:tcW w:w="1996" w:type="dxa"/>
            <w:vAlign w:val="bottom"/>
          </w:tcPr>
          <w:p w14:paraId="403CDAC4" w14:textId="77777777" w:rsidR="00821508" w:rsidRDefault="00171EC5">
            <w:pPr>
              <w:spacing w:beforeAutospacing="1" w:afterAutospacing="1"/>
              <w:jc w:val="right"/>
            </w:pPr>
            <w:r>
              <w:rPr>
                <w:color w:val="000000"/>
              </w:rPr>
              <w:t>0</w:t>
            </w:r>
          </w:p>
        </w:tc>
        <w:tc>
          <w:tcPr>
            <w:tcW w:w="1997" w:type="dxa"/>
            <w:vAlign w:val="bottom"/>
          </w:tcPr>
          <w:p w14:paraId="79A16C17" w14:textId="77777777" w:rsidR="00821508" w:rsidRDefault="00171EC5">
            <w:pPr>
              <w:spacing w:beforeAutospacing="1" w:afterAutospacing="1"/>
              <w:jc w:val="right"/>
            </w:pPr>
            <w:r>
              <w:rPr>
                <w:color w:val="000000"/>
              </w:rPr>
              <w:t>0</w:t>
            </w:r>
          </w:p>
        </w:tc>
        <w:tc>
          <w:tcPr>
            <w:tcW w:w="1997" w:type="dxa"/>
            <w:vAlign w:val="bottom"/>
          </w:tcPr>
          <w:p w14:paraId="40BC94DC" w14:textId="77777777" w:rsidR="00821508" w:rsidRDefault="00171EC5">
            <w:pPr>
              <w:spacing w:beforeAutospacing="1" w:afterAutospacing="1"/>
              <w:jc w:val="right"/>
            </w:pPr>
            <w:r>
              <w:rPr>
                <w:color w:val="000000"/>
              </w:rPr>
              <w:t>0</w:t>
            </w:r>
          </w:p>
        </w:tc>
      </w:tr>
      <w:tr w:rsidR="00821508" w14:paraId="0791CF3C" w14:textId="77777777">
        <w:trPr>
          <w:cantSplit/>
        </w:trPr>
        <w:tc>
          <w:tcPr>
            <w:tcW w:w="3600" w:type="dxa"/>
          </w:tcPr>
          <w:p w14:paraId="3E324DA7" w14:textId="77777777" w:rsidR="00821508" w:rsidRDefault="00171EC5">
            <w:pPr>
              <w:spacing w:beforeAutospacing="1" w:afterAutospacing="1"/>
            </w:pPr>
            <w:r>
              <w:rPr>
                <w:color w:val="000000"/>
              </w:rPr>
              <w:t>Hispanic</w:t>
            </w:r>
          </w:p>
        </w:tc>
        <w:tc>
          <w:tcPr>
            <w:tcW w:w="1996" w:type="dxa"/>
            <w:vAlign w:val="bottom"/>
          </w:tcPr>
          <w:p w14:paraId="2AD9E6D9" w14:textId="77777777" w:rsidR="00821508" w:rsidRDefault="00171EC5">
            <w:pPr>
              <w:spacing w:beforeAutospacing="1" w:afterAutospacing="1"/>
              <w:jc w:val="right"/>
            </w:pPr>
            <w:r>
              <w:rPr>
                <w:color w:val="000000"/>
              </w:rPr>
              <w:t>0</w:t>
            </w:r>
          </w:p>
        </w:tc>
        <w:tc>
          <w:tcPr>
            <w:tcW w:w="1997" w:type="dxa"/>
            <w:vAlign w:val="bottom"/>
          </w:tcPr>
          <w:p w14:paraId="0479CAE2" w14:textId="77777777" w:rsidR="00821508" w:rsidRDefault="00171EC5">
            <w:pPr>
              <w:spacing w:beforeAutospacing="1" w:afterAutospacing="1"/>
              <w:jc w:val="right"/>
            </w:pPr>
            <w:r>
              <w:rPr>
                <w:color w:val="000000"/>
              </w:rPr>
              <w:t>55</w:t>
            </w:r>
          </w:p>
        </w:tc>
        <w:tc>
          <w:tcPr>
            <w:tcW w:w="1997" w:type="dxa"/>
            <w:vAlign w:val="bottom"/>
          </w:tcPr>
          <w:p w14:paraId="4F68EE7B" w14:textId="77777777" w:rsidR="00821508" w:rsidRDefault="00171EC5">
            <w:pPr>
              <w:spacing w:beforeAutospacing="1" w:afterAutospacing="1"/>
              <w:jc w:val="right"/>
            </w:pPr>
            <w:r>
              <w:rPr>
                <w:color w:val="000000"/>
              </w:rPr>
              <w:t>0</w:t>
            </w:r>
          </w:p>
        </w:tc>
      </w:tr>
    </w:tbl>
    <w:p w14:paraId="7FC7EF82"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Disproportionally Greater Need 80 - 100% AMI</w:t>
      </w:r>
    </w:p>
    <w:tbl>
      <w:tblPr>
        <w:tblW w:w="5000" w:type="pct"/>
        <w:tblInd w:w="115" w:type="dxa"/>
        <w:tblCellMar>
          <w:left w:w="115" w:type="dxa"/>
          <w:right w:w="115" w:type="dxa"/>
        </w:tblCellMar>
        <w:tblLook w:val="01E0" w:firstRow="1" w:lastRow="1" w:firstColumn="1" w:lastColumn="1" w:noHBand="0" w:noVBand="0"/>
      </w:tblPr>
      <w:tblGrid>
        <w:gridCol w:w="1216"/>
        <w:gridCol w:w="9584"/>
      </w:tblGrid>
      <w:tr w:rsidR="00FA0F96" w14:paraId="5BD45F62" w14:textId="77777777">
        <w:trPr>
          <w:cantSplit/>
        </w:trPr>
        <w:tc>
          <w:tcPr>
            <w:tcW w:w="1080" w:type="dxa"/>
          </w:tcPr>
          <w:p w14:paraId="343C4FB4" w14:textId="77777777" w:rsidR="00FA0F96" w:rsidRDefault="00171EC5">
            <w:pPr>
              <w:spacing w:after="0" w:line="240" w:lineRule="auto"/>
              <w:rPr>
                <w:sz w:val="16"/>
                <w:szCs w:val="16"/>
              </w:rPr>
            </w:pPr>
            <w:r>
              <w:rPr>
                <w:b/>
                <w:bCs/>
                <w:sz w:val="16"/>
                <w:szCs w:val="16"/>
              </w:rPr>
              <w:t>Data Source:</w:t>
            </w:r>
          </w:p>
        </w:tc>
        <w:tc>
          <w:tcPr>
            <w:tcW w:w="8510" w:type="dxa"/>
          </w:tcPr>
          <w:p w14:paraId="08CA8170" w14:textId="77777777" w:rsidR="00821508" w:rsidRDefault="00171EC5">
            <w:pPr>
              <w:spacing w:beforeAutospacing="1" w:afterAutospacing="1"/>
              <w:rPr>
                <w:sz w:val="16"/>
                <w:szCs w:val="16"/>
              </w:rPr>
            </w:pPr>
            <w:r>
              <w:rPr>
                <w:sz w:val="16"/>
                <w:szCs w:val="16"/>
              </w:rPr>
              <w:t>2016-2020 CHAS</w:t>
            </w:r>
          </w:p>
        </w:tc>
      </w:tr>
    </w:tbl>
    <w:p w14:paraId="7D5C0731" w14:textId="77777777" w:rsidR="00FA0F96" w:rsidRDefault="00FA0F96">
      <w:pPr>
        <w:spacing w:after="0" w:line="240" w:lineRule="auto"/>
        <w:rPr>
          <w:vanish/>
        </w:rPr>
      </w:pPr>
    </w:p>
    <w:p w14:paraId="4E8CE5C6" w14:textId="77777777" w:rsidR="00FA0F96" w:rsidRDefault="00FA0F96">
      <w:pPr>
        <w:spacing w:after="0" w:line="240" w:lineRule="auto"/>
        <w:rPr>
          <w:b/>
          <w:bCs/>
          <w:vanish/>
          <w:sz w:val="16"/>
          <w:szCs w:val="16"/>
        </w:rPr>
      </w:pPr>
    </w:p>
    <w:p w14:paraId="0E57CA41" w14:textId="77777777" w:rsidR="00FA0F96" w:rsidRDefault="00FA0F96">
      <w:pPr>
        <w:spacing w:after="0" w:line="240" w:lineRule="auto"/>
      </w:pPr>
    </w:p>
    <w:p w14:paraId="58F6D39D" w14:textId="77777777" w:rsidR="00FA0F96" w:rsidRDefault="00171EC5">
      <w:pPr>
        <w:spacing w:after="0" w:line="240" w:lineRule="auto"/>
      </w:pPr>
      <w:r>
        <w:t xml:space="preserve">*The four housing problems are: </w:t>
      </w:r>
    </w:p>
    <w:p w14:paraId="10210A20" w14:textId="77777777" w:rsidR="00FA0F96" w:rsidRDefault="00171EC5">
      <w:r>
        <w:t xml:space="preserve">1. Lacks complete kitchen facilities, 2. Lacks complete plumbing facilities, 3. More than one person per room, </w:t>
      </w:r>
      <w:proofErr w:type="gramStart"/>
      <w:r>
        <w:t>4.Cost</w:t>
      </w:r>
      <w:proofErr w:type="gramEnd"/>
      <w:r>
        <w:t xml:space="preserve"> Burden greater than 30%</w:t>
      </w:r>
    </w:p>
    <w:p w14:paraId="5E8E2A2A" w14:textId="77777777" w:rsidR="00FA0F96" w:rsidRDefault="00171EC5">
      <w:pPr>
        <w:spacing w:line="204" w:lineRule="auto"/>
        <w:rPr>
          <w:b/>
          <w:sz w:val="24"/>
          <w:szCs w:val="24"/>
        </w:rPr>
      </w:pPr>
      <w:r>
        <w:rPr>
          <w:b/>
          <w:sz w:val="24"/>
          <w:szCs w:val="24"/>
        </w:rPr>
        <w:t>Discussion</w:t>
      </w:r>
    </w:p>
    <w:p w14:paraId="0EF48479" w14:textId="77777777" w:rsidR="00FA0F96" w:rsidRDefault="00FA0F96">
      <w:pPr>
        <w:spacing w:line="204" w:lineRule="auto"/>
        <w:rPr>
          <w:b/>
          <w:sz w:val="24"/>
          <w:szCs w:val="24"/>
        </w:rPr>
      </w:pPr>
    </w:p>
    <w:p w14:paraId="558AC90F" w14:textId="77777777" w:rsidR="00FA0F96" w:rsidRDefault="00171EC5">
      <w:pPr>
        <w:pStyle w:val="Heading2"/>
        <w:pageBreakBefore/>
        <w:rPr>
          <w:rFonts w:ascii="Calibri" w:hAnsi="Calibri"/>
          <w:i w:val="0"/>
        </w:rPr>
      </w:pPr>
      <w:r>
        <w:rPr>
          <w:rFonts w:ascii="Calibri" w:hAnsi="Calibri"/>
          <w:i w:val="0"/>
        </w:rPr>
        <w:lastRenderedPageBreak/>
        <w:t>NA-20 Disproportionately Greater Need: Severe Housing Problems – 91.205 (b)(2)</w:t>
      </w:r>
    </w:p>
    <w:p w14:paraId="485019A4" w14:textId="77777777" w:rsidR="00FA0F96" w:rsidRDefault="00171EC5">
      <w:r>
        <w:t xml:space="preserve">Assess the need of any racial or ethnic group that has disproportionately greater need in comparison to the needs of that category of </w:t>
      </w:r>
      <w:proofErr w:type="gramStart"/>
      <w:r>
        <w:t>need as a whole</w:t>
      </w:r>
      <w:proofErr w:type="gramEnd"/>
      <w:r>
        <w:t>.</w:t>
      </w:r>
    </w:p>
    <w:p w14:paraId="43F49693" w14:textId="77777777" w:rsidR="00FA0F96" w:rsidRDefault="00171EC5">
      <w:pPr>
        <w:spacing w:line="204" w:lineRule="auto"/>
        <w:rPr>
          <w:b/>
          <w:sz w:val="24"/>
          <w:szCs w:val="24"/>
        </w:rPr>
      </w:pPr>
      <w:r>
        <w:rPr>
          <w:b/>
          <w:sz w:val="24"/>
          <w:szCs w:val="24"/>
        </w:rPr>
        <w:t>Introduction</w:t>
      </w:r>
    </w:p>
    <w:p w14:paraId="194151C2" w14:textId="77777777" w:rsidR="00FA0F96" w:rsidRDefault="00FA0F96">
      <w:pPr>
        <w:spacing w:line="204" w:lineRule="auto"/>
        <w:rPr>
          <w:b/>
          <w:sz w:val="24"/>
          <w:szCs w:val="24"/>
        </w:rPr>
      </w:pPr>
    </w:p>
    <w:p w14:paraId="79EA3679" w14:textId="77777777" w:rsidR="00FA0F96" w:rsidRDefault="00171EC5">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50"/>
        <w:gridCol w:w="2246"/>
        <w:gridCol w:w="2247"/>
        <w:gridCol w:w="2247"/>
      </w:tblGrid>
      <w:tr w:rsidR="00FA0F96" w14:paraId="1C82E9B4" w14:textId="77777777">
        <w:trPr>
          <w:cantSplit/>
          <w:tblHeader/>
        </w:trPr>
        <w:tc>
          <w:tcPr>
            <w:tcW w:w="3600" w:type="dxa"/>
          </w:tcPr>
          <w:p w14:paraId="2938A63C" w14:textId="77777777" w:rsidR="00FA0F96" w:rsidRDefault="00171EC5">
            <w:pPr>
              <w:keepNext/>
              <w:widowControl w:val="0"/>
              <w:spacing w:after="0" w:line="240" w:lineRule="auto"/>
              <w:jc w:val="center"/>
              <w:rPr>
                <w:b/>
              </w:rPr>
            </w:pPr>
            <w:r>
              <w:rPr>
                <w:b/>
                <w:bCs/>
              </w:rPr>
              <w:t>Severe Housing Problems*</w:t>
            </w:r>
          </w:p>
        </w:tc>
        <w:tc>
          <w:tcPr>
            <w:tcW w:w="1996" w:type="dxa"/>
          </w:tcPr>
          <w:p w14:paraId="7D4E2362" w14:textId="77777777" w:rsidR="00FA0F96" w:rsidRDefault="00171EC5">
            <w:pPr>
              <w:keepNext/>
              <w:widowControl w:val="0"/>
              <w:spacing w:after="0" w:line="240" w:lineRule="auto"/>
              <w:jc w:val="center"/>
              <w:rPr>
                <w:b/>
              </w:rPr>
            </w:pPr>
            <w:r>
              <w:rPr>
                <w:b/>
                <w:bCs/>
              </w:rPr>
              <w:t>Has one or more of four housing problems</w:t>
            </w:r>
          </w:p>
        </w:tc>
        <w:tc>
          <w:tcPr>
            <w:tcW w:w="1997" w:type="dxa"/>
          </w:tcPr>
          <w:p w14:paraId="39B073C4" w14:textId="77777777" w:rsidR="00FA0F96" w:rsidRDefault="00171EC5">
            <w:pPr>
              <w:keepNext/>
              <w:widowControl w:val="0"/>
              <w:spacing w:after="0" w:line="240" w:lineRule="auto"/>
              <w:jc w:val="center"/>
              <w:rPr>
                <w:b/>
              </w:rPr>
            </w:pPr>
            <w:r>
              <w:rPr>
                <w:b/>
                <w:bCs/>
              </w:rPr>
              <w:t>Has none of the four housing problems</w:t>
            </w:r>
          </w:p>
        </w:tc>
        <w:tc>
          <w:tcPr>
            <w:tcW w:w="1997" w:type="dxa"/>
          </w:tcPr>
          <w:p w14:paraId="41560822" w14:textId="77777777" w:rsidR="00FA0F96" w:rsidRDefault="00171EC5">
            <w:pPr>
              <w:keepNext/>
              <w:widowControl w:val="0"/>
              <w:spacing w:after="0" w:line="240" w:lineRule="auto"/>
              <w:jc w:val="center"/>
              <w:rPr>
                <w:b/>
              </w:rPr>
            </w:pPr>
            <w:r>
              <w:rPr>
                <w:b/>
                <w:bCs/>
              </w:rPr>
              <w:t>Household has no/negative income, but none of the other housing problems</w:t>
            </w:r>
          </w:p>
        </w:tc>
      </w:tr>
      <w:tr w:rsidR="00821508" w14:paraId="23BA0A27" w14:textId="77777777">
        <w:trPr>
          <w:cantSplit/>
        </w:trPr>
        <w:tc>
          <w:tcPr>
            <w:tcW w:w="3600" w:type="dxa"/>
          </w:tcPr>
          <w:p w14:paraId="654C60B3" w14:textId="77777777" w:rsidR="00821508" w:rsidRDefault="00171EC5">
            <w:pPr>
              <w:spacing w:beforeAutospacing="1" w:afterAutospacing="1"/>
            </w:pPr>
            <w:r>
              <w:rPr>
                <w:color w:val="000000"/>
              </w:rPr>
              <w:t>Jurisdiction as a whole</w:t>
            </w:r>
          </w:p>
        </w:tc>
        <w:tc>
          <w:tcPr>
            <w:tcW w:w="1996" w:type="dxa"/>
            <w:vAlign w:val="bottom"/>
          </w:tcPr>
          <w:p w14:paraId="3E26A9B7" w14:textId="77777777" w:rsidR="00821508" w:rsidRDefault="00171EC5">
            <w:pPr>
              <w:spacing w:beforeAutospacing="1" w:afterAutospacing="1"/>
              <w:jc w:val="right"/>
            </w:pPr>
            <w:r>
              <w:rPr>
                <w:color w:val="000000"/>
              </w:rPr>
              <w:t>695</w:t>
            </w:r>
          </w:p>
        </w:tc>
        <w:tc>
          <w:tcPr>
            <w:tcW w:w="1997" w:type="dxa"/>
            <w:vAlign w:val="bottom"/>
          </w:tcPr>
          <w:p w14:paraId="6C49A087" w14:textId="77777777" w:rsidR="00821508" w:rsidRDefault="00171EC5">
            <w:pPr>
              <w:spacing w:beforeAutospacing="1" w:afterAutospacing="1"/>
              <w:jc w:val="right"/>
            </w:pPr>
            <w:r>
              <w:rPr>
                <w:color w:val="000000"/>
              </w:rPr>
              <w:t>300</w:t>
            </w:r>
          </w:p>
        </w:tc>
        <w:tc>
          <w:tcPr>
            <w:tcW w:w="1997" w:type="dxa"/>
            <w:vAlign w:val="bottom"/>
          </w:tcPr>
          <w:p w14:paraId="5FA04D15" w14:textId="77777777" w:rsidR="00821508" w:rsidRDefault="00171EC5">
            <w:pPr>
              <w:spacing w:beforeAutospacing="1" w:afterAutospacing="1"/>
              <w:jc w:val="right"/>
            </w:pPr>
            <w:r>
              <w:rPr>
                <w:color w:val="000000"/>
              </w:rPr>
              <w:t>29</w:t>
            </w:r>
          </w:p>
        </w:tc>
      </w:tr>
      <w:tr w:rsidR="00821508" w14:paraId="1AD4CA05" w14:textId="77777777">
        <w:trPr>
          <w:cantSplit/>
        </w:trPr>
        <w:tc>
          <w:tcPr>
            <w:tcW w:w="3600" w:type="dxa"/>
          </w:tcPr>
          <w:p w14:paraId="332446BF" w14:textId="77777777" w:rsidR="00821508" w:rsidRDefault="00171EC5">
            <w:pPr>
              <w:spacing w:beforeAutospacing="1" w:afterAutospacing="1"/>
            </w:pPr>
            <w:r>
              <w:rPr>
                <w:color w:val="000000"/>
              </w:rPr>
              <w:t>White</w:t>
            </w:r>
          </w:p>
        </w:tc>
        <w:tc>
          <w:tcPr>
            <w:tcW w:w="1996" w:type="dxa"/>
            <w:vAlign w:val="bottom"/>
          </w:tcPr>
          <w:p w14:paraId="11BAD94B" w14:textId="77777777" w:rsidR="00821508" w:rsidRDefault="00171EC5">
            <w:pPr>
              <w:spacing w:beforeAutospacing="1" w:afterAutospacing="1"/>
              <w:jc w:val="right"/>
            </w:pPr>
            <w:r>
              <w:rPr>
                <w:color w:val="000000"/>
              </w:rPr>
              <w:t>625</w:t>
            </w:r>
          </w:p>
        </w:tc>
        <w:tc>
          <w:tcPr>
            <w:tcW w:w="1997" w:type="dxa"/>
            <w:vAlign w:val="bottom"/>
          </w:tcPr>
          <w:p w14:paraId="482EC5CC" w14:textId="77777777" w:rsidR="00821508" w:rsidRDefault="00171EC5">
            <w:pPr>
              <w:spacing w:beforeAutospacing="1" w:afterAutospacing="1"/>
              <w:jc w:val="right"/>
            </w:pPr>
            <w:r>
              <w:rPr>
                <w:color w:val="000000"/>
              </w:rPr>
              <w:t>290</w:t>
            </w:r>
          </w:p>
        </w:tc>
        <w:tc>
          <w:tcPr>
            <w:tcW w:w="1997" w:type="dxa"/>
            <w:vAlign w:val="bottom"/>
          </w:tcPr>
          <w:p w14:paraId="4566FBC0" w14:textId="77777777" w:rsidR="00821508" w:rsidRDefault="00171EC5">
            <w:pPr>
              <w:spacing w:beforeAutospacing="1" w:afterAutospacing="1"/>
              <w:jc w:val="right"/>
            </w:pPr>
            <w:r>
              <w:rPr>
                <w:color w:val="000000"/>
              </w:rPr>
              <w:t>19</w:t>
            </w:r>
          </w:p>
        </w:tc>
      </w:tr>
      <w:tr w:rsidR="00821508" w14:paraId="7D5A2980" w14:textId="77777777">
        <w:trPr>
          <w:cantSplit/>
        </w:trPr>
        <w:tc>
          <w:tcPr>
            <w:tcW w:w="3600" w:type="dxa"/>
          </w:tcPr>
          <w:p w14:paraId="7056F06A" w14:textId="77777777" w:rsidR="00821508" w:rsidRDefault="00171EC5">
            <w:pPr>
              <w:spacing w:beforeAutospacing="1" w:afterAutospacing="1"/>
            </w:pPr>
            <w:r>
              <w:rPr>
                <w:color w:val="000000"/>
              </w:rPr>
              <w:t>Black / African American</w:t>
            </w:r>
          </w:p>
        </w:tc>
        <w:tc>
          <w:tcPr>
            <w:tcW w:w="1996" w:type="dxa"/>
            <w:vAlign w:val="bottom"/>
          </w:tcPr>
          <w:p w14:paraId="5252011A" w14:textId="77777777" w:rsidR="00821508" w:rsidRDefault="00171EC5">
            <w:pPr>
              <w:spacing w:beforeAutospacing="1" w:afterAutospacing="1"/>
              <w:jc w:val="right"/>
            </w:pPr>
            <w:r>
              <w:rPr>
                <w:color w:val="000000"/>
              </w:rPr>
              <w:t>25</w:t>
            </w:r>
          </w:p>
        </w:tc>
        <w:tc>
          <w:tcPr>
            <w:tcW w:w="1997" w:type="dxa"/>
            <w:vAlign w:val="bottom"/>
          </w:tcPr>
          <w:p w14:paraId="2F01202F" w14:textId="77777777" w:rsidR="00821508" w:rsidRDefault="00171EC5">
            <w:pPr>
              <w:spacing w:beforeAutospacing="1" w:afterAutospacing="1"/>
              <w:jc w:val="right"/>
            </w:pPr>
            <w:r>
              <w:rPr>
                <w:color w:val="000000"/>
              </w:rPr>
              <w:t>0</w:t>
            </w:r>
          </w:p>
        </w:tc>
        <w:tc>
          <w:tcPr>
            <w:tcW w:w="1997" w:type="dxa"/>
            <w:vAlign w:val="bottom"/>
          </w:tcPr>
          <w:p w14:paraId="593C6777" w14:textId="77777777" w:rsidR="00821508" w:rsidRDefault="00171EC5">
            <w:pPr>
              <w:spacing w:beforeAutospacing="1" w:afterAutospacing="1"/>
              <w:jc w:val="right"/>
            </w:pPr>
            <w:r>
              <w:rPr>
                <w:color w:val="000000"/>
              </w:rPr>
              <w:t>0</w:t>
            </w:r>
          </w:p>
        </w:tc>
      </w:tr>
      <w:tr w:rsidR="00821508" w14:paraId="21712666" w14:textId="77777777">
        <w:trPr>
          <w:cantSplit/>
        </w:trPr>
        <w:tc>
          <w:tcPr>
            <w:tcW w:w="3600" w:type="dxa"/>
          </w:tcPr>
          <w:p w14:paraId="06F71B93" w14:textId="77777777" w:rsidR="00821508" w:rsidRDefault="00171EC5">
            <w:pPr>
              <w:spacing w:beforeAutospacing="1" w:afterAutospacing="1"/>
            </w:pPr>
            <w:r>
              <w:rPr>
                <w:color w:val="000000"/>
              </w:rPr>
              <w:t>Asian</w:t>
            </w:r>
          </w:p>
        </w:tc>
        <w:tc>
          <w:tcPr>
            <w:tcW w:w="1996" w:type="dxa"/>
            <w:vAlign w:val="bottom"/>
          </w:tcPr>
          <w:p w14:paraId="50E9847C" w14:textId="77777777" w:rsidR="00821508" w:rsidRDefault="00171EC5">
            <w:pPr>
              <w:spacing w:beforeAutospacing="1" w:afterAutospacing="1"/>
              <w:jc w:val="right"/>
            </w:pPr>
            <w:r>
              <w:rPr>
                <w:color w:val="000000"/>
              </w:rPr>
              <w:t>10</w:t>
            </w:r>
          </w:p>
        </w:tc>
        <w:tc>
          <w:tcPr>
            <w:tcW w:w="1997" w:type="dxa"/>
            <w:vAlign w:val="bottom"/>
          </w:tcPr>
          <w:p w14:paraId="298C57B9" w14:textId="77777777" w:rsidR="00821508" w:rsidRDefault="00171EC5">
            <w:pPr>
              <w:spacing w:beforeAutospacing="1" w:afterAutospacing="1"/>
              <w:jc w:val="right"/>
            </w:pPr>
            <w:r>
              <w:rPr>
                <w:color w:val="000000"/>
              </w:rPr>
              <w:t>0</w:t>
            </w:r>
          </w:p>
        </w:tc>
        <w:tc>
          <w:tcPr>
            <w:tcW w:w="1997" w:type="dxa"/>
            <w:vAlign w:val="bottom"/>
          </w:tcPr>
          <w:p w14:paraId="080E2369" w14:textId="77777777" w:rsidR="00821508" w:rsidRDefault="00171EC5">
            <w:pPr>
              <w:spacing w:beforeAutospacing="1" w:afterAutospacing="1"/>
              <w:jc w:val="right"/>
            </w:pPr>
            <w:r>
              <w:rPr>
                <w:color w:val="000000"/>
              </w:rPr>
              <w:t>0</w:t>
            </w:r>
          </w:p>
        </w:tc>
      </w:tr>
      <w:tr w:rsidR="00821508" w14:paraId="3158B17C" w14:textId="77777777">
        <w:trPr>
          <w:cantSplit/>
        </w:trPr>
        <w:tc>
          <w:tcPr>
            <w:tcW w:w="3600" w:type="dxa"/>
          </w:tcPr>
          <w:p w14:paraId="0CDAD3D3" w14:textId="77777777" w:rsidR="00821508" w:rsidRDefault="00171EC5">
            <w:pPr>
              <w:spacing w:beforeAutospacing="1" w:afterAutospacing="1"/>
            </w:pPr>
            <w:r>
              <w:rPr>
                <w:color w:val="000000"/>
              </w:rPr>
              <w:t>American Indian, Alaska Native</w:t>
            </w:r>
          </w:p>
        </w:tc>
        <w:tc>
          <w:tcPr>
            <w:tcW w:w="1996" w:type="dxa"/>
            <w:vAlign w:val="bottom"/>
          </w:tcPr>
          <w:p w14:paraId="41FD050B" w14:textId="77777777" w:rsidR="00821508" w:rsidRDefault="00171EC5">
            <w:pPr>
              <w:spacing w:beforeAutospacing="1" w:afterAutospacing="1"/>
              <w:jc w:val="right"/>
            </w:pPr>
            <w:r>
              <w:rPr>
                <w:color w:val="000000"/>
              </w:rPr>
              <w:t>0</w:t>
            </w:r>
          </w:p>
        </w:tc>
        <w:tc>
          <w:tcPr>
            <w:tcW w:w="1997" w:type="dxa"/>
            <w:vAlign w:val="bottom"/>
          </w:tcPr>
          <w:p w14:paraId="22B74419" w14:textId="77777777" w:rsidR="00821508" w:rsidRDefault="00171EC5">
            <w:pPr>
              <w:spacing w:beforeAutospacing="1" w:afterAutospacing="1"/>
              <w:jc w:val="right"/>
            </w:pPr>
            <w:r>
              <w:rPr>
                <w:color w:val="000000"/>
              </w:rPr>
              <w:t>4</w:t>
            </w:r>
          </w:p>
        </w:tc>
        <w:tc>
          <w:tcPr>
            <w:tcW w:w="1997" w:type="dxa"/>
            <w:vAlign w:val="bottom"/>
          </w:tcPr>
          <w:p w14:paraId="6BBC4966" w14:textId="77777777" w:rsidR="00821508" w:rsidRDefault="00171EC5">
            <w:pPr>
              <w:spacing w:beforeAutospacing="1" w:afterAutospacing="1"/>
              <w:jc w:val="right"/>
            </w:pPr>
            <w:r>
              <w:rPr>
                <w:color w:val="000000"/>
              </w:rPr>
              <w:t>0</w:t>
            </w:r>
          </w:p>
        </w:tc>
      </w:tr>
      <w:tr w:rsidR="00821508" w14:paraId="2423DB67" w14:textId="77777777">
        <w:trPr>
          <w:cantSplit/>
        </w:trPr>
        <w:tc>
          <w:tcPr>
            <w:tcW w:w="3600" w:type="dxa"/>
          </w:tcPr>
          <w:p w14:paraId="329DBD63" w14:textId="77777777" w:rsidR="00821508" w:rsidRDefault="00171EC5">
            <w:pPr>
              <w:spacing w:beforeAutospacing="1" w:afterAutospacing="1"/>
            </w:pPr>
            <w:r>
              <w:rPr>
                <w:color w:val="000000"/>
              </w:rPr>
              <w:t>Pacific Islander</w:t>
            </w:r>
          </w:p>
        </w:tc>
        <w:tc>
          <w:tcPr>
            <w:tcW w:w="1996" w:type="dxa"/>
            <w:vAlign w:val="bottom"/>
          </w:tcPr>
          <w:p w14:paraId="6877428C" w14:textId="77777777" w:rsidR="00821508" w:rsidRDefault="00171EC5">
            <w:pPr>
              <w:spacing w:beforeAutospacing="1" w:afterAutospacing="1"/>
              <w:jc w:val="right"/>
            </w:pPr>
            <w:r>
              <w:rPr>
                <w:color w:val="000000"/>
              </w:rPr>
              <w:t>0</w:t>
            </w:r>
          </w:p>
        </w:tc>
        <w:tc>
          <w:tcPr>
            <w:tcW w:w="1997" w:type="dxa"/>
            <w:vAlign w:val="bottom"/>
          </w:tcPr>
          <w:p w14:paraId="4240EEEB" w14:textId="77777777" w:rsidR="00821508" w:rsidRDefault="00171EC5">
            <w:pPr>
              <w:spacing w:beforeAutospacing="1" w:afterAutospacing="1"/>
              <w:jc w:val="right"/>
            </w:pPr>
            <w:r>
              <w:rPr>
                <w:color w:val="000000"/>
              </w:rPr>
              <w:t>0</w:t>
            </w:r>
          </w:p>
        </w:tc>
        <w:tc>
          <w:tcPr>
            <w:tcW w:w="1997" w:type="dxa"/>
            <w:vAlign w:val="bottom"/>
          </w:tcPr>
          <w:p w14:paraId="501A8317" w14:textId="77777777" w:rsidR="00821508" w:rsidRDefault="00171EC5">
            <w:pPr>
              <w:spacing w:beforeAutospacing="1" w:afterAutospacing="1"/>
              <w:jc w:val="right"/>
            </w:pPr>
            <w:r>
              <w:rPr>
                <w:color w:val="000000"/>
              </w:rPr>
              <w:t>0</w:t>
            </w:r>
          </w:p>
        </w:tc>
      </w:tr>
      <w:tr w:rsidR="00821508" w14:paraId="61DED406" w14:textId="77777777">
        <w:trPr>
          <w:cantSplit/>
        </w:trPr>
        <w:tc>
          <w:tcPr>
            <w:tcW w:w="3600" w:type="dxa"/>
          </w:tcPr>
          <w:p w14:paraId="0EA4D44A" w14:textId="77777777" w:rsidR="00821508" w:rsidRDefault="00171EC5">
            <w:pPr>
              <w:spacing w:beforeAutospacing="1" w:afterAutospacing="1"/>
            </w:pPr>
            <w:r>
              <w:rPr>
                <w:color w:val="000000"/>
              </w:rPr>
              <w:t>Hispanic</w:t>
            </w:r>
          </w:p>
        </w:tc>
        <w:tc>
          <w:tcPr>
            <w:tcW w:w="1996" w:type="dxa"/>
            <w:vAlign w:val="bottom"/>
          </w:tcPr>
          <w:p w14:paraId="6470D480" w14:textId="77777777" w:rsidR="00821508" w:rsidRDefault="00171EC5">
            <w:pPr>
              <w:spacing w:beforeAutospacing="1" w:afterAutospacing="1"/>
              <w:jc w:val="right"/>
            </w:pPr>
            <w:r>
              <w:rPr>
                <w:color w:val="000000"/>
              </w:rPr>
              <w:t>25</w:t>
            </w:r>
          </w:p>
        </w:tc>
        <w:tc>
          <w:tcPr>
            <w:tcW w:w="1997" w:type="dxa"/>
            <w:vAlign w:val="bottom"/>
          </w:tcPr>
          <w:p w14:paraId="5795267D" w14:textId="77777777" w:rsidR="00821508" w:rsidRDefault="00171EC5">
            <w:pPr>
              <w:spacing w:beforeAutospacing="1" w:afterAutospacing="1"/>
              <w:jc w:val="right"/>
            </w:pPr>
            <w:r>
              <w:rPr>
                <w:color w:val="000000"/>
              </w:rPr>
              <w:t>0</w:t>
            </w:r>
          </w:p>
        </w:tc>
        <w:tc>
          <w:tcPr>
            <w:tcW w:w="1997" w:type="dxa"/>
            <w:vAlign w:val="bottom"/>
          </w:tcPr>
          <w:p w14:paraId="0FF26A25" w14:textId="77777777" w:rsidR="00821508" w:rsidRDefault="00171EC5">
            <w:pPr>
              <w:spacing w:beforeAutospacing="1" w:afterAutospacing="1"/>
              <w:jc w:val="right"/>
            </w:pPr>
            <w:r>
              <w:rPr>
                <w:color w:val="000000"/>
              </w:rPr>
              <w:t>0</w:t>
            </w:r>
          </w:p>
        </w:tc>
      </w:tr>
    </w:tbl>
    <w:p w14:paraId="3C78C811"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Severe Housing Problems 0 - 30% AMI</w:t>
      </w:r>
    </w:p>
    <w:tbl>
      <w:tblPr>
        <w:tblW w:w="5000" w:type="pct"/>
        <w:tblInd w:w="115" w:type="dxa"/>
        <w:tblCellMar>
          <w:left w:w="115" w:type="dxa"/>
          <w:right w:w="115" w:type="dxa"/>
        </w:tblCellMar>
        <w:tblLook w:val="01E0" w:firstRow="1" w:lastRow="1" w:firstColumn="1" w:lastColumn="1" w:noHBand="0" w:noVBand="0"/>
      </w:tblPr>
      <w:tblGrid>
        <w:gridCol w:w="1216"/>
        <w:gridCol w:w="9584"/>
      </w:tblGrid>
      <w:tr w:rsidR="00FA0F96" w14:paraId="5BE4E2A6" w14:textId="77777777">
        <w:trPr>
          <w:cantSplit/>
        </w:trPr>
        <w:tc>
          <w:tcPr>
            <w:tcW w:w="1080" w:type="dxa"/>
          </w:tcPr>
          <w:p w14:paraId="009FFE82" w14:textId="77777777" w:rsidR="00FA0F96" w:rsidRDefault="00171EC5">
            <w:pPr>
              <w:spacing w:after="0" w:line="240" w:lineRule="auto"/>
              <w:rPr>
                <w:sz w:val="16"/>
                <w:szCs w:val="16"/>
              </w:rPr>
            </w:pPr>
            <w:r>
              <w:rPr>
                <w:b/>
                <w:bCs/>
                <w:sz w:val="16"/>
                <w:szCs w:val="16"/>
              </w:rPr>
              <w:t>Data Source:</w:t>
            </w:r>
          </w:p>
        </w:tc>
        <w:tc>
          <w:tcPr>
            <w:tcW w:w="8510" w:type="dxa"/>
          </w:tcPr>
          <w:p w14:paraId="14F37BE6" w14:textId="77777777" w:rsidR="00821508" w:rsidRDefault="00171EC5">
            <w:pPr>
              <w:spacing w:beforeAutospacing="1" w:afterAutospacing="1"/>
              <w:rPr>
                <w:sz w:val="16"/>
                <w:szCs w:val="16"/>
              </w:rPr>
            </w:pPr>
            <w:r>
              <w:rPr>
                <w:sz w:val="16"/>
                <w:szCs w:val="16"/>
              </w:rPr>
              <w:t>2016-2020 CHAS</w:t>
            </w:r>
          </w:p>
        </w:tc>
      </w:tr>
    </w:tbl>
    <w:p w14:paraId="76D7D334" w14:textId="77777777" w:rsidR="00FA0F96" w:rsidRDefault="00FA0F96">
      <w:pPr>
        <w:spacing w:after="0" w:line="240" w:lineRule="auto"/>
        <w:rPr>
          <w:vanish/>
        </w:rPr>
      </w:pPr>
    </w:p>
    <w:p w14:paraId="50CE72C4" w14:textId="77777777" w:rsidR="00FA0F96" w:rsidRDefault="00FA0F96">
      <w:pPr>
        <w:spacing w:after="0" w:line="240" w:lineRule="auto"/>
        <w:rPr>
          <w:b/>
          <w:bCs/>
          <w:vanish/>
          <w:sz w:val="16"/>
          <w:szCs w:val="16"/>
        </w:rPr>
      </w:pPr>
    </w:p>
    <w:p w14:paraId="1B15B33B" w14:textId="77777777" w:rsidR="00FA0F96" w:rsidRDefault="00FA0F96">
      <w:pPr>
        <w:spacing w:after="0" w:line="240" w:lineRule="auto"/>
      </w:pPr>
    </w:p>
    <w:p w14:paraId="2A8992BC" w14:textId="77777777" w:rsidR="00FA0F96" w:rsidRDefault="00171EC5">
      <w:pPr>
        <w:spacing w:after="0" w:line="240" w:lineRule="auto"/>
      </w:pPr>
      <w:r>
        <w:t xml:space="preserve">*The four severe housing problems are: </w:t>
      </w:r>
    </w:p>
    <w:p w14:paraId="7ACF07E4" w14:textId="77777777" w:rsidR="00FA0F96" w:rsidRDefault="00171EC5">
      <w:pPr>
        <w:spacing w:after="0" w:line="240" w:lineRule="auto"/>
      </w:pPr>
      <w:r>
        <w:t xml:space="preserve">1. Lacks complete kitchen facilities, 2. Lacks complete plumbing facilities, 3. More than 1.5 persons per room, </w:t>
      </w:r>
      <w:proofErr w:type="gramStart"/>
      <w:r>
        <w:t>4.Cost</w:t>
      </w:r>
      <w:proofErr w:type="gramEnd"/>
      <w:r>
        <w:t xml:space="preserve"> Burden over 50% </w:t>
      </w:r>
    </w:p>
    <w:p w14:paraId="736EAE9C" w14:textId="77777777" w:rsidR="00FA0F96" w:rsidRDefault="00FA0F96">
      <w:pPr>
        <w:spacing w:after="0" w:line="240" w:lineRule="auto"/>
      </w:pPr>
    </w:p>
    <w:p w14:paraId="782D8F61" w14:textId="77777777" w:rsidR="00FA0F96" w:rsidRDefault="00FA0F96">
      <w:pPr>
        <w:spacing w:after="0" w:line="240" w:lineRule="auto"/>
      </w:pPr>
    </w:p>
    <w:p w14:paraId="06E26E0F" w14:textId="77777777" w:rsidR="00FA0F96" w:rsidRDefault="00171EC5">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50"/>
        <w:gridCol w:w="2246"/>
        <w:gridCol w:w="2247"/>
        <w:gridCol w:w="2247"/>
      </w:tblGrid>
      <w:tr w:rsidR="00FA0F96" w14:paraId="1028CEF4" w14:textId="77777777">
        <w:trPr>
          <w:cantSplit/>
          <w:tblHeader/>
        </w:trPr>
        <w:tc>
          <w:tcPr>
            <w:tcW w:w="3600" w:type="dxa"/>
          </w:tcPr>
          <w:p w14:paraId="37A4E5A1" w14:textId="77777777" w:rsidR="00FA0F96" w:rsidRDefault="00171EC5">
            <w:pPr>
              <w:keepNext/>
              <w:widowControl w:val="0"/>
              <w:spacing w:after="0" w:line="240" w:lineRule="auto"/>
              <w:jc w:val="center"/>
              <w:rPr>
                <w:b/>
              </w:rPr>
            </w:pPr>
            <w:r>
              <w:rPr>
                <w:b/>
                <w:bCs/>
              </w:rPr>
              <w:t>Severe Housing Problems*</w:t>
            </w:r>
          </w:p>
        </w:tc>
        <w:tc>
          <w:tcPr>
            <w:tcW w:w="1996" w:type="dxa"/>
          </w:tcPr>
          <w:p w14:paraId="4C0A2376" w14:textId="77777777" w:rsidR="00FA0F96" w:rsidRDefault="00171EC5">
            <w:pPr>
              <w:keepNext/>
              <w:widowControl w:val="0"/>
              <w:spacing w:after="0" w:line="240" w:lineRule="auto"/>
              <w:jc w:val="center"/>
              <w:rPr>
                <w:b/>
              </w:rPr>
            </w:pPr>
            <w:r>
              <w:rPr>
                <w:b/>
                <w:bCs/>
              </w:rPr>
              <w:t>Has one or more of four housing problems</w:t>
            </w:r>
          </w:p>
        </w:tc>
        <w:tc>
          <w:tcPr>
            <w:tcW w:w="1997" w:type="dxa"/>
          </w:tcPr>
          <w:p w14:paraId="3BFF34C4" w14:textId="77777777" w:rsidR="00FA0F96" w:rsidRDefault="00171EC5">
            <w:pPr>
              <w:keepNext/>
              <w:widowControl w:val="0"/>
              <w:spacing w:after="0" w:line="240" w:lineRule="auto"/>
              <w:jc w:val="center"/>
              <w:rPr>
                <w:b/>
              </w:rPr>
            </w:pPr>
            <w:r>
              <w:rPr>
                <w:b/>
                <w:bCs/>
              </w:rPr>
              <w:t>Has none of the four housing problems</w:t>
            </w:r>
          </w:p>
        </w:tc>
        <w:tc>
          <w:tcPr>
            <w:tcW w:w="1997" w:type="dxa"/>
          </w:tcPr>
          <w:p w14:paraId="4898274F" w14:textId="77777777" w:rsidR="00FA0F96" w:rsidRDefault="00171EC5">
            <w:pPr>
              <w:keepNext/>
              <w:widowControl w:val="0"/>
              <w:spacing w:after="0" w:line="240" w:lineRule="auto"/>
              <w:jc w:val="center"/>
              <w:rPr>
                <w:b/>
              </w:rPr>
            </w:pPr>
            <w:r>
              <w:rPr>
                <w:b/>
                <w:bCs/>
              </w:rPr>
              <w:t>Household has no/negative income, but none of the other housing problems</w:t>
            </w:r>
          </w:p>
        </w:tc>
      </w:tr>
      <w:tr w:rsidR="00821508" w14:paraId="1318A37C" w14:textId="77777777">
        <w:trPr>
          <w:cantSplit/>
        </w:trPr>
        <w:tc>
          <w:tcPr>
            <w:tcW w:w="3600" w:type="dxa"/>
          </w:tcPr>
          <w:p w14:paraId="08982489" w14:textId="77777777" w:rsidR="00821508" w:rsidRDefault="00171EC5">
            <w:pPr>
              <w:spacing w:beforeAutospacing="1" w:afterAutospacing="1"/>
            </w:pPr>
            <w:r>
              <w:rPr>
                <w:color w:val="000000"/>
              </w:rPr>
              <w:t>Jurisdiction as a whole</w:t>
            </w:r>
          </w:p>
        </w:tc>
        <w:tc>
          <w:tcPr>
            <w:tcW w:w="1996" w:type="dxa"/>
            <w:vAlign w:val="bottom"/>
          </w:tcPr>
          <w:p w14:paraId="4FBE5098" w14:textId="77777777" w:rsidR="00821508" w:rsidRDefault="00171EC5">
            <w:pPr>
              <w:spacing w:beforeAutospacing="1" w:afterAutospacing="1"/>
              <w:jc w:val="right"/>
            </w:pPr>
            <w:r>
              <w:rPr>
                <w:color w:val="000000"/>
              </w:rPr>
              <w:t>275</w:t>
            </w:r>
          </w:p>
        </w:tc>
        <w:tc>
          <w:tcPr>
            <w:tcW w:w="1997" w:type="dxa"/>
            <w:vAlign w:val="bottom"/>
          </w:tcPr>
          <w:p w14:paraId="5326B33B" w14:textId="77777777" w:rsidR="00821508" w:rsidRDefault="00171EC5">
            <w:pPr>
              <w:spacing w:beforeAutospacing="1" w:afterAutospacing="1"/>
              <w:jc w:val="right"/>
            </w:pPr>
            <w:r>
              <w:rPr>
                <w:color w:val="000000"/>
              </w:rPr>
              <w:t>1,145</w:t>
            </w:r>
          </w:p>
        </w:tc>
        <w:tc>
          <w:tcPr>
            <w:tcW w:w="1997" w:type="dxa"/>
            <w:vAlign w:val="bottom"/>
          </w:tcPr>
          <w:p w14:paraId="0EB6BA60" w14:textId="77777777" w:rsidR="00821508" w:rsidRDefault="00171EC5">
            <w:pPr>
              <w:spacing w:beforeAutospacing="1" w:afterAutospacing="1"/>
              <w:jc w:val="right"/>
            </w:pPr>
            <w:r>
              <w:rPr>
                <w:color w:val="000000"/>
              </w:rPr>
              <w:t>0</w:t>
            </w:r>
          </w:p>
        </w:tc>
      </w:tr>
      <w:tr w:rsidR="00821508" w14:paraId="0C06EB69" w14:textId="77777777">
        <w:trPr>
          <w:cantSplit/>
        </w:trPr>
        <w:tc>
          <w:tcPr>
            <w:tcW w:w="3600" w:type="dxa"/>
          </w:tcPr>
          <w:p w14:paraId="33447EC6" w14:textId="77777777" w:rsidR="00821508" w:rsidRDefault="00171EC5">
            <w:pPr>
              <w:spacing w:beforeAutospacing="1" w:afterAutospacing="1"/>
            </w:pPr>
            <w:r>
              <w:rPr>
                <w:color w:val="000000"/>
              </w:rPr>
              <w:t>White</w:t>
            </w:r>
          </w:p>
        </w:tc>
        <w:tc>
          <w:tcPr>
            <w:tcW w:w="1996" w:type="dxa"/>
            <w:vAlign w:val="bottom"/>
          </w:tcPr>
          <w:p w14:paraId="65C04AA5" w14:textId="77777777" w:rsidR="00821508" w:rsidRDefault="00171EC5">
            <w:pPr>
              <w:spacing w:beforeAutospacing="1" w:afterAutospacing="1"/>
              <w:jc w:val="right"/>
            </w:pPr>
            <w:r>
              <w:rPr>
                <w:color w:val="000000"/>
              </w:rPr>
              <w:t>275</w:t>
            </w:r>
          </w:p>
        </w:tc>
        <w:tc>
          <w:tcPr>
            <w:tcW w:w="1997" w:type="dxa"/>
            <w:vAlign w:val="bottom"/>
          </w:tcPr>
          <w:p w14:paraId="1CFC782E" w14:textId="77777777" w:rsidR="00821508" w:rsidRDefault="00171EC5">
            <w:pPr>
              <w:spacing w:beforeAutospacing="1" w:afterAutospacing="1"/>
              <w:jc w:val="right"/>
            </w:pPr>
            <w:r>
              <w:rPr>
                <w:color w:val="000000"/>
              </w:rPr>
              <w:t>965</w:t>
            </w:r>
          </w:p>
        </w:tc>
        <w:tc>
          <w:tcPr>
            <w:tcW w:w="1997" w:type="dxa"/>
            <w:vAlign w:val="bottom"/>
          </w:tcPr>
          <w:p w14:paraId="1C9B4731" w14:textId="77777777" w:rsidR="00821508" w:rsidRDefault="00171EC5">
            <w:pPr>
              <w:spacing w:beforeAutospacing="1" w:afterAutospacing="1"/>
              <w:jc w:val="right"/>
            </w:pPr>
            <w:r>
              <w:rPr>
                <w:color w:val="000000"/>
              </w:rPr>
              <w:t>0</w:t>
            </w:r>
          </w:p>
        </w:tc>
      </w:tr>
      <w:tr w:rsidR="00821508" w14:paraId="72AD689C" w14:textId="77777777">
        <w:trPr>
          <w:cantSplit/>
        </w:trPr>
        <w:tc>
          <w:tcPr>
            <w:tcW w:w="3600" w:type="dxa"/>
          </w:tcPr>
          <w:p w14:paraId="0081CF00" w14:textId="77777777" w:rsidR="00821508" w:rsidRDefault="00171EC5">
            <w:pPr>
              <w:spacing w:beforeAutospacing="1" w:afterAutospacing="1"/>
            </w:pPr>
            <w:r>
              <w:rPr>
                <w:color w:val="000000"/>
              </w:rPr>
              <w:t>Black / African American</w:t>
            </w:r>
          </w:p>
        </w:tc>
        <w:tc>
          <w:tcPr>
            <w:tcW w:w="1996" w:type="dxa"/>
            <w:vAlign w:val="bottom"/>
          </w:tcPr>
          <w:p w14:paraId="0EEEDACA" w14:textId="77777777" w:rsidR="00821508" w:rsidRDefault="00171EC5">
            <w:pPr>
              <w:spacing w:beforeAutospacing="1" w:afterAutospacing="1"/>
              <w:jc w:val="right"/>
            </w:pPr>
            <w:r>
              <w:rPr>
                <w:color w:val="000000"/>
              </w:rPr>
              <w:t>0</w:t>
            </w:r>
          </w:p>
        </w:tc>
        <w:tc>
          <w:tcPr>
            <w:tcW w:w="1997" w:type="dxa"/>
            <w:vAlign w:val="bottom"/>
          </w:tcPr>
          <w:p w14:paraId="7C4C3C2A" w14:textId="77777777" w:rsidR="00821508" w:rsidRDefault="00171EC5">
            <w:pPr>
              <w:spacing w:beforeAutospacing="1" w:afterAutospacing="1"/>
              <w:jc w:val="right"/>
            </w:pPr>
            <w:r>
              <w:rPr>
                <w:color w:val="000000"/>
              </w:rPr>
              <w:t>25</w:t>
            </w:r>
          </w:p>
        </w:tc>
        <w:tc>
          <w:tcPr>
            <w:tcW w:w="1997" w:type="dxa"/>
            <w:vAlign w:val="bottom"/>
          </w:tcPr>
          <w:p w14:paraId="13AD1939" w14:textId="77777777" w:rsidR="00821508" w:rsidRDefault="00171EC5">
            <w:pPr>
              <w:spacing w:beforeAutospacing="1" w:afterAutospacing="1"/>
              <w:jc w:val="right"/>
            </w:pPr>
            <w:r>
              <w:rPr>
                <w:color w:val="000000"/>
              </w:rPr>
              <w:t>0</w:t>
            </w:r>
          </w:p>
        </w:tc>
      </w:tr>
      <w:tr w:rsidR="00821508" w14:paraId="2DD24904" w14:textId="77777777">
        <w:trPr>
          <w:cantSplit/>
        </w:trPr>
        <w:tc>
          <w:tcPr>
            <w:tcW w:w="3600" w:type="dxa"/>
          </w:tcPr>
          <w:p w14:paraId="01931EC3" w14:textId="77777777" w:rsidR="00821508" w:rsidRDefault="00171EC5">
            <w:pPr>
              <w:spacing w:beforeAutospacing="1" w:afterAutospacing="1"/>
            </w:pPr>
            <w:r>
              <w:rPr>
                <w:color w:val="000000"/>
              </w:rPr>
              <w:t>Asian</w:t>
            </w:r>
          </w:p>
        </w:tc>
        <w:tc>
          <w:tcPr>
            <w:tcW w:w="1996" w:type="dxa"/>
            <w:vAlign w:val="bottom"/>
          </w:tcPr>
          <w:p w14:paraId="040FDC83" w14:textId="77777777" w:rsidR="00821508" w:rsidRDefault="00171EC5">
            <w:pPr>
              <w:spacing w:beforeAutospacing="1" w:afterAutospacing="1"/>
              <w:jc w:val="right"/>
            </w:pPr>
            <w:r>
              <w:rPr>
                <w:color w:val="000000"/>
              </w:rPr>
              <w:t>0</w:t>
            </w:r>
          </w:p>
        </w:tc>
        <w:tc>
          <w:tcPr>
            <w:tcW w:w="1997" w:type="dxa"/>
            <w:vAlign w:val="bottom"/>
          </w:tcPr>
          <w:p w14:paraId="6F8B2D82" w14:textId="77777777" w:rsidR="00821508" w:rsidRDefault="00171EC5">
            <w:pPr>
              <w:spacing w:beforeAutospacing="1" w:afterAutospacing="1"/>
              <w:jc w:val="right"/>
            </w:pPr>
            <w:r>
              <w:rPr>
                <w:color w:val="000000"/>
              </w:rPr>
              <w:t>30</w:t>
            </w:r>
          </w:p>
        </w:tc>
        <w:tc>
          <w:tcPr>
            <w:tcW w:w="1997" w:type="dxa"/>
            <w:vAlign w:val="bottom"/>
          </w:tcPr>
          <w:p w14:paraId="495DC819" w14:textId="77777777" w:rsidR="00821508" w:rsidRDefault="00171EC5">
            <w:pPr>
              <w:spacing w:beforeAutospacing="1" w:afterAutospacing="1"/>
              <w:jc w:val="right"/>
            </w:pPr>
            <w:r>
              <w:rPr>
                <w:color w:val="000000"/>
              </w:rPr>
              <w:t>0</w:t>
            </w:r>
          </w:p>
        </w:tc>
      </w:tr>
      <w:tr w:rsidR="00821508" w14:paraId="36820347" w14:textId="77777777">
        <w:trPr>
          <w:cantSplit/>
        </w:trPr>
        <w:tc>
          <w:tcPr>
            <w:tcW w:w="3600" w:type="dxa"/>
          </w:tcPr>
          <w:p w14:paraId="7747E170" w14:textId="77777777" w:rsidR="00821508" w:rsidRDefault="00171EC5">
            <w:pPr>
              <w:spacing w:beforeAutospacing="1" w:afterAutospacing="1"/>
            </w:pPr>
            <w:r>
              <w:rPr>
                <w:color w:val="000000"/>
              </w:rPr>
              <w:t>American Indian, Alaska Native</w:t>
            </w:r>
          </w:p>
        </w:tc>
        <w:tc>
          <w:tcPr>
            <w:tcW w:w="1996" w:type="dxa"/>
            <w:vAlign w:val="bottom"/>
          </w:tcPr>
          <w:p w14:paraId="1BA06E5D" w14:textId="77777777" w:rsidR="00821508" w:rsidRDefault="00171EC5">
            <w:pPr>
              <w:spacing w:beforeAutospacing="1" w:afterAutospacing="1"/>
              <w:jc w:val="right"/>
            </w:pPr>
            <w:r>
              <w:rPr>
                <w:color w:val="000000"/>
              </w:rPr>
              <w:t>0</w:t>
            </w:r>
          </w:p>
        </w:tc>
        <w:tc>
          <w:tcPr>
            <w:tcW w:w="1997" w:type="dxa"/>
            <w:vAlign w:val="bottom"/>
          </w:tcPr>
          <w:p w14:paraId="74B6B62E" w14:textId="77777777" w:rsidR="00821508" w:rsidRDefault="00171EC5">
            <w:pPr>
              <w:spacing w:beforeAutospacing="1" w:afterAutospacing="1"/>
              <w:jc w:val="right"/>
            </w:pPr>
            <w:r>
              <w:rPr>
                <w:color w:val="000000"/>
              </w:rPr>
              <w:t>65</w:t>
            </w:r>
          </w:p>
        </w:tc>
        <w:tc>
          <w:tcPr>
            <w:tcW w:w="1997" w:type="dxa"/>
            <w:vAlign w:val="bottom"/>
          </w:tcPr>
          <w:p w14:paraId="2077FF18" w14:textId="77777777" w:rsidR="00821508" w:rsidRDefault="00171EC5">
            <w:pPr>
              <w:spacing w:beforeAutospacing="1" w:afterAutospacing="1"/>
              <w:jc w:val="right"/>
            </w:pPr>
            <w:r>
              <w:rPr>
                <w:color w:val="000000"/>
              </w:rPr>
              <w:t>0</w:t>
            </w:r>
          </w:p>
        </w:tc>
      </w:tr>
      <w:tr w:rsidR="00821508" w14:paraId="50592938" w14:textId="77777777">
        <w:trPr>
          <w:cantSplit/>
        </w:trPr>
        <w:tc>
          <w:tcPr>
            <w:tcW w:w="3600" w:type="dxa"/>
          </w:tcPr>
          <w:p w14:paraId="34C4802D" w14:textId="77777777" w:rsidR="00821508" w:rsidRDefault="00171EC5">
            <w:pPr>
              <w:spacing w:beforeAutospacing="1" w:afterAutospacing="1"/>
            </w:pPr>
            <w:r>
              <w:rPr>
                <w:color w:val="000000"/>
              </w:rPr>
              <w:t>Pacific Islander</w:t>
            </w:r>
          </w:p>
        </w:tc>
        <w:tc>
          <w:tcPr>
            <w:tcW w:w="1996" w:type="dxa"/>
            <w:vAlign w:val="bottom"/>
          </w:tcPr>
          <w:p w14:paraId="71761FD4" w14:textId="77777777" w:rsidR="00821508" w:rsidRDefault="00171EC5">
            <w:pPr>
              <w:spacing w:beforeAutospacing="1" w:afterAutospacing="1"/>
              <w:jc w:val="right"/>
            </w:pPr>
            <w:r>
              <w:rPr>
                <w:color w:val="000000"/>
              </w:rPr>
              <w:t>0</w:t>
            </w:r>
          </w:p>
        </w:tc>
        <w:tc>
          <w:tcPr>
            <w:tcW w:w="1997" w:type="dxa"/>
            <w:vAlign w:val="bottom"/>
          </w:tcPr>
          <w:p w14:paraId="5BAFEDEB" w14:textId="77777777" w:rsidR="00821508" w:rsidRDefault="00171EC5">
            <w:pPr>
              <w:spacing w:beforeAutospacing="1" w:afterAutospacing="1"/>
              <w:jc w:val="right"/>
            </w:pPr>
            <w:r>
              <w:rPr>
                <w:color w:val="000000"/>
              </w:rPr>
              <w:t>0</w:t>
            </w:r>
          </w:p>
        </w:tc>
        <w:tc>
          <w:tcPr>
            <w:tcW w:w="1997" w:type="dxa"/>
            <w:vAlign w:val="bottom"/>
          </w:tcPr>
          <w:p w14:paraId="07472B6A" w14:textId="77777777" w:rsidR="00821508" w:rsidRDefault="00171EC5">
            <w:pPr>
              <w:spacing w:beforeAutospacing="1" w:afterAutospacing="1"/>
              <w:jc w:val="right"/>
            </w:pPr>
            <w:r>
              <w:rPr>
                <w:color w:val="000000"/>
              </w:rPr>
              <w:t>0</w:t>
            </w:r>
          </w:p>
        </w:tc>
      </w:tr>
      <w:tr w:rsidR="00821508" w14:paraId="5B6C09FD" w14:textId="77777777">
        <w:trPr>
          <w:cantSplit/>
        </w:trPr>
        <w:tc>
          <w:tcPr>
            <w:tcW w:w="3600" w:type="dxa"/>
          </w:tcPr>
          <w:p w14:paraId="078F2D87" w14:textId="77777777" w:rsidR="00821508" w:rsidRDefault="00171EC5">
            <w:pPr>
              <w:spacing w:beforeAutospacing="1" w:afterAutospacing="1"/>
            </w:pPr>
            <w:r>
              <w:rPr>
                <w:color w:val="000000"/>
              </w:rPr>
              <w:t>Hispanic</w:t>
            </w:r>
          </w:p>
        </w:tc>
        <w:tc>
          <w:tcPr>
            <w:tcW w:w="1996" w:type="dxa"/>
            <w:vAlign w:val="bottom"/>
          </w:tcPr>
          <w:p w14:paraId="1AD241E7" w14:textId="77777777" w:rsidR="00821508" w:rsidRDefault="00171EC5">
            <w:pPr>
              <w:spacing w:beforeAutospacing="1" w:afterAutospacing="1"/>
              <w:jc w:val="right"/>
            </w:pPr>
            <w:r>
              <w:rPr>
                <w:color w:val="000000"/>
              </w:rPr>
              <w:t>0</w:t>
            </w:r>
          </w:p>
        </w:tc>
        <w:tc>
          <w:tcPr>
            <w:tcW w:w="1997" w:type="dxa"/>
            <w:vAlign w:val="bottom"/>
          </w:tcPr>
          <w:p w14:paraId="0F36F4B1" w14:textId="77777777" w:rsidR="00821508" w:rsidRDefault="00171EC5">
            <w:pPr>
              <w:spacing w:beforeAutospacing="1" w:afterAutospacing="1"/>
              <w:jc w:val="right"/>
            </w:pPr>
            <w:r>
              <w:rPr>
                <w:color w:val="000000"/>
              </w:rPr>
              <w:t>45</w:t>
            </w:r>
          </w:p>
        </w:tc>
        <w:tc>
          <w:tcPr>
            <w:tcW w:w="1997" w:type="dxa"/>
            <w:vAlign w:val="bottom"/>
          </w:tcPr>
          <w:p w14:paraId="4A55DF80" w14:textId="77777777" w:rsidR="00821508" w:rsidRDefault="00171EC5">
            <w:pPr>
              <w:spacing w:beforeAutospacing="1" w:afterAutospacing="1"/>
              <w:jc w:val="right"/>
            </w:pPr>
            <w:r>
              <w:rPr>
                <w:color w:val="000000"/>
              </w:rPr>
              <w:t>0</w:t>
            </w:r>
          </w:p>
        </w:tc>
      </w:tr>
    </w:tbl>
    <w:p w14:paraId="5AC81C9B"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18</w:t>
      </w:r>
      <w:r>
        <w:rPr>
          <w:rFonts w:asciiTheme="minorHAnsi" w:hAnsiTheme="minorHAnsi"/>
        </w:rPr>
        <w:fldChar w:fldCharType="end"/>
      </w:r>
      <w:r>
        <w:rPr>
          <w:rFonts w:asciiTheme="minorHAnsi" w:hAnsiTheme="minorHAnsi"/>
        </w:rPr>
        <w:t xml:space="preserve"> – Severe Housing Problems 30 - 50% AMI</w:t>
      </w:r>
    </w:p>
    <w:tbl>
      <w:tblPr>
        <w:tblW w:w="5000" w:type="pct"/>
        <w:tblInd w:w="115" w:type="dxa"/>
        <w:tblCellMar>
          <w:left w:w="115" w:type="dxa"/>
          <w:right w:w="115" w:type="dxa"/>
        </w:tblCellMar>
        <w:tblLook w:val="01E0" w:firstRow="1" w:lastRow="1" w:firstColumn="1" w:lastColumn="1" w:noHBand="0" w:noVBand="0"/>
      </w:tblPr>
      <w:tblGrid>
        <w:gridCol w:w="1216"/>
        <w:gridCol w:w="9584"/>
      </w:tblGrid>
      <w:tr w:rsidR="00FA0F96" w14:paraId="032A6D16" w14:textId="77777777">
        <w:trPr>
          <w:cantSplit/>
        </w:trPr>
        <w:tc>
          <w:tcPr>
            <w:tcW w:w="1080" w:type="dxa"/>
          </w:tcPr>
          <w:p w14:paraId="49FE3D26" w14:textId="77777777" w:rsidR="00FA0F96" w:rsidRDefault="00171EC5">
            <w:pPr>
              <w:spacing w:after="0" w:line="240" w:lineRule="auto"/>
              <w:rPr>
                <w:sz w:val="16"/>
                <w:szCs w:val="16"/>
              </w:rPr>
            </w:pPr>
            <w:r>
              <w:rPr>
                <w:b/>
                <w:bCs/>
                <w:sz w:val="16"/>
                <w:szCs w:val="16"/>
              </w:rPr>
              <w:t>Data Source:</w:t>
            </w:r>
          </w:p>
        </w:tc>
        <w:tc>
          <w:tcPr>
            <w:tcW w:w="8510" w:type="dxa"/>
          </w:tcPr>
          <w:p w14:paraId="397CC8A6" w14:textId="77777777" w:rsidR="00821508" w:rsidRDefault="00171EC5">
            <w:pPr>
              <w:spacing w:beforeAutospacing="1" w:afterAutospacing="1"/>
              <w:rPr>
                <w:sz w:val="16"/>
                <w:szCs w:val="16"/>
              </w:rPr>
            </w:pPr>
            <w:r>
              <w:rPr>
                <w:sz w:val="16"/>
                <w:szCs w:val="16"/>
              </w:rPr>
              <w:t>2016-2020 CHAS</w:t>
            </w:r>
          </w:p>
        </w:tc>
      </w:tr>
    </w:tbl>
    <w:p w14:paraId="0DA7A43C" w14:textId="77777777" w:rsidR="00FA0F96" w:rsidRDefault="00FA0F96">
      <w:pPr>
        <w:spacing w:after="0" w:line="240" w:lineRule="auto"/>
        <w:rPr>
          <w:vanish/>
        </w:rPr>
      </w:pPr>
    </w:p>
    <w:p w14:paraId="735450F6" w14:textId="77777777" w:rsidR="00FA0F96" w:rsidRDefault="00FA0F96">
      <w:pPr>
        <w:spacing w:after="0" w:line="240" w:lineRule="auto"/>
        <w:rPr>
          <w:b/>
          <w:bCs/>
          <w:vanish/>
          <w:sz w:val="16"/>
          <w:szCs w:val="16"/>
        </w:rPr>
      </w:pPr>
    </w:p>
    <w:p w14:paraId="04B2E2EF" w14:textId="77777777" w:rsidR="00FA0F96" w:rsidRDefault="00FA0F96">
      <w:pPr>
        <w:spacing w:after="0" w:line="240" w:lineRule="auto"/>
      </w:pPr>
    </w:p>
    <w:p w14:paraId="5DB89E26" w14:textId="77777777" w:rsidR="00FA0F96" w:rsidRDefault="00171EC5">
      <w:pPr>
        <w:spacing w:after="0" w:line="240" w:lineRule="auto"/>
      </w:pPr>
      <w:r>
        <w:t xml:space="preserve">*The four severe housing problems are: </w:t>
      </w:r>
    </w:p>
    <w:p w14:paraId="0E9801E8" w14:textId="77777777" w:rsidR="00FA0F96" w:rsidRDefault="00171EC5">
      <w:pPr>
        <w:spacing w:after="0" w:line="240" w:lineRule="auto"/>
      </w:pPr>
      <w:r>
        <w:lastRenderedPageBreak/>
        <w:t xml:space="preserve">1. Lacks complete kitchen facilities, 2. Lacks complete plumbing facilities, 3. More than 1.5 persons per room, </w:t>
      </w:r>
      <w:proofErr w:type="gramStart"/>
      <w:r>
        <w:t>4.Cost</w:t>
      </w:r>
      <w:proofErr w:type="gramEnd"/>
      <w:r>
        <w:t xml:space="preserve"> Burden over 50% </w:t>
      </w:r>
    </w:p>
    <w:p w14:paraId="788DDC8C" w14:textId="77777777" w:rsidR="00FA0F96" w:rsidRDefault="00FA0F96">
      <w:pPr>
        <w:spacing w:after="0" w:line="240" w:lineRule="auto"/>
      </w:pPr>
    </w:p>
    <w:p w14:paraId="7552DAB2" w14:textId="77777777" w:rsidR="00FA0F96" w:rsidRDefault="00FA0F96">
      <w:pPr>
        <w:spacing w:after="0" w:line="240" w:lineRule="auto"/>
      </w:pPr>
    </w:p>
    <w:p w14:paraId="069CD7FA" w14:textId="77777777" w:rsidR="00FA0F96" w:rsidRDefault="00171EC5">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50"/>
        <w:gridCol w:w="2246"/>
        <w:gridCol w:w="2247"/>
        <w:gridCol w:w="2247"/>
      </w:tblGrid>
      <w:tr w:rsidR="00FA0F96" w14:paraId="0B061C82" w14:textId="77777777">
        <w:trPr>
          <w:cantSplit/>
          <w:tblHeader/>
        </w:trPr>
        <w:tc>
          <w:tcPr>
            <w:tcW w:w="3600" w:type="dxa"/>
          </w:tcPr>
          <w:p w14:paraId="4A16484B" w14:textId="77777777" w:rsidR="00FA0F96" w:rsidRDefault="00171EC5">
            <w:pPr>
              <w:keepNext/>
              <w:widowControl w:val="0"/>
              <w:spacing w:after="0" w:line="240" w:lineRule="auto"/>
              <w:jc w:val="center"/>
              <w:rPr>
                <w:b/>
              </w:rPr>
            </w:pPr>
            <w:r>
              <w:rPr>
                <w:b/>
                <w:bCs/>
              </w:rPr>
              <w:t>Severe Housing Problems*</w:t>
            </w:r>
          </w:p>
        </w:tc>
        <w:tc>
          <w:tcPr>
            <w:tcW w:w="1996" w:type="dxa"/>
          </w:tcPr>
          <w:p w14:paraId="53E0411B" w14:textId="77777777" w:rsidR="00FA0F96" w:rsidRDefault="00171EC5">
            <w:pPr>
              <w:keepNext/>
              <w:widowControl w:val="0"/>
              <w:spacing w:after="0" w:line="240" w:lineRule="auto"/>
              <w:jc w:val="center"/>
              <w:rPr>
                <w:b/>
              </w:rPr>
            </w:pPr>
            <w:r>
              <w:rPr>
                <w:b/>
                <w:bCs/>
              </w:rPr>
              <w:t>Has one or more of four housing problems</w:t>
            </w:r>
          </w:p>
        </w:tc>
        <w:tc>
          <w:tcPr>
            <w:tcW w:w="1997" w:type="dxa"/>
          </w:tcPr>
          <w:p w14:paraId="5D2E9D2C" w14:textId="77777777" w:rsidR="00FA0F96" w:rsidRDefault="00171EC5">
            <w:pPr>
              <w:keepNext/>
              <w:widowControl w:val="0"/>
              <w:spacing w:after="0" w:line="240" w:lineRule="auto"/>
              <w:jc w:val="center"/>
              <w:rPr>
                <w:b/>
              </w:rPr>
            </w:pPr>
            <w:r>
              <w:rPr>
                <w:b/>
                <w:bCs/>
              </w:rPr>
              <w:t>Has none of the four housing problems</w:t>
            </w:r>
          </w:p>
        </w:tc>
        <w:tc>
          <w:tcPr>
            <w:tcW w:w="1997" w:type="dxa"/>
          </w:tcPr>
          <w:p w14:paraId="60507E32" w14:textId="77777777" w:rsidR="00FA0F96" w:rsidRDefault="00171EC5">
            <w:pPr>
              <w:keepNext/>
              <w:widowControl w:val="0"/>
              <w:spacing w:after="0" w:line="240" w:lineRule="auto"/>
              <w:jc w:val="center"/>
              <w:rPr>
                <w:b/>
              </w:rPr>
            </w:pPr>
            <w:r>
              <w:rPr>
                <w:b/>
                <w:bCs/>
              </w:rPr>
              <w:t>Household has no/negative income, but none of the other housing problems</w:t>
            </w:r>
          </w:p>
        </w:tc>
      </w:tr>
      <w:tr w:rsidR="00821508" w14:paraId="0DBF3DCE" w14:textId="77777777">
        <w:trPr>
          <w:cantSplit/>
        </w:trPr>
        <w:tc>
          <w:tcPr>
            <w:tcW w:w="3600" w:type="dxa"/>
          </w:tcPr>
          <w:p w14:paraId="048060A0" w14:textId="77777777" w:rsidR="00821508" w:rsidRDefault="00171EC5">
            <w:pPr>
              <w:spacing w:beforeAutospacing="1" w:afterAutospacing="1"/>
            </w:pPr>
            <w:r>
              <w:rPr>
                <w:color w:val="000000"/>
              </w:rPr>
              <w:t>Jurisdiction as a whole</w:t>
            </w:r>
          </w:p>
        </w:tc>
        <w:tc>
          <w:tcPr>
            <w:tcW w:w="1996" w:type="dxa"/>
            <w:vAlign w:val="bottom"/>
          </w:tcPr>
          <w:p w14:paraId="4C0792D8" w14:textId="77777777" w:rsidR="00821508" w:rsidRDefault="00171EC5">
            <w:pPr>
              <w:spacing w:beforeAutospacing="1" w:afterAutospacing="1"/>
              <w:jc w:val="right"/>
            </w:pPr>
            <w:r>
              <w:rPr>
                <w:color w:val="000000"/>
              </w:rPr>
              <w:t>150</w:t>
            </w:r>
          </w:p>
        </w:tc>
        <w:tc>
          <w:tcPr>
            <w:tcW w:w="1997" w:type="dxa"/>
            <w:vAlign w:val="bottom"/>
          </w:tcPr>
          <w:p w14:paraId="59995590" w14:textId="77777777" w:rsidR="00821508" w:rsidRDefault="00171EC5">
            <w:pPr>
              <w:spacing w:beforeAutospacing="1" w:afterAutospacing="1"/>
              <w:jc w:val="right"/>
            </w:pPr>
            <w:r>
              <w:rPr>
                <w:color w:val="000000"/>
              </w:rPr>
              <w:t>1,730</w:t>
            </w:r>
          </w:p>
        </w:tc>
        <w:tc>
          <w:tcPr>
            <w:tcW w:w="1997" w:type="dxa"/>
            <w:vAlign w:val="bottom"/>
          </w:tcPr>
          <w:p w14:paraId="6A746122" w14:textId="77777777" w:rsidR="00821508" w:rsidRDefault="00171EC5">
            <w:pPr>
              <w:spacing w:beforeAutospacing="1" w:afterAutospacing="1"/>
              <w:jc w:val="right"/>
            </w:pPr>
            <w:r>
              <w:rPr>
                <w:color w:val="000000"/>
              </w:rPr>
              <w:t>0</w:t>
            </w:r>
          </w:p>
        </w:tc>
      </w:tr>
      <w:tr w:rsidR="00821508" w14:paraId="283877FF" w14:textId="77777777">
        <w:trPr>
          <w:cantSplit/>
        </w:trPr>
        <w:tc>
          <w:tcPr>
            <w:tcW w:w="3600" w:type="dxa"/>
          </w:tcPr>
          <w:p w14:paraId="7CB2C340" w14:textId="77777777" w:rsidR="00821508" w:rsidRDefault="00171EC5">
            <w:pPr>
              <w:spacing w:beforeAutospacing="1" w:afterAutospacing="1"/>
            </w:pPr>
            <w:r>
              <w:rPr>
                <w:color w:val="000000"/>
              </w:rPr>
              <w:t>White</w:t>
            </w:r>
          </w:p>
        </w:tc>
        <w:tc>
          <w:tcPr>
            <w:tcW w:w="1996" w:type="dxa"/>
            <w:vAlign w:val="bottom"/>
          </w:tcPr>
          <w:p w14:paraId="70F97006" w14:textId="77777777" w:rsidR="00821508" w:rsidRDefault="00171EC5">
            <w:pPr>
              <w:spacing w:beforeAutospacing="1" w:afterAutospacing="1"/>
              <w:jc w:val="right"/>
            </w:pPr>
            <w:r>
              <w:rPr>
                <w:color w:val="000000"/>
              </w:rPr>
              <w:t>150</w:t>
            </w:r>
          </w:p>
        </w:tc>
        <w:tc>
          <w:tcPr>
            <w:tcW w:w="1997" w:type="dxa"/>
            <w:vAlign w:val="bottom"/>
          </w:tcPr>
          <w:p w14:paraId="2C4B8719" w14:textId="77777777" w:rsidR="00821508" w:rsidRDefault="00171EC5">
            <w:pPr>
              <w:spacing w:beforeAutospacing="1" w:afterAutospacing="1"/>
              <w:jc w:val="right"/>
            </w:pPr>
            <w:r>
              <w:rPr>
                <w:color w:val="000000"/>
              </w:rPr>
              <w:t>1,555</w:t>
            </w:r>
          </w:p>
        </w:tc>
        <w:tc>
          <w:tcPr>
            <w:tcW w:w="1997" w:type="dxa"/>
            <w:vAlign w:val="bottom"/>
          </w:tcPr>
          <w:p w14:paraId="688A99BB" w14:textId="77777777" w:rsidR="00821508" w:rsidRDefault="00171EC5">
            <w:pPr>
              <w:spacing w:beforeAutospacing="1" w:afterAutospacing="1"/>
              <w:jc w:val="right"/>
            </w:pPr>
            <w:r>
              <w:rPr>
                <w:color w:val="000000"/>
              </w:rPr>
              <w:t>0</w:t>
            </w:r>
          </w:p>
        </w:tc>
      </w:tr>
      <w:tr w:rsidR="00821508" w14:paraId="5D22B549" w14:textId="77777777">
        <w:trPr>
          <w:cantSplit/>
        </w:trPr>
        <w:tc>
          <w:tcPr>
            <w:tcW w:w="3600" w:type="dxa"/>
          </w:tcPr>
          <w:p w14:paraId="19603C0B" w14:textId="77777777" w:rsidR="00821508" w:rsidRDefault="00171EC5">
            <w:pPr>
              <w:spacing w:beforeAutospacing="1" w:afterAutospacing="1"/>
            </w:pPr>
            <w:r>
              <w:rPr>
                <w:color w:val="000000"/>
              </w:rPr>
              <w:t>Black / African American</w:t>
            </w:r>
          </w:p>
        </w:tc>
        <w:tc>
          <w:tcPr>
            <w:tcW w:w="1996" w:type="dxa"/>
            <w:vAlign w:val="bottom"/>
          </w:tcPr>
          <w:p w14:paraId="1BEC33A3" w14:textId="77777777" w:rsidR="00821508" w:rsidRDefault="00171EC5">
            <w:pPr>
              <w:spacing w:beforeAutospacing="1" w:afterAutospacing="1"/>
              <w:jc w:val="right"/>
            </w:pPr>
            <w:r>
              <w:rPr>
                <w:color w:val="000000"/>
              </w:rPr>
              <w:t>0</w:t>
            </w:r>
          </w:p>
        </w:tc>
        <w:tc>
          <w:tcPr>
            <w:tcW w:w="1997" w:type="dxa"/>
            <w:vAlign w:val="bottom"/>
          </w:tcPr>
          <w:p w14:paraId="4F85AC30" w14:textId="77777777" w:rsidR="00821508" w:rsidRDefault="00171EC5">
            <w:pPr>
              <w:spacing w:beforeAutospacing="1" w:afterAutospacing="1"/>
              <w:jc w:val="right"/>
            </w:pPr>
            <w:r>
              <w:rPr>
                <w:color w:val="000000"/>
              </w:rPr>
              <w:t>20</w:t>
            </w:r>
          </w:p>
        </w:tc>
        <w:tc>
          <w:tcPr>
            <w:tcW w:w="1997" w:type="dxa"/>
            <w:vAlign w:val="bottom"/>
          </w:tcPr>
          <w:p w14:paraId="562B7B36" w14:textId="77777777" w:rsidR="00821508" w:rsidRDefault="00171EC5">
            <w:pPr>
              <w:spacing w:beforeAutospacing="1" w:afterAutospacing="1"/>
              <w:jc w:val="right"/>
            </w:pPr>
            <w:r>
              <w:rPr>
                <w:color w:val="000000"/>
              </w:rPr>
              <w:t>0</w:t>
            </w:r>
          </w:p>
        </w:tc>
      </w:tr>
      <w:tr w:rsidR="00821508" w14:paraId="67D3154F" w14:textId="77777777">
        <w:trPr>
          <w:cantSplit/>
        </w:trPr>
        <w:tc>
          <w:tcPr>
            <w:tcW w:w="3600" w:type="dxa"/>
          </w:tcPr>
          <w:p w14:paraId="1791963A" w14:textId="77777777" w:rsidR="00821508" w:rsidRDefault="00171EC5">
            <w:pPr>
              <w:spacing w:beforeAutospacing="1" w:afterAutospacing="1"/>
            </w:pPr>
            <w:r>
              <w:rPr>
                <w:color w:val="000000"/>
              </w:rPr>
              <w:t>Asian</w:t>
            </w:r>
          </w:p>
        </w:tc>
        <w:tc>
          <w:tcPr>
            <w:tcW w:w="1996" w:type="dxa"/>
            <w:vAlign w:val="bottom"/>
          </w:tcPr>
          <w:p w14:paraId="473CE757" w14:textId="77777777" w:rsidR="00821508" w:rsidRDefault="00171EC5">
            <w:pPr>
              <w:spacing w:beforeAutospacing="1" w:afterAutospacing="1"/>
              <w:jc w:val="right"/>
            </w:pPr>
            <w:r>
              <w:rPr>
                <w:color w:val="000000"/>
              </w:rPr>
              <w:t>0</w:t>
            </w:r>
          </w:p>
        </w:tc>
        <w:tc>
          <w:tcPr>
            <w:tcW w:w="1997" w:type="dxa"/>
            <w:vAlign w:val="bottom"/>
          </w:tcPr>
          <w:p w14:paraId="0683DE42" w14:textId="77777777" w:rsidR="00821508" w:rsidRDefault="00171EC5">
            <w:pPr>
              <w:spacing w:beforeAutospacing="1" w:afterAutospacing="1"/>
              <w:jc w:val="right"/>
            </w:pPr>
            <w:r>
              <w:rPr>
                <w:color w:val="000000"/>
              </w:rPr>
              <w:t>10</w:t>
            </w:r>
          </w:p>
        </w:tc>
        <w:tc>
          <w:tcPr>
            <w:tcW w:w="1997" w:type="dxa"/>
            <w:vAlign w:val="bottom"/>
          </w:tcPr>
          <w:p w14:paraId="0BF241CD" w14:textId="77777777" w:rsidR="00821508" w:rsidRDefault="00171EC5">
            <w:pPr>
              <w:spacing w:beforeAutospacing="1" w:afterAutospacing="1"/>
              <w:jc w:val="right"/>
            </w:pPr>
            <w:r>
              <w:rPr>
                <w:color w:val="000000"/>
              </w:rPr>
              <w:t>0</w:t>
            </w:r>
          </w:p>
        </w:tc>
      </w:tr>
      <w:tr w:rsidR="00821508" w14:paraId="6860D188" w14:textId="77777777">
        <w:trPr>
          <w:cantSplit/>
        </w:trPr>
        <w:tc>
          <w:tcPr>
            <w:tcW w:w="3600" w:type="dxa"/>
          </w:tcPr>
          <w:p w14:paraId="27E56E9D" w14:textId="77777777" w:rsidR="00821508" w:rsidRDefault="00171EC5">
            <w:pPr>
              <w:spacing w:beforeAutospacing="1" w:afterAutospacing="1"/>
            </w:pPr>
            <w:r>
              <w:rPr>
                <w:color w:val="000000"/>
              </w:rPr>
              <w:t>American Indian, Alaska Native</w:t>
            </w:r>
          </w:p>
        </w:tc>
        <w:tc>
          <w:tcPr>
            <w:tcW w:w="1996" w:type="dxa"/>
            <w:vAlign w:val="bottom"/>
          </w:tcPr>
          <w:p w14:paraId="27D13AA1" w14:textId="77777777" w:rsidR="00821508" w:rsidRDefault="00171EC5">
            <w:pPr>
              <w:spacing w:beforeAutospacing="1" w:afterAutospacing="1"/>
              <w:jc w:val="right"/>
            </w:pPr>
            <w:r>
              <w:rPr>
                <w:color w:val="000000"/>
              </w:rPr>
              <w:t>0</w:t>
            </w:r>
          </w:p>
        </w:tc>
        <w:tc>
          <w:tcPr>
            <w:tcW w:w="1997" w:type="dxa"/>
            <w:vAlign w:val="bottom"/>
          </w:tcPr>
          <w:p w14:paraId="20C2F1CE" w14:textId="77777777" w:rsidR="00821508" w:rsidRDefault="00171EC5">
            <w:pPr>
              <w:spacing w:beforeAutospacing="1" w:afterAutospacing="1"/>
              <w:jc w:val="right"/>
            </w:pPr>
            <w:r>
              <w:rPr>
                <w:color w:val="000000"/>
              </w:rPr>
              <w:t>85</w:t>
            </w:r>
          </w:p>
        </w:tc>
        <w:tc>
          <w:tcPr>
            <w:tcW w:w="1997" w:type="dxa"/>
            <w:vAlign w:val="bottom"/>
          </w:tcPr>
          <w:p w14:paraId="71C331F7" w14:textId="77777777" w:rsidR="00821508" w:rsidRDefault="00171EC5">
            <w:pPr>
              <w:spacing w:beforeAutospacing="1" w:afterAutospacing="1"/>
              <w:jc w:val="right"/>
            </w:pPr>
            <w:r>
              <w:rPr>
                <w:color w:val="000000"/>
              </w:rPr>
              <w:t>0</w:t>
            </w:r>
          </w:p>
        </w:tc>
      </w:tr>
      <w:tr w:rsidR="00821508" w14:paraId="13B1D4E4" w14:textId="77777777">
        <w:trPr>
          <w:cantSplit/>
        </w:trPr>
        <w:tc>
          <w:tcPr>
            <w:tcW w:w="3600" w:type="dxa"/>
          </w:tcPr>
          <w:p w14:paraId="65533189" w14:textId="77777777" w:rsidR="00821508" w:rsidRDefault="00171EC5">
            <w:pPr>
              <w:spacing w:beforeAutospacing="1" w:afterAutospacing="1"/>
            </w:pPr>
            <w:r>
              <w:rPr>
                <w:color w:val="000000"/>
              </w:rPr>
              <w:t>Pacific Islander</w:t>
            </w:r>
          </w:p>
        </w:tc>
        <w:tc>
          <w:tcPr>
            <w:tcW w:w="1996" w:type="dxa"/>
            <w:vAlign w:val="bottom"/>
          </w:tcPr>
          <w:p w14:paraId="43A03A86" w14:textId="77777777" w:rsidR="00821508" w:rsidRDefault="00171EC5">
            <w:pPr>
              <w:spacing w:beforeAutospacing="1" w:afterAutospacing="1"/>
              <w:jc w:val="right"/>
            </w:pPr>
            <w:r>
              <w:rPr>
                <w:color w:val="000000"/>
              </w:rPr>
              <w:t>0</w:t>
            </w:r>
          </w:p>
        </w:tc>
        <w:tc>
          <w:tcPr>
            <w:tcW w:w="1997" w:type="dxa"/>
            <w:vAlign w:val="bottom"/>
          </w:tcPr>
          <w:p w14:paraId="74F1F3C7" w14:textId="77777777" w:rsidR="00821508" w:rsidRDefault="00171EC5">
            <w:pPr>
              <w:spacing w:beforeAutospacing="1" w:afterAutospacing="1"/>
              <w:jc w:val="right"/>
            </w:pPr>
            <w:r>
              <w:rPr>
                <w:color w:val="000000"/>
              </w:rPr>
              <w:t>0</w:t>
            </w:r>
          </w:p>
        </w:tc>
        <w:tc>
          <w:tcPr>
            <w:tcW w:w="1997" w:type="dxa"/>
            <w:vAlign w:val="bottom"/>
          </w:tcPr>
          <w:p w14:paraId="012215FA" w14:textId="77777777" w:rsidR="00821508" w:rsidRDefault="00171EC5">
            <w:pPr>
              <w:spacing w:beforeAutospacing="1" w:afterAutospacing="1"/>
              <w:jc w:val="right"/>
            </w:pPr>
            <w:r>
              <w:rPr>
                <w:color w:val="000000"/>
              </w:rPr>
              <w:t>0</w:t>
            </w:r>
          </w:p>
        </w:tc>
      </w:tr>
      <w:tr w:rsidR="00821508" w14:paraId="114B1595" w14:textId="77777777">
        <w:trPr>
          <w:cantSplit/>
        </w:trPr>
        <w:tc>
          <w:tcPr>
            <w:tcW w:w="3600" w:type="dxa"/>
          </w:tcPr>
          <w:p w14:paraId="2840E3BB" w14:textId="77777777" w:rsidR="00821508" w:rsidRDefault="00171EC5">
            <w:pPr>
              <w:spacing w:beforeAutospacing="1" w:afterAutospacing="1"/>
            </w:pPr>
            <w:r>
              <w:rPr>
                <w:color w:val="000000"/>
              </w:rPr>
              <w:t>Hispanic</w:t>
            </w:r>
          </w:p>
        </w:tc>
        <w:tc>
          <w:tcPr>
            <w:tcW w:w="1996" w:type="dxa"/>
            <w:vAlign w:val="bottom"/>
          </w:tcPr>
          <w:p w14:paraId="5C6D450D" w14:textId="77777777" w:rsidR="00821508" w:rsidRDefault="00171EC5">
            <w:pPr>
              <w:spacing w:beforeAutospacing="1" w:afterAutospacing="1"/>
              <w:jc w:val="right"/>
            </w:pPr>
            <w:r>
              <w:rPr>
                <w:color w:val="000000"/>
              </w:rPr>
              <w:t>0</w:t>
            </w:r>
          </w:p>
        </w:tc>
        <w:tc>
          <w:tcPr>
            <w:tcW w:w="1997" w:type="dxa"/>
            <w:vAlign w:val="bottom"/>
          </w:tcPr>
          <w:p w14:paraId="66FEEA2F" w14:textId="77777777" w:rsidR="00821508" w:rsidRDefault="00171EC5">
            <w:pPr>
              <w:spacing w:beforeAutospacing="1" w:afterAutospacing="1"/>
              <w:jc w:val="right"/>
            </w:pPr>
            <w:r>
              <w:rPr>
                <w:color w:val="000000"/>
              </w:rPr>
              <w:t>30</w:t>
            </w:r>
          </w:p>
        </w:tc>
        <w:tc>
          <w:tcPr>
            <w:tcW w:w="1997" w:type="dxa"/>
            <w:vAlign w:val="bottom"/>
          </w:tcPr>
          <w:p w14:paraId="5C6B0927" w14:textId="77777777" w:rsidR="00821508" w:rsidRDefault="00171EC5">
            <w:pPr>
              <w:spacing w:beforeAutospacing="1" w:afterAutospacing="1"/>
              <w:jc w:val="right"/>
            </w:pPr>
            <w:r>
              <w:rPr>
                <w:color w:val="000000"/>
              </w:rPr>
              <w:t>0</w:t>
            </w:r>
          </w:p>
        </w:tc>
      </w:tr>
    </w:tbl>
    <w:p w14:paraId="0887A4A3"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Severe Housing Problems 50 - 80% AMI</w:t>
      </w:r>
    </w:p>
    <w:tbl>
      <w:tblPr>
        <w:tblW w:w="5000" w:type="pct"/>
        <w:tblInd w:w="115" w:type="dxa"/>
        <w:tblCellMar>
          <w:left w:w="115" w:type="dxa"/>
          <w:right w:w="115" w:type="dxa"/>
        </w:tblCellMar>
        <w:tblLook w:val="01E0" w:firstRow="1" w:lastRow="1" w:firstColumn="1" w:lastColumn="1" w:noHBand="0" w:noVBand="0"/>
      </w:tblPr>
      <w:tblGrid>
        <w:gridCol w:w="1216"/>
        <w:gridCol w:w="9584"/>
      </w:tblGrid>
      <w:tr w:rsidR="00FA0F96" w14:paraId="098103E2" w14:textId="77777777">
        <w:trPr>
          <w:cantSplit/>
        </w:trPr>
        <w:tc>
          <w:tcPr>
            <w:tcW w:w="1080" w:type="dxa"/>
          </w:tcPr>
          <w:p w14:paraId="56C3BAD5" w14:textId="77777777" w:rsidR="00FA0F96" w:rsidRDefault="00171EC5">
            <w:pPr>
              <w:spacing w:after="0" w:line="240" w:lineRule="auto"/>
              <w:rPr>
                <w:sz w:val="16"/>
                <w:szCs w:val="16"/>
              </w:rPr>
            </w:pPr>
            <w:r>
              <w:rPr>
                <w:b/>
                <w:bCs/>
                <w:sz w:val="16"/>
                <w:szCs w:val="16"/>
              </w:rPr>
              <w:t>Data Source:</w:t>
            </w:r>
          </w:p>
        </w:tc>
        <w:tc>
          <w:tcPr>
            <w:tcW w:w="8510" w:type="dxa"/>
          </w:tcPr>
          <w:p w14:paraId="2DE3715F" w14:textId="77777777" w:rsidR="00821508" w:rsidRDefault="00171EC5">
            <w:pPr>
              <w:spacing w:beforeAutospacing="1" w:afterAutospacing="1"/>
              <w:rPr>
                <w:sz w:val="16"/>
                <w:szCs w:val="16"/>
              </w:rPr>
            </w:pPr>
            <w:r>
              <w:rPr>
                <w:rFonts w:cs="Arial"/>
                <w:sz w:val="16"/>
                <w:szCs w:val="16"/>
              </w:rPr>
              <w:t>2016-2020 CHAS</w:t>
            </w:r>
          </w:p>
        </w:tc>
      </w:tr>
    </w:tbl>
    <w:p w14:paraId="357EBBAF" w14:textId="77777777" w:rsidR="00FA0F96" w:rsidRDefault="00FA0F96">
      <w:pPr>
        <w:spacing w:after="0" w:line="240" w:lineRule="auto"/>
        <w:rPr>
          <w:vanish/>
        </w:rPr>
      </w:pPr>
    </w:p>
    <w:p w14:paraId="59F30675" w14:textId="77777777" w:rsidR="00FA0F96" w:rsidRDefault="00FA0F96">
      <w:pPr>
        <w:spacing w:after="0" w:line="240" w:lineRule="auto"/>
        <w:rPr>
          <w:b/>
          <w:bCs/>
          <w:vanish/>
          <w:sz w:val="16"/>
          <w:szCs w:val="16"/>
        </w:rPr>
      </w:pPr>
    </w:p>
    <w:p w14:paraId="5B4BA732" w14:textId="77777777" w:rsidR="00FA0F96" w:rsidRDefault="00FA0F96">
      <w:pPr>
        <w:spacing w:after="0" w:line="240" w:lineRule="auto"/>
      </w:pPr>
    </w:p>
    <w:p w14:paraId="005A0A33" w14:textId="77777777" w:rsidR="00FA0F96" w:rsidRDefault="00171EC5">
      <w:pPr>
        <w:spacing w:after="0" w:line="240" w:lineRule="auto"/>
      </w:pPr>
      <w:r>
        <w:t xml:space="preserve">*The four severe housing problems are: </w:t>
      </w:r>
    </w:p>
    <w:p w14:paraId="1946029F" w14:textId="77777777" w:rsidR="00FA0F96" w:rsidRDefault="00171EC5">
      <w:pPr>
        <w:spacing w:after="0" w:line="240" w:lineRule="auto"/>
      </w:pPr>
      <w:r>
        <w:t xml:space="preserve">1. Lacks complete kitchen facilities, 2. Lacks complete plumbing facilities, 3. More than 1.5 persons per room, </w:t>
      </w:r>
      <w:proofErr w:type="gramStart"/>
      <w:r>
        <w:t>4.Cost</w:t>
      </w:r>
      <w:proofErr w:type="gramEnd"/>
      <w:r>
        <w:t xml:space="preserve"> Burden over 50% </w:t>
      </w:r>
    </w:p>
    <w:p w14:paraId="2DDF5B2A" w14:textId="77777777" w:rsidR="00FA0F96" w:rsidRDefault="00FA0F96">
      <w:pPr>
        <w:spacing w:after="0" w:line="240" w:lineRule="auto"/>
      </w:pPr>
    </w:p>
    <w:p w14:paraId="6CB93473" w14:textId="77777777" w:rsidR="00FA0F96" w:rsidRDefault="00FA0F96">
      <w:pPr>
        <w:spacing w:after="0" w:line="240" w:lineRule="auto"/>
      </w:pPr>
    </w:p>
    <w:p w14:paraId="181E1C29" w14:textId="77777777" w:rsidR="00FA0F96" w:rsidRDefault="00171EC5">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50"/>
        <w:gridCol w:w="2246"/>
        <w:gridCol w:w="2247"/>
        <w:gridCol w:w="2247"/>
      </w:tblGrid>
      <w:tr w:rsidR="00FA0F96" w14:paraId="5BF69025" w14:textId="77777777">
        <w:trPr>
          <w:cantSplit/>
          <w:tblHeader/>
        </w:trPr>
        <w:tc>
          <w:tcPr>
            <w:tcW w:w="3600" w:type="dxa"/>
          </w:tcPr>
          <w:p w14:paraId="562B1873" w14:textId="77777777" w:rsidR="00FA0F96" w:rsidRDefault="00171EC5">
            <w:pPr>
              <w:keepNext/>
              <w:widowControl w:val="0"/>
              <w:spacing w:after="0" w:line="240" w:lineRule="auto"/>
              <w:jc w:val="center"/>
              <w:rPr>
                <w:b/>
              </w:rPr>
            </w:pPr>
            <w:r>
              <w:rPr>
                <w:b/>
                <w:bCs/>
              </w:rPr>
              <w:t>Severe Housing Problems*</w:t>
            </w:r>
          </w:p>
        </w:tc>
        <w:tc>
          <w:tcPr>
            <w:tcW w:w="1996" w:type="dxa"/>
          </w:tcPr>
          <w:p w14:paraId="4E55DF86" w14:textId="77777777" w:rsidR="00FA0F96" w:rsidRDefault="00171EC5">
            <w:pPr>
              <w:keepNext/>
              <w:widowControl w:val="0"/>
              <w:spacing w:after="0" w:line="240" w:lineRule="auto"/>
              <w:jc w:val="center"/>
              <w:rPr>
                <w:b/>
              </w:rPr>
            </w:pPr>
            <w:r>
              <w:rPr>
                <w:b/>
                <w:bCs/>
              </w:rPr>
              <w:t>Has one or more of four housing problems</w:t>
            </w:r>
          </w:p>
        </w:tc>
        <w:tc>
          <w:tcPr>
            <w:tcW w:w="1997" w:type="dxa"/>
          </w:tcPr>
          <w:p w14:paraId="4F6CF929" w14:textId="77777777" w:rsidR="00FA0F96" w:rsidRDefault="00171EC5">
            <w:pPr>
              <w:keepNext/>
              <w:widowControl w:val="0"/>
              <w:spacing w:after="0" w:line="240" w:lineRule="auto"/>
              <w:jc w:val="center"/>
              <w:rPr>
                <w:b/>
              </w:rPr>
            </w:pPr>
            <w:r>
              <w:rPr>
                <w:b/>
                <w:bCs/>
              </w:rPr>
              <w:t>Has none of the four housing problems</w:t>
            </w:r>
          </w:p>
        </w:tc>
        <w:tc>
          <w:tcPr>
            <w:tcW w:w="1997" w:type="dxa"/>
          </w:tcPr>
          <w:p w14:paraId="229F7FCD" w14:textId="77777777" w:rsidR="00FA0F96" w:rsidRDefault="00171EC5">
            <w:pPr>
              <w:keepNext/>
              <w:widowControl w:val="0"/>
              <w:spacing w:after="0" w:line="240" w:lineRule="auto"/>
              <w:jc w:val="center"/>
              <w:rPr>
                <w:b/>
              </w:rPr>
            </w:pPr>
            <w:r>
              <w:rPr>
                <w:b/>
                <w:bCs/>
              </w:rPr>
              <w:t>Household has no/negative income, but none of the other housing problems</w:t>
            </w:r>
          </w:p>
        </w:tc>
      </w:tr>
      <w:tr w:rsidR="00821508" w14:paraId="7426EE78" w14:textId="77777777">
        <w:trPr>
          <w:cantSplit/>
        </w:trPr>
        <w:tc>
          <w:tcPr>
            <w:tcW w:w="3600" w:type="dxa"/>
          </w:tcPr>
          <w:p w14:paraId="1D04CFE2" w14:textId="77777777" w:rsidR="00821508" w:rsidRDefault="00171EC5">
            <w:pPr>
              <w:spacing w:beforeAutospacing="1" w:afterAutospacing="1"/>
            </w:pPr>
            <w:r>
              <w:rPr>
                <w:color w:val="000000"/>
              </w:rPr>
              <w:t>Jurisdiction as a whole</w:t>
            </w:r>
          </w:p>
        </w:tc>
        <w:tc>
          <w:tcPr>
            <w:tcW w:w="1996" w:type="dxa"/>
            <w:vAlign w:val="bottom"/>
          </w:tcPr>
          <w:p w14:paraId="5CA7CEEA" w14:textId="77777777" w:rsidR="00821508" w:rsidRDefault="00171EC5">
            <w:pPr>
              <w:spacing w:beforeAutospacing="1" w:afterAutospacing="1"/>
              <w:jc w:val="right"/>
            </w:pPr>
            <w:r>
              <w:rPr>
                <w:color w:val="000000"/>
              </w:rPr>
              <w:t>15</w:t>
            </w:r>
          </w:p>
        </w:tc>
        <w:tc>
          <w:tcPr>
            <w:tcW w:w="1997" w:type="dxa"/>
            <w:vAlign w:val="bottom"/>
          </w:tcPr>
          <w:p w14:paraId="2CB9E198" w14:textId="77777777" w:rsidR="00821508" w:rsidRDefault="00171EC5">
            <w:pPr>
              <w:spacing w:beforeAutospacing="1" w:afterAutospacing="1"/>
              <w:jc w:val="right"/>
            </w:pPr>
            <w:r>
              <w:rPr>
                <w:color w:val="000000"/>
              </w:rPr>
              <w:t>1,285</w:t>
            </w:r>
          </w:p>
        </w:tc>
        <w:tc>
          <w:tcPr>
            <w:tcW w:w="1997" w:type="dxa"/>
            <w:vAlign w:val="bottom"/>
          </w:tcPr>
          <w:p w14:paraId="72103DFC" w14:textId="77777777" w:rsidR="00821508" w:rsidRDefault="00171EC5">
            <w:pPr>
              <w:spacing w:beforeAutospacing="1" w:afterAutospacing="1"/>
              <w:jc w:val="right"/>
            </w:pPr>
            <w:r>
              <w:rPr>
                <w:color w:val="000000"/>
              </w:rPr>
              <w:t>0</w:t>
            </w:r>
          </w:p>
        </w:tc>
      </w:tr>
      <w:tr w:rsidR="00821508" w14:paraId="3780248B" w14:textId="77777777">
        <w:trPr>
          <w:cantSplit/>
        </w:trPr>
        <w:tc>
          <w:tcPr>
            <w:tcW w:w="3600" w:type="dxa"/>
          </w:tcPr>
          <w:p w14:paraId="1497709A" w14:textId="77777777" w:rsidR="00821508" w:rsidRDefault="00171EC5">
            <w:pPr>
              <w:spacing w:beforeAutospacing="1" w:afterAutospacing="1"/>
            </w:pPr>
            <w:r>
              <w:rPr>
                <w:color w:val="000000"/>
              </w:rPr>
              <w:t>White</w:t>
            </w:r>
          </w:p>
        </w:tc>
        <w:tc>
          <w:tcPr>
            <w:tcW w:w="1996" w:type="dxa"/>
            <w:vAlign w:val="bottom"/>
          </w:tcPr>
          <w:p w14:paraId="10C772EE" w14:textId="77777777" w:rsidR="00821508" w:rsidRDefault="00171EC5">
            <w:pPr>
              <w:spacing w:beforeAutospacing="1" w:afterAutospacing="1"/>
              <w:jc w:val="right"/>
            </w:pPr>
            <w:r>
              <w:rPr>
                <w:color w:val="000000"/>
              </w:rPr>
              <w:t>10</w:t>
            </w:r>
          </w:p>
        </w:tc>
        <w:tc>
          <w:tcPr>
            <w:tcW w:w="1997" w:type="dxa"/>
            <w:vAlign w:val="bottom"/>
          </w:tcPr>
          <w:p w14:paraId="4E90C3AA" w14:textId="77777777" w:rsidR="00821508" w:rsidRDefault="00171EC5">
            <w:pPr>
              <w:spacing w:beforeAutospacing="1" w:afterAutospacing="1"/>
              <w:jc w:val="right"/>
            </w:pPr>
            <w:r>
              <w:rPr>
                <w:color w:val="000000"/>
              </w:rPr>
              <w:t>1,190</w:t>
            </w:r>
          </w:p>
        </w:tc>
        <w:tc>
          <w:tcPr>
            <w:tcW w:w="1997" w:type="dxa"/>
            <w:vAlign w:val="bottom"/>
          </w:tcPr>
          <w:p w14:paraId="22AF3B3C" w14:textId="77777777" w:rsidR="00821508" w:rsidRDefault="00171EC5">
            <w:pPr>
              <w:spacing w:beforeAutospacing="1" w:afterAutospacing="1"/>
              <w:jc w:val="right"/>
            </w:pPr>
            <w:r>
              <w:rPr>
                <w:color w:val="000000"/>
              </w:rPr>
              <w:t>0</w:t>
            </w:r>
          </w:p>
        </w:tc>
      </w:tr>
      <w:tr w:rsidR="00821508" w14:paraId="2B062EFB" w14:textId="77777777">
        <w:trPr>
          <w:cantSplit/>
        </w:trPr>
        <w:tc>
          <w:tcPr>
            <w:tcW w:w="3600" w:type="dxa"/>
          </w:tcPr>
          <w:p w14:paraId="4A06C7BB" w14:textId="77777777" w:rsidR="00821508" w:rsidRDefault="00171EC5">
            <w:pPr>
              <w:spacing w:beforeAutospacing="1" w:afterAutospacing="1"/>
            </w:pPr>
            <w:r>
              <w:rPr>
                <w:color w:val="000000"/>
              </w:rPr>
              <w:t>Black / African American</w:t>
            </w:r>
          </w:p>
        </w:tc>
        <w:tc>
          <w:tcPr>
            <w:tcW w:w="1996" w:type="dxa"/>
            <w:vAlign w:val="bottom"/>
          </w:tcPr>
          <w:p w14:paraId="0129259B" w14:textId="77777777" w:rsidR="00821508" w:rsidRDefault="00171EC5">
            <w:pPr>
              <w:spacing w:beforeAutospacing="1" w:afterAutospacing="1"/>
              <w:jc w:val="right"/>
            </w:pPr>
            <w:r>
              <w:rPr>
                <w:color w:val="000000"/>
              </w:rPr>
              <w:t>0</w:t>
            </w:r>
          </w:p>
        </w:tc>
        <w:tc>
          <w:tcPr>
            <w:tcW w:w="1997" w:type="dxa"/>
            <w:vAlign w:val="bottom"/>
          </w:tcPr>
          <w:p w14:paraId="22946887" w14:textId="77777777" w:rsidR="00821508" w:rsidRDefault="00171EC5">
            <w:pPr>
              <w:spacing w:beforeAutospacing="1" w:afterAutospacing="1"/>
              <w:jc w:val="right"/>
            </w:pPr>
            <w:r>
              <w:rPr>
                <w:color w:val="000000"/>
              </w:rPr>
              <w:t>0</w:t>
            </w:r>
          </w:p>
        </w:tc>
        <w:tc>
          <w:tcPr>
            <w:tcW w:w="1997" w:type="dxa"/>
            <w:vAlign w:val="bottom"/>
          </w:tcPr>
          <w:p w14:paraId="327AC5E2" w14:textId="77777777" w:rsidR="00821508" w:rsidRDefault="00171EC5">
            <w:pPr>
              <w:spacing w:beforeAutospacing="1" w:afterAutospacing="1"/>
              <w:jc w:val="right"/>
            </w:pPr>
            <w:r>
              <w:rPr>
                <w:color w:val="000000"/>
              </w:rPr>
              <w:t>0</w:t>
            </w:r>
          </w:p>
        </w:tc>
      </w:tr>
      <w:tr w:rsidR="00821508" w14:paraId="1622E914" w14:textId="77777777">
        <w:trPr>
          <w:cantSplit/>
        </w:trPr>
        <w:tc>
          <w:tcPr>
            <w:tcW w:w="3600" w:type="dxa"/>
          </w:tcPr>
          <w:p w14:paraId="27451409" w14:textId="77777777" w:rsidR="00821508" w:rsidRDefault="00171EC5">
            <w:pPr>
              <w:spacing w:beforeAutospacing="1" w:afterAutospacing="1"/>
            </w:pPr>
            <w:r>
              <w:rPr>
                <w:color w:val="000000"/>
              </w:rPr>
              <w:t>Asian</w:t>
            </w:r>
          </w:p>
        </w:tc>
        <w:tc>
          <w:tcPr>
            <w:tcW w:w="1996" w:type="dxa"/>
            <w:vAlign w:val="bottom"/>
          </w:tcPr>
          <w:p w14:paraId="201E6BFC" w14:textId="77777777" w:rsidR="00821508" w:rsidRDefault="00171EC5">
            <w:pPr>
              <w:spacing w:beforeAutospacing="1" w:afterAutospacing="1"/>
              <w:jc w:val="right"/>
            </w:pPr>
            <w:r>
              <w:rPr>
                <w:color w:val="000000"/>
              </w:rPr>
              <w:t>4</w:t>
            </w:r>
          </w:p>
        </w:tc>
        <w:tc>
          <w:tcPr>
            <w:tcW w:w="1997" w:type="dxa"/>
            <w:vAlign w:val="bottom"/>
          </w:tcPr>
          <w:p w14:paraId="4A21620C" w14:textId="77777777" w:rsidR="00821508" w:rsidRDefault="00171EC5">
            <w:pPr>
              <w:spacing w:beforeAutospacing="1" w:afterAutospacing="1"/>
              <w:jc w:val="right"/>
            </w:pPr>
            <w:r>
              <w:rPr>
                <w:color w:val="000000"/>
              </w:rPr>
              <w:t>35</w:t>
            </w:r>
          </w:p>
        </w:tc>
        <w:tc>
          <w:tcPr>
            <w:tcW w:w="1997" w:type="dxa"/>
            <w:vAlign w:val="bottom"/>
          </w:tcPr>
          <w:p w14:paraId="7DBB5117" w14:textId="77777777" w:rsidR="00821508" w:rsidRDefault="00171EC5">
            <w:pPr>
              <w:spacing w:beforeAutospacing="1" w:afterAutospacing="1"/>
              <w:jc w:val="right"/>
            </w:pPr>
            <w:r>
              <w:rPr>
                <w:color w:val="000000"/>
              </w:rPr>
              <w:t>0</w:t>
            </w:r>
          </w:p>
        </w:tc>
      </w:tr>
      <w:tr w:rsidR="00821508" w14:paraId="3200D040" w14:textId="77777777">
        <w:trPr>
          <w:cantSplit/>
        </w:trPr>
        <w:tc>
          <w:tcPr>
            <w:tcW w:w="3600" w:type="dxa"/>
          </w:tcPr>
          <w:p w14:paraId="54545258" w14:textId="77777777" w:rsidR="00821508" w:rsidRDefault="00171EC5">
            <w:pPr>
              <w:spacing w:beforeAutospacing="1" w:afterAutospacing="1"/>
            </w:pPr>
            <w:r>
              <w:rPr>
                <w:color w:val="000000"/>
              </w:rPr>
              <w:t>American Indian, Alaska Native</w:t>
            </w:r>
          </w:p>
        </w:tc>
        <w:tc>
          <w:tcPr>
            <w:tcW w:w="1996" w:type="dxa"/>
            <w:vAlign w:val="bottom"/>
          </w:tcPr>
          <w:p w14:paraId="41E7EF02" w14:textId="77777777" w:rsidR="00821508" w:rsidRDefault="00171EC5">
            <w:pPr>
              <w:spacing w:beforeAutospacing="1" w:afterAutospacing="1"/>
              <w:jc w:val="right"/>
            </w:pPr>
            <w:r>
              <w:rPr>
                <w:color w:val="000000"/>
              </w:rPr>
              <w:t>0</w:t>
            </w:r>
          </w:p>
        </w:tc>
        <w:tc>
          <w:tcPr>
            <w:tcW w:w="1997" w:type="dxa"/>
            <w:vAlign w:val="bottom"/>
          </w:tcPr>
          <w:p w14:paraId="79C8EEEC" w14:textId="77777777" w:rsidR="00821508" w:rsidRDefault="00171EC5">
            <w:pPr>
              <w:spacing w:beforeAutospacing="1" w:afterAutospacing="1"/>
              <w:jc w:val="right"/>
            </w:pPr>
            <w:r>
              <w:rPr>
                <w:color w:val="000000"/>
              </w:rPr>
              <w:t>10</w:t>
            </w:r>
          </w:p>
        </w:tc>
        <w:tc>
          <w:tcPr>
            <w:tcW w:w="1997" w:type="dxa"/>
            <w:vAlign w:val="bottom"/>
          </w:tcPr>
          <w:p w14:paraId="2C82D3B7" w14:textId="77777777" w:rsidR="00821508" w:rsidRDefault="00171EC5">
            <w:pPr>
              <w:spacing w:beforeAutospacing="1" w:afterAutospacing="1"/>
              <w:jc w:val="right"/>
            </w:pPr>
            <w:r>
              <w:rPr>
                <w:color w:val="000000"/>
              </w:rPr>
              <w:t>0</w:t>
            </w:r>
          </w:p>
        </w:tc>
      </w:tr>
      <w:tr w:rsidR="00821508" w14:paraId="3B3E7A4C" w14:textId="77777777">
        <w:trPr>
          <w:cantSplit/>
        </w:trPr>
        <w:tc>
          <w:tcPr>
            <w:tcW w:w="3600" w:type="dxa"/>
          </w:tcPr>
          <w:p w14:paraId="6441E6A3" w14:textId="77777777" w:rsidR="00821508" w:rsidRDefault="00171EC5">
            <w:pPr>
              <w:spacing w:beforeAutospacing="1" w:afterAutospacing="1"/>
            </w:pPr>
            <w:r>
              <w:rPr>
                <w:color w:val="000000"/>
              </w:rPr>
              <w:t>Pacific Islander</w:t>
            </w:r>
          </w:p>
        </w:tc>
        <w:tc>
          <w:tcPr>
            <w:tcW w:w="1996" w:type="dxa"/>
            <w:vAlign w:val="bottom"/>
          </w:tcPr>
          <w:p w14:paraId="4F39EEAE" w14:textId="77777777" w:rsidR="00821508" w:rsidRDefault="00171EC5">
            <w:pPr>
              <w:spacing w:beforeAutospacing="1" w:afterAutospacing="1"/>
              <w:jc w:val="right"/>
            </w:pPr>
            <w:r>
              <w:rPr>
                <w:color w:val="000000"/>
              </w:rPr>
              <w:t>0</w:t>
            </w:r>
          </w:p>
        </w:tc>
        <w:tc>
          <w:tcPr>
            <w:tcW w:w="1997" w:type="dxa"/>
            <w:vAlign w:val="bottom"/>
          </w:tcPr>
          <w:p w14:paraId="7C865F86" w14:textId="77777777" w:rsidR="00821508" w:rsidRDefault="00171EC5">
            <w:pPr>
              <w:spacing w:beforeAutospacing="1" w:afterAutospacing="1"/>
              <w:jc w:val="right"/>
            </w:pPr>
            <w:r>
              <w:rPr>
                <w:color w:val="000000"/>
              </w:rPr>
              <w:t>0</w:t>
            </w:r>
          </w:p>
        </w:tc>
        <w:tc>
          <w:tcPr>
            <w:tcW w:w="1997" w:type="dxa"/>
            <w:vAlign w:val="bottom"/>
          </w:tcPr>
          <w:p w14:paraId="4A0BA179" w14:textId="77777777" w:rsidR="00821508" w:rsidRDefault="00171EC5">
            <w:pPr>
              <w:spacing w:beforeAutospacing="1" w:afterAutospacing="1"/>
              <w:jc w:val="right"/>
            </w:pPr>
            <w:r>
              <w:rPr>
                <w:color w:val="000000"/>
              </w:rPr>
              <w:t>0</w:t>
            </w:r>
          </w:p>
        </w:tc>
      </w:tr>
      <w:tr w:rsidR="00821508" w14:paraId="258CD3FF" w14:textId="77777777">
        <w:trPr>
          <w:cantSplit/>
        </w:trPr>
        <w:tc>
          <w:tcPr>
            <w:tcW w:w="3600" w:type="dxa"/>
          </w:tcPr>
          <w:p w14:paraId="66E67931" w14:textId="77777777" w:rsidR="00821508" w:rsidRDefault="00171EC5">
            <w:pPr>
              <w:spacing w:beforeAutospacing="1" w:afterAutospacing="1"/>
            </w:pPr>
            <w:r>
              <w:rPr>
                <w:color w:val="000000"/>
              </w:rPr>
              <w:t>Hispanic</w:t>
            </w:r>
          </w:p>
        </w:tc>
        <w:tc>
          <w:tcPr>
            <w:tcW w:w="1996" w:type="dxa"/>
            <w:vAlign w:val="bottom"/>
          </w:tcPr>
          <w:p w14:paraId="32C446DC" w14:textId="77777777" w:rsidR="00821508" w:rsidRDefault="00171EC5">
            <w:pPr>
              <w:spacing w:beforeAutospacing="1" w:afterAutospacing="1"/>
              <w:jc w:val="right"/>
            </w:pPr>
            <w:r>
              <w:rPr>
                <w:color w:val="000000"/>
              </w:rPr>
              <w:t>0</w:t>
            </w:r>
          </w:p>
        </w:tc>
        <w:tc>
          <w:tcPr>
            <w:tcW w:w="1997" w:type="dxa"/>
            <w:vAlign w:val="bottom"/>
          </w:tcPr>
          <w:p w14:paraId="2EDF3BA4" w14:textId="77777777" w:rsidR="00821508" w:rsidRDefault="00171EC5">
            <w:pPr>
              <w:spacing w:beforeAutospacing="1" w:afterAutospacing="1"/>
              <w:jc w:val="right"/>
            </w:pPr>
            <w:r>
              <w:rPr>
                <w:color w:val="000000"/>
              </w:rPr>
              <w:t>55</w:t>
            </w:r>
          </w:p>
        </w:tc>
        <w:tc>
          <w:tcPr>
            <w:tcW w:w="1997" w:type="dxa"/>
            <w:vAlign w:val="bottom"/>
          </w:tcPr>
          <w:p w14:paraId="44FFD4A0" w14:textId="77777777" w:rsidR="00821508" w:rsidRDefault="00171EC5">
            <w:pPr>
              <w:spacing w:beforeAutospacing="1" w:afterAutospacing="1"/>
              <w:jc w:val="right"/>
            </w:pPr>
            <w:r>
              <w:rPr>
                <w:color w:val="000000"/>
              </w:rPr>
              <w:t>0</w:t>
            </w:r>
          </w:p>
        </w:tc>
      </w:tr>
    </w:tbl>
    <w:p w14:paraId="26AD9742"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Severe Housing Problems 80 - 100% AMI</w:t>
      </w:r>
    </w:p>
    <w:tbl>
      <w:tblPr>
        <w:tblW w:w="5000" w:type="pct"/>
        <w:tblInd w:w="115" w:type="dxa"/>
        <w:tblCellMar>
          <w:left w:w="115" w:type="dxa"/>
          <w:right w:w="115" w:type="dxa"/>
        </w:tblCellMar>
        <w:tblLook w:val="01E0" w:firstRow="1" w:lastRow="1" w:firstColumn="1" w:lastColumn="1" w:noHBand="0" w:noVBand="0"/>
      </w:tblPr>
      <w:tblGrid>
        <w:gridCol w:w="1216"/>
        <w:gridCol w:w="9584"/>
      </w:tblGrid>
      <w:tr w:rsidR="00FA0F96" w14:paraId="364869DF" w14:textId="77777777">
        <w:trPr>
          <w:cantSplit/>
        </w:trPr>
        <w:tc>
          <w:tcPr>
            <w:tcW w:w="1080" w:type="dxa"/>
          </w:tcPr>
          <w:p w14:paraId="6C908C9A" w14:textId="77777777" w:rsidR="00FA0F96" w:rsidRDefault="00171EC5">
            <w:pPr>
              <w:spacing w:after="0" w:line="240" w:lineRule="auto"/>
              <w:rPr>
                <w:sz w:val="16"/>
                <w:szCs w:val="16"/>
              </w:rPr>
            </w:pPr>
            <w:r>
              <w:rPr>
                <w:b/>
                <w:bCs/>
                <w:sz w:val="16"/>
                <w:szCs w:val="16"/>
              </w:rPr>
              <w:t>Data Source:</w:t>
            </w:r>
          </w:p>
        </w:tc>
        <w:tc>
          <w:tcPr>
            <w:tcW w:w="8510" w:type="dxa"/>
          </w:tcPr>
          <w:p w14:paraId="006ED0AF" w14:textId="77777777" w:rsidR="00821508" w:rsidRDefault="00171EC5">
            <w:pPr>
              <w:spacing w:beforeAutospacing="1" w:afterAutospacing="1"/>
              <w:rPr>
                <w:sz w:val="16"/>
                <w:szCs w:val="16"/>
              </w:rPr>
            </w:pPr>
            <w:r>
              <w:rPr>
                <w:sz w:val="16"/>
                <w:szCs w:val="16"/>
              </w:rPr>
              <w:t>2016-2020 CHAS</w:t>
            </w:r>
          </w:p>
        </w:tc>
      </w:tr>
    </w:tbl>
    <w:p w14:paraId="13124E82" w14:textId="77777777" w:rsidR="00FA0F96" w:rsidRDefault="00FA0F96">
      <w:pPr>
        <w:spacing w:after="0" w:line="240" w:lineRule="auto"/>
        <w:rPr>
          <w:vanish/>
        </w:rPr>
      </w:pPr>
    </w:p>
    <w:p w14:paraId="405A7C89" w14:textId="77777777" w:rsidR="00FA0F96" w:rsidRDefault="00FA0F96">
      <w:pPr>
        <w:spacing w:after="0" w:line="240" w:lineRule="auto"/>
        <w:rPr>
          <w:b/>
          <w:bCs/>
          <w:vanish/>
          <w:sz w:val="16"/>
          <w:szCs w:val="16"/>
        </w:rPr>
      </w:pPr>
    </w:p>
    <w:p w14:paraId="6A686D28" w14:textId="77777777" w:rsidR="00FA0F96" w:rsidRDefault="00FA0F96">
      <w:pPr>
        <w:rPr>
          <w:rFonts w:cs="Arial"/>
          <w:sz w:val="16"/>
          <w:szCs w:val="16"/>
        </w:rPr>
      </w:pPr>
    </w:p>
    <w:p w14:paraId="43308C1F" w14:textId="77777777" w:rsidR="00FA0F96" w:rsidRDefault="00171EC5">
      <w:pPr>
        <w:spacing w:after="0" w:line="240" w:lineRule="auto"/>
      </w:pPr>
      <w:r>
        <w:t xml:space="preserve">*The four severe housing problems are: </w:t>
      </w:r>
    </w:p>
    <w:p w14:paraId="387C4D04" w14:textId="77777777" w:rsidR="00FA0F96" w:rsidRDefault="00171EC5">
      <w:pPr>
        <w:spacing w:after="0" w:line="240" w:lineRule="auto"/>
      </w:pPr>
      <w:r>
        <w:t xml:space="preserve">1. Lacks complete kitchen facilities, 2. Lacks complete plumbing facilities, 3. More than 1.5 persons per room, </w:t>
      </w:r>
      <w:proofErr w:type="gramStart"/>
      <w:r>
        <w:t>4.Cost</w:t>
      </w:r>
      <w:proofErr w:type="gramEnd"/>
      <w:r>
        <w:t xml:space="preserve"> Burden over 50% </w:t>
      </w:r>
    </w:p>
    <w:p w14:paraId="13A35E6F" w14:textId="77777777" w:rsidR="00FA0F96" w:rsidRDefault="00FA0F96">
      <w:pPr>
        <w:spacing w:after="0" w:line="240" w:lineRule="auto"/>
      </w:pPr>
    </w:p>
    <w:p w14:paraId="7D6A82D7" w14:textId="77777777" w:rsidR="00FA0F96" w:rsidRDefault="00FA0F96">
      <w:pPr>
        <w:spacing w:after="0" w:line="240" w:lineRule="auto"/>
      </w:pPr>
    </w:p>
    <w:p w14:paraId="55F641BD" w14:textId="77777777" w:rsidR="00FA0F96" w:rsidRDefault="00171EC5">
      <w:pPr>
        <w:pStyle w:val="Heading2"/>
        <w:pageBreakBefore/>
        <w:rPr>
          <w:rFonts w:ascii="Calibri" w:hAnsi="Calibri"/>
          <w:i w:val="0"/>
        </w:rPr>
      </w:pPr>
      <w:r>
        <w:rPr>
          <w:rFonts w:ascii="Calibri" w:hAnsi="Calibri"/>
          <w:i w:val="0"/>
        </w:rPr>
        <w:lastRenderedPageBreak/>
        <w:t>NA-25 Disproportionately Greater Need: Housing Cost Burdens – 91.205 (b)(2)</w:t>
      </w:r>
    </w:p>
    <w:p w14:paraId="6344D09E" w14:textId="77777777" w:rsidR="00FA0F96" w:rsidRDefault="00171EC5">
      <w:r>
        <w:t xml:space="preserve">Assess the need of any racial or ethnic group that has disproportionately greater need in comparison to the needs of that category of </w:t>
      </w:r>
      <w:proofErr w:type="gramStart"/>
      <w:r>
        <w:t>need as a whole</w:t>
      </w:r>
      <w:proofErr w:type="gramEnd"/>
      <w:r>
        <w:t>.</w:t>
      </w:r>
    </w:p>
    <w:p w14:paraId="620418E2" w14:textId="77777777" w:rsidR="00FA0F96" w:rsidRDefault="00171EC5">
      <w:pPr>
        <w:spacing w:line="204" w:lineRule="auto"/>
        <w:rPr>
          <w:b/>
          <w:sz w:val="24"/>
          <w:szCs w:val="24"/>
        </w:rPr>
      </w:pPr>
      <w:r>
        <w:rPr>
          <w:b/>
          <w:sz w:val="24"/>
          <w:szCs w:val="24"/>
        </w:rPr>
        <w:t xml:space="preserve">Introduction: </w:t>
      </w:r>
    </w:p>
    <w:p w14:paraId="523B8DFC" w14:textId="77777777" w:rsidR="00FA0F96" w:rsidRDefault="00FA0F96">
      <w:pPr>
        <w:spacing w:line="204" w:lineRule="auto"/>
        <w:rPr>
          <w:b/>
          <w:sz w:val="24"/>
          <w:szCs w:val="24"/>
        </w:rPr>
      </w:pPr>
    </w:p>
    <w:p w14:paraId="51C2EE5D" w14:textId="77777777" w:rsidR="00FA0F96" w:rsidRDefault="00171EC5">
      <w:pPr>
        <w:keepNext/>
        <w:widowControl w:val="0"/>
        <w:rPr>
          <w:b/>
          <w:sz w:val="24"/>
          <w:szCs w:val="24"/>
        </w:rPr>
      </w:pPr>
      <w:r>
        <w:rPr>
          <w:b/>
          <w:sz w:val="24"/>
          <w:szCs w:val="24"/>
        </w:rPr>
        <w:t>Housing Cost Burden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29"/>
        <w:gridCol w:w="2013"/>
        <w:gridCol w:w="2008"/>
        <w:gridCol w:w="2007"/>
        <w:gridCol w:w="2033"/>
      </w:tblGrid>
      <w:tr w:rsidR="00FA0F96" w14:paraId="15699958" w14:textId="77777777">
        <w:trPr>
          <w:cantSplit/>
          <w:tblHeader/>
        </w:trPr>
        <w:tc>
          <w:tcPr>
            <w:tcW w:w="2425" w:type="dxa"/>
          </w:tcPr>
          <w:p w14:paraId="3E3F3C41" w14:textId="77777777" w:rsidR="00FA0F96" w:rsidRDefault="00171EC5">
            <w:pPr>
              <w:keepNext/>
              <w:widowControl w:val="0"/>
              <w:spacing w:after="0" w:line="240" w:lineRule="auto"/>
              <w:jc w:val="center"/>
              <w:rPr>
                <w:b/>
                <w:bCs/>
              </w:rPr>
            </w:pPr>
            <w:r>
              <w:rPr>
                <w:b/>
                <w:bCs/>
              </w:rPr>
              <w:t>Housing Cost Burden</w:t>
            </w:r>
          </w:p>
        </w:tc>
        <w:tc>
          <w:tcPr>
            <w:tcW w:w="1789" w:type="dxa"/>
          </w:tcPr>
          <w:p w14:paraId="1AF7549E" w14:textId="77777777" w:rsidR="00FA0F96" w:rsidRDefault="00171EC5">
            <w:pPr>
              <w:keepNext/>
              <w:widowControl w:val="0"/>
              <w:spacing w:after="0" w:line="240" w:lineRule="auto"/>
              <w:jc w:val="center"/>
              <w:rPr>
                <w:b/>
                <w:bCs/>
              </w:rPr>
            </w:pPr>
            <w:r>
              <w:rPr>
                <w:b/>
                <w:bCs/>
              </w:rPr>
              <w:t>&lt;=30%</w:t>
            </w:r>
          </w:p>
        </w:tc>
        <w:tc>
          <w:tcPr>
            <w:tcW w:w="1785" w:type="dxa"/>
          </w:tcPr>
          <w:p w14:paraId="1D76046C" w14:textId="77777777" w:rsidR="00FA0F96" w:rsidRDefault="00171EC5">
            <w:pPr>
              <w:keepNext/>
              <w:widowControl w:val="0"/>
              <w:spacing w:after="0" w:line="240" w:lineRule="auto"/>
              <w:jc w:val="center"/>
              <w:rPr>
                <w:b/>
                <w:bCs/>
              </w:rPr>
            </w:pPr>
            <w:r>
              <w:rPr>
                <w:b/>
                <w:bCs/>
              </w:rPr>
              <w:t>30-50%</w:t>
            </w:r>
          </w:p>
        </w:tc>
        <w:tc>
          <w:tcPr>
            <w:tcW w:w="1784" w:type="dxa"/>
          </w:tcPr>
          <w:p w14:paraId="5394609A" w14:textId="77777777" w:rsidR="00FA0F96" w:rsidRDefault="00171EC5">
            <w:pPr>
              <w:keepNext/>
              <w:widowControl w:val="0"/>
              <w:spacing w:after="0" w:line="240" w:lineRule="auto"/>
              <w:jc w:val="center"/>
              <w:rPr>
                <w:b/>
                <w:bCs/>
              </w:rPr>
            </w:pPr>
            <w:r>
              <w:rPr>
                <w:b/>
                <w:bCs/>
              </w:rPr>
              <w:t>&gt;50%</w:t>
            </w:r>
          </w:p>
        </w:tc>
        <w:tc>
          <w:tcPr>
            <w:tcW w:w="1807" w:type="dxa"/>
          </w:tcPr>
          <w:p w14:paraId="7E4AC4B7" w14:textId="77777777" w:rsidR="00FA0F96" w:rsidRDefault="00171EC5">
            <w:pPr>
              <w:keepNext/>
              <w:widowControl w:val="0"/>
              <w:spacing w:after="0" w:line="240" w:lineRule="auto"/>
              <w:jc w:val="center"/>
              <w:rPr>
                <w:b/>
                <w:bCs/>
              </w:rPr>
            </w:pPr>
            <w:r>
              <w:rPr>
                <w:b/>
                <w:bCs/>
              </w:rPr>
              <w:t>No / negative income (not computed)</w:t>
            </w:r>
          </w:p>
        </w:tc>
      </w:tr>
      <w:tr w:rsidR="00821508" w14:paraId="2F119D1B" w14:textId="77777777">
        <w:trPr>
          <w:cantSplit/>
        </w:trPr>
        <w:tc>
          <w:tcPr>
            <w:tcW w:w="2425" w:type="dxa"/>
          </w:tcPr>
          <w:p w14:paraId="0F2C7800" w14:textId="77777777" w:rsidR="00821508" w:rsidRDefault="00171EC5">
            <w:pPr>
              <w:spacing w:beforeAutospacing="1" w:afterAutospacing="1"/>
            </w:pPr>
            <w:r>
              <w:rPr>
                <w:color w:val="000000"/>
              </w:rPr>
              <w:t>Jurisdiction as a whole</w:t>
            </w:r>
          </w:p>
        </w:tc>
        <w:tc>
          <w:tcPr>
            <w:tcW w:w="1789" w:type="dxa"/>
            <w:vAlign w:val="bottom"/>
          </w:tcPr>
          <w:p w14:paraId="38043FDD" w14:textId="77777777" w:rsidR="00821508" w:rsidRDefault="00171EC5">
            <w:pPr>
              <w:spacing w:beforeAutospacing="1" w:afterAutospacing="1"/>
              <w:jc w:val="right"/>
            </w:pPr>
            <w:r>
              <w:rPr>
                <w:color w:val="000000"/>
              </w:rPr>
              <w:t>8,310</w:t>
            </w:r>
          </w:p>
        </w:tc>
        <w:tc>
          <w:tcPr>
            <w:tcW w:w="1785" w:type="dxa"/>
            <w:vAlign w:val="bottom"/>
          </w:tcPr>
          <w:p w14:paraId="1612CD0A" w14:textId="77777777" w:rsidR="00821508" w:rsidRDefault="00171EC5">
            <w:pPr>
              <w:spacing w:beforeAutospacing="1" w:afterAutospacing="1"/>
              <w:jc w:val="right"/>
            </w:pPr>
            <w:r>
              <w:rPr>
                <w:color w:val="000000"/>
              </w:rPr>
              <w:t>1,535</w:t>
            </w:r>
          </w:p>
        </w:tc>
        <w:tc>
          <w:tcPr>
            <w:tcW w:w="1784" w:type="dxa"/>
            <w:vAlign w:val="bottom"/>
          </w:tcPr>
          <w:p w14:paraId="6A50C49C" w14:textId="77777777" w:rsidR="00821508" w:rsidRDefault="00171EC5">
            <w:pPr>
              <w:spacing w:beforeAutospacing="1" w:afterAutospacing="1"/>
              <w:jc w:val="right"/>
            </w:pPr>
            <w:r>
              <w:rPr>
                <w:color w:val="000000"/>
              </w:rPr>
              <w:t>1,080</w:t>
            </w:r>
          </w:p>
        </w:tc>
        <w:tc>
          <w:tcPr>
            <w:tcW w:w="1807" w:type="dxa"/>
            <w:vAlign w:val="bottom"/>
          </w:tcPr>
          <w:p w14:paraId="3793758E" w14:textId="77777777" w:rsidR="00821508" w:rsidRDefault="00171EC5">
            <w:pPr>
              <w:spacing w:beforeAutospacing="1" w:afterAutospacing="1"/>
              <w:jc w:val="right"/>
            </w:pPr>
            <w:r>
              <w:rPr>
                <w:color w:val="000000"/>
              </w:rPr>
              <w:t>35</w:t>
            </w:r>
          </w:p>
        </w:tc>
      </w:tr>
      <w:tr w:rsidR="00821508" w14:paraId="346429ED" w14:textId="77777777">
        <w:trPr>
          <w:cantSplit/>
        </w:trPr>
        <w:tc>
          <w:tcPr>
            <w:tcW w:w="2425" w:type="dxa"/>
          </w:tcPr>
          <w:p w14:paraId="51C4EA73" w14:textId="77777777" w:rsidR="00821508" w:rsidRDefault="00171EC5">
            <w:pPr>
              <w:spacing w:beforeAutospacing="1" w:afterAutospacing="1"/>
            </w:pPr>
            <w:r>
              <w:rPr>
                <w:color w:val="000000"/>
              </w:rPr>
              <w:t>White</w:t>
            </w:r>
          </w:p>
        </w:tc>
        <w:tc>
          <w:tcPr>
            <w:tcW w:w="1789" w:type="dxa"/>
            <w:vAlign w:val="bottom"/>
          </w:tcPr>
          <w:p w14:paraId="0A632F39" w14:textId="77777777" w:rsidR="00821508" w:rsidRDefault="00171EC5">
            <w:pPr>
              <w:spacing w:beforeAutospacing="1" w:afterAutospacing="1"/>
              <w:jc w:val="right"/>
            </w:pPr>
            <w:r>
              <w:rPr>
                <w:color w:val="000000"/>
              </w:rPr>
              <w:t>7,760</w:t>
            </w:r>
          </w:p>
        </w:tc>
        <w:tc>
          <w:tcPr>
            <w:tcW w:w="1785" w:type="dxa"/>
            <w:vAlign w:val="bottom"/>
          </w:tcPr>
          <w:p w14:paraId="1A175156" w14:textId="77777777" w:rsidR="00821508" w:rsidRDefault="00171EC5">
            <w:pPr>
              <w:spacing w:beforeAutospacing="1" w:afterAutospacing="1"/>
              <w:jc w:val="right"/>
            </w:pPr>
            <w:r>
              <w:rPr>
                <w:color w:val="000000"/>
              </w:rPr>
              <w:t>1,340</w:t>
            </w:r>
          </w:p>
        </w:tc>
        <w:tc>
          <w:tcPr>
            <w:tcW w:w="1784" w:type="dxa"/>
            <w:vAlign w:val="bottom"/>
          </w:tcPr>
          <w:p w14:paraId="0B98097E" w14:textId="77777777" w:rsidR="00821508" w:rsidRDefault="00171EC5">
            <w:pPr>
              <w:spacing w:beforeAutospacing="1" w:afterAutospacing="1"/>
              <w:jc w:val="right"/>
            </w:pPr>
            <w:r>
              <w:rPr>
                <w:color w:val="000000"/>
              </w:rPr>
              <w:t>1,020</w:t>
            </w:r>
          </w:p>
        </w:tc>
        <w:tc>
          <w:tcPr>
            <w:tcW w:w="1807" w:type="dxa"/>
            <w:vAlign w:val="bottom"/>
          </w:tcPr>
          <w:p w14:paraId="62B0D18E" w14:textId="77777777" w:rsidR="00821508" w:rsidRDefault="00171EC5">
            <w:pPr>
              <w:spacing w:beforeAutospacing="1" w:afterAutospacing="1"/>
              <w:jc w:val="right"/>
            </w:pPr>
            <w:r>
              <w:rPr>
                <w:color w:val="000000"/>
              </w:rPr>
              <w:t>19</w:t>
            </w:r>
          </w:p>
        </w:tc>
      </w:tr>
      <w:tr w:rsidR="00821508" w14:paraId="4AC6C2D9" w14:textId="77777777">
        <w:trPr>
          <w:cantSplit/>
        </w:trPr>
        <w:tc>
          <w:tcPr>
            <w:tcW w:w="2425" w:type="dxa"/>
          </w:tcPr>
          <w:p w14:paraId="01A92DD0" w14:textId="77777777" w:rsidR="00821508" w:rsidRDefault="00171EC5">
            <w:pPr>
              <w:spacing w:beforeAutospacing="1" w:afterAutospacing="1"/>
            </w:pPr>
            <w:r>
              <w:rPr>
                <w:color w:val="000000"/>
              </w:rPr>
              <w:t>Black / African American</w:t>
            </w:r>
          </w:p>
        </w:tc>
        <w:tc>
          <w:tcPr>
            <w:tcW w:w="1789" w:type="dxa"/>
            <w:vAlign w:val="bottom"/>
          </w:tcPr>
          <w:p w14:paraId="524F2754" w14:textId="77777777" w:rsidR="00821508" w:rsidRDefault="00171EC5">
            <w:pPr>
              <w:spacing w:beforeAutospacing="1" w:afterAutospacing="1"/>
              <w:jc w:val="right"/>
            </w:pPr>
            <w:r>
              <w:rPr>
                <w:color w:val="000000"/>
              </w:rPr>
              <w:t>35</w:t>
            </w:r>
          </w:p>
        </w:tc>
        <w:tc>
          <w:tcPr>
            <w:tcW w:w="1785" w:type="dxa"/>
            <w:vAlign w:val="bottom"/>
          </w:tcPr>
          <w:p w14:paraId="41A4A625" w14:textId="77777777" w:rsidR="00821508" w:rsidRDefault="00171EC5">
            <w:pPr>
              <w:spacing w:beforeAutospacing="1" w:afterAutospacing="1"/>
              <w:jc w:val="right"/>
            </w:pPr>
            <w:r>
              <w:rPr>
                <w:color w:val="000000"/>
              </w:rPr>
              <w:t>35</w:t>
            </w:r>
          </w:p>
        </w:tc>
        <w:tc>
          <w:tcPr>
            <w:tcW w:w="1784" w:type="dxa"/>
            <w:vAlign w:val="bottom"/>
          </w:tcPr>
          <w:p w14:paraId="6486BC92" w14:textId="77777777" w:rsidR="00821508" w:rsidRDefault="00171EC5">
            <w:pPr>
              <w:spacing w:beforeAutospacing="1" w:afterAutospacing="1"/>
              <w:jc w:val="right"/>
            </w:pPr>
            <w:r>
              <w:rPr>
                <w:color w:val="000000"/>
              </w:rPr>
              <w:t>25</w:t>
            </w:r>
          </w:p>
        </w:tc>
        <w:tc>
          <w:tcPr>
            <w:tcW w:w="1807" w:type="dxa"/>
            <w:vAlign w:val="bottom"/>
          </w:tcPr>
          <w:p w14:paraId="1FFD12CB" w14:textId="77777777" w:rsidR="00821508" w:rsidRDefault="00171EC5">
            <w:pPr>
              <w:spacing w:beforeAutospacing="1" w:afterAutospacing="1"/>
              <w:jc w:val="right"/>
            </w:pPr>
            <w:r>
              <w:rPr>
                <w:color w:val="000000"/>
              </w:rPr>
              <w:t>0</w:t>
            </w:r>
          </w:p>
        </w:tc>
      </w:tr>
      <w:tr w:rsidR="00821508" w14:paraId="270D93A3" w14:textId="77777777">
        <w:trPr>
          <w:cantSplit/>
        </w:trPr>
        <w:tc>
          <w:tcPr>
            <w:tcW w:w="2425" w:type="dxa"/>
          </w:tcPr>
          <w:p w14:paraId="462DD526" w14:textId="77777777" w:rsidR="00821508" w:rsidRDefault="00171EC5">
            <w:pPr>
              <w:spacing w:beforeAutospacing="1" w:afterAutospacing="1"/>
            </w:pPr>
            <w:r>
              <w:rPr>
                <w:color w:val="000000"/>
              </w:rPr>
              <w:t>Asian</w:t>
            </w:r>
          </w:p>
        </w:tc>
        <w:tc>
          <w:tcPr>
            <w:tcW w:w="1789" w:type="dxa"/>
            <w:vAlign w:val="bottom"/>
          </w:tcPr>
          <w:p w14:paraId="6756F63C" w14:textId="77777777" w:rsidR="00821508" w:rsidRDefault="00171EC5">
            <w:pPr>
              <w:spacing w:beforeAutospacing="1" w:afterAutospacing="1"/>
              <w:jc w:val="right"/>
            </w:pPr>
            <w:r>
              <w:rPr>
                <w:color w:val="000000"/>
              </w:rPr>
              <w:t>160</w:t>
            </w:r>
          </w:p>
        </w:tc>
        <w:tc>
          <w:tcPr>
            <w:tcW w:w="1785" w:type="dxa"/>
            <w:vAlign w:val="bottom"/>
          </w:tcPr>
          <w:p w14:paraId="0E313710" w14:textId="77777777" w:rsidR="00821508" w:rsidRDefault="00171EC5">
            <w:pPr>
              <w:spacing w:beforeAutospacing="1" w:afterAutospacing="1"/>
              <w:jc w:val="right"/>
            </w:pPr>
            <w:r>
              <w:rPr>
                <w:color w:val="000000"/>
              </w:rPr>
              <w:t>34</w:t>
            </w:r>
          </w:p>
        </w:tc>
        <w:tc>
          <w:tcPr>
            <w:tcW w:w="1784" w:type="dxa"/>
            <w:vAlign w:val="bottom"/>
          </w:tcPr>
          <w:p w14:paraId="111A1D6F" w14:textId="77777777" w:rsidR="00821508" w:rsidRDefault="00171EC5">
            <w:pPr>
              <w:spacing w:beforeAutospacing="1" w:afterAutospacing="1"/>
              <w:jc w:val="right"/>
            </w:pPr>
            <w:r>
              <w:rPr>
                <w:color w:val="000000"/>
              </w:rPr>
              <w:t>10</w:t>
            </w:r>
          </w:p>
        </w:tc>
        <w:tc>
          <w:tcPr>
            <w:tcW w:w="1807" w:type="dxa"/>
            <w:vAlign w:val="bottom"/>
          </w:tcPr>
          <w:p w14:paraId="31E7DCC7" w14:textId="77777777" w:rsidR="00821508" w:rsidRDefault="00171EC5">
            <w:pPr>
              <w:spacing w:beforeAutospacing="1" w:afterAutospacing="1"/>
              <w:jc w:val="right"/>
            </w:pPr>
            <w:r>
              <w:rPr>
                <w:color w:val="000000"/>
              </w:rPr>
              <w:t>0</w:t>
            </w:r>
          </w:p>
        </w:tc>
      </w:tr>
      <w:tr w:rsidR="00821508" w14:paraId="50925A2B" w14:textId="77777777">
        <w:trPr>
          <w:cantSplit/>
        </w:trPr>
        <w:tc>
          <w:tcPr>
            <w:tcW w:w="2425" w:type="dxa"/>
          </w:tcPr>
          <w:p w14:paraId="4EE5A9C8" w14:textId="77777777" w:rsidR="00821508" w:rsidRDefault="00171EC5">
            <w:pPr>
              <w:spacing w:beforeAutospacing="1" w:afterAutospacing="1"/>
            </w:pPr>
            <w:r>
              <w:rPr>
                <w:color w:val="000000"/>
              </w:rPr>
              <w:t>American Indian, Alaska Native</w:t>
            </w:r>
          </w:p>
        </w:tc>
        <w:tc>
          <w:tcPr>
            <w:tcW w:w="1789" w:type="dxa"/>
            <w:vAlign w:val="bottom"/>
          </w:tcPr>
          <w:p w14:paraId="5BAF4821" w14:textId="77777777" w:rsidR="00821508" w:rsidRDefault="00171EC5">
            <w:pPr>
              <w:spacing w:beforeAutospacing="1" w:afterAutospacing="1"/>
              <w:jc w:val="right"/>
            </w:pPr>
            <w:r>
              <w:rPr>
                <w:color w:val="000000"/>
              </w:rPr>
              <w:t>130</w:t>
            </w:r>
          </w:p>
        </w:tc>
        <w:tc>
          <w:tcPr>
            <w:tcW w:w="1785" w:type="dxa"/>
            <w:vAlign w:val="bottom"/>
          </w:tcPr>
          <w:p w14:paraId="6E6EF819" w14:textId="77777777" w:rsidR="00821508" w:rsidRDefault="00171EC5">
            <w:pPr>
              <w:spacing w:beforeAutospacing="1" w:afterAutospacing="1"/>
              <w:jc w:val="right"/>
            </w:pPr>
            <w:r>
              <w:rPr>
                <w:color w:val="000000"/>
              </w:rPr>
              <w:t>75</w:t>
            </w:r>
          </w:p>
        </w:tc>
        <w:tc>
          <w:tcPr>
            <w:tcW w:w="1784" w:type="dxa"/>
            <w:vAlign w:val="bottom"/>
          </w:tcPr>
          <w:p w14:paraId="3230B651" w14:textId="77777777" w:rsidR="00821508" w:rsidRDefault="00171EC5">
            <w:pPr>
              <w:spacing w:beforeAutospacing="1" w:afterAutospacing="1"/>
              <w:jc w:val="right"/>
            </w:pPr>
            <w:r>
              <w:rPr>
                <w:color w:val="000000"/>
              </w:rPr>
              <w:t>0</w:t>
            </w:r>
          </w:p>
        </w:tc>
        <w:tc>
          <w:tcPr>
            <w:tcW w:w="1807" w:type="dxa"/>
            <w:vAlign w:val="bottom"/>
          </w:tcPr>
          <w:p w14:paraId="11CF162C" w14:textId="77777777" w:rsidR="00821508" w:rsidRDefault="00171EC5">
            <w:pPr>
              <w:spacing w:beforeAutospacing="1" w:afterAutospacing="1"/>
              <w:jc w:val="right"/>
            </w:pPr>
            <w:r>
              <w:rPr>
                <w:color w:val="000000"/>
              </w:rPr>
              <w:t>0</w:t>
            </w:r>
          </w:p>
        </w:tc>
      </w:tr>
      <w:tr w:rsidR="00821508" w14:paraId="4F2D7737" w14:textId="77777777">
        <w:trPr>
          <w:cantSplit/>
        </w:trPr>
        <w:tc>
          <w:tcPr>
            <w:tcW w:w="2425" w:type="dxa"/>
          </w:tcPr>
          <w:p w14:paraId="199A08B4" w14:textId="77777777" w:rsidR="00821508" w:rsidRDefault="00171EC5">
            <w:pPr>
              <w:spacing w:beforeAutospacing="1" w:afterAutospacing="1"/>
            </w:pPr>
            <w:r>
              <w:rPr>
                <w:color w:val="000000"/>
              </w:rPr>
              <w:t>Pacific Islander</w:t>
            </w:r>
          </w:p>
        </w:tc>
        <w:tc>
          <w:tcPr>
            <w:tcW w:w="1789" w:type="dxa"/>
            <w:vAlign w:val="bottom"/>
          </w:tcPr>
          <w:p w14:paraId="454C9624" w14:textId="77777777" w:rsidR="00821508" w:rsidRDefault="00171EC5">
            <w:pPr>
              <w:spacing w:beforeAutospacing="1" w:afterAutospacing="1"/>
              <w:jc w:val="right"/>
            </w:pPr>
            <w:r>
              <w:rPr>
                <w:color w:val="000000"/>
              </w:rPr>
              <w:t>0</w:t>
            </w:r>
          </w:p>
        </w:tc>
        <w:tc>
          <w:tcPr>
            <w:tcW w:w="1785" w:type="dxa"/>
            <w:vAlign w:val="bottom"/>
          </w:tcPr>
          <w:p w14:paraId="2628B820" w14:textId="77777777" w:rsidR="00821508" w:rsidRDefault="00171EC5">
            <w:pPr>
              <w:spacing w:beforeAutospacing="1" w:afterAutospacing="1"/>
              <w:jc w:val="right"/>
            </w:pPr>
            <w:r>
              <w:rPr>
                <w:color w:val="000000"/>
              </w:rPr>
              <w:t>0</w:t>
            </w:r>
          </w:p>
        </w:tc>
        <w:tc>
          <w:tcPr>
            <w:tcW w:w="1784" w:type="dxa"/>
            <w:vAlign w:val="bottom"/>
          </w:tcPr>
          <w:p w14:paraId="032C5D53" w14:textId="77777777" w:rsidR="00821508" w:rsidRDefault="00171EC5">
            <w:pPr>
              <w:spacing w:beforeAutospacing="1" w:afterAutospacing="1"/>
              <w:jc w:val="right"/>
            </w:pPr>
            <w:r>
              <w:rPr>
                <w:color w:val="000000"/>
              </w:rPr>
              <w:t>0</w:t>
            </w:r>
          </w:p>
        </w:tc>
        <w:tc>
          <w:tcPr>
            <w:tcW w:w="1807" w:type="dxa"/>
            <w:vAlign w:val="bottom"/>
          </w:tcPr>
          <w:p w14:paraId="5804E762" w14:textId="77777777" w:rsidR="00821508" w:rsidRDefault="00171EC5">
            <w:pPr>
              <w:spacing w:beforeAutospacing="1" w:afterAutospacing="1"/>
              <w:jc w:val="right"/>
            </w:pPr>
            <w:r>
              <w:rPr>
                <w:color w:val="000000"/>
              </w:rPr>
              <w:t>0</w:t>
            </w:r>
          </w:p>
        </w:tc>
      </w:tr>
      <w:tr w:rsidR="00821508" w14:paraId="7D363945" w14:textId="77777777">
        <w:trPr>
          <w:cantSplit/>
        </w:trPr>
        <w:tc>
          <w:tcPr>
            <w:tcW w:w="2425" w:type="dxa"/>
          </w:tcPr>
          <w:p w14:paraId="1E4356F1" w14:textId="77777777" w:rsidR="00821508" w:rsidRDefault="00171EC5">
            <w:pPr>
              <w:spacing w:beforeAutospacing="1" w:afterAutospacing="1"/>
            </w:pPr>
            <w:r>
              <w:rPr>
                <w:color w:val="000000"/>
              </w:rPr>
              <w:t>Hispanic</w:t>
            </w:r>
          </w:p>
        </w:tc>
        <w:tc>
          <w:tcPr>
            <w:tcW w:w="1789" w:type="dxa"/>
            <w:vAlign w:val="bottom"/>
          </w:tcPr>
          <w:p w14:paraId="186B2CDA" w14:textId="77777777" w:rsidR="00821508" w:rsidRDefault="00171EC5">
            <w:pPr>
              <w:spacing w:beforeAutospacing="1" w:afterAutospacing="1"/>
              <w:jc w:val="right"/>
            </w:pPr>
            <w:r>
              <w:rPr>
                <w:color w:val="000000"/>
              </w:rPr>
              <w:t>200</w:t>
            </w:r>
          </w:p>
        </w:tc>
        <w:tc>
          <w:tcPr>
            <w:tcW w:w="1785" w:type="dxa"/>
            <w:vAlign w:val="bottom"/>
          </w:tcPr>
          <w:p w14:paraId="62A45DBE" w14:textId="77777777" w:rsidR="00821508" w:rsidRDefault="00171EC5">
            <w:pPr>
              <w:spacing w:beforeAutospacing="1" w:afterAutospacing="1"/>
              <w:jc w:val="right"/>
            </w:pPr>
            <w:r>
              <w:rPr>
                <w:color w:val="000000"/>
              </w:rPr>
              <w:t>30</w:t>
            </w:r>
          </w:p>
        </w:tc>
        <w:tc>
          <w:tcPr>
            <w:tcW w:w="1784" w:type="dxa"/>
            <w:vAlign w:val="bottom"/>
          </w:tcPr>
          <w:p w14:paraId="56AD24DA" w14:textId="77777777" w:rsidR="00821508" w:rsidRDefault="00171EC5">
            <w:pPr>
              <w:spacing w:beforeAutospacing="1" w:afterAutospacing="1"/>
              <w:jc w:val="right"/>
            </w:pPr>
            <w:r>
              <w:rPr>
                <w:color w:val="000000"/>
              </w:rPr>
              <w:t>15</w:t>
            </w:r>
          </w:p>
        </w:tc>
        <w:tc>
          <w:tcPr>
            <w:tcW w:w="1807" w:type="dxa"/>
            <w:vAlign w:val="bottom"/>
          </w:tcPr>
          <w:p w14:paraId="4B6BAF70" w14:textId="77777777" w:rsidR="00821508" w:rsidRDefault="00171EC5">
            <w:pPr>
              <w:spacing w:beforeAutospacing="1" w:afterAutospacing="1"/>
              <w:jc w:val="right"/>
            </w:pPr>
            <w:r>
              <w:rPr>
                <w:color w:val="000000"/>
              </w:rPr>
              <w:t>0</w:t>
            </w:r>
          </w:p>
        </w:tc>
      </w:tr>
    </w:tbl>
    <w:p w14:paraId="24400740"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 Greater Need: Housing Cost Burdens AMI</w:t>
      </w:r>
    </w:p>
    <w:tbl>
      <w:tblPr>
        <w:tblW w:w="5000" w:type="pct"/>
        <w:tblInd w:w="115" w:type="dxa"/>
        <w:tblCellMar>
          <w:left w:w="115" w:type="dxa"/>
          <w:right w:w="115" w:type="dxa"/>
        </w:tblCellMar>
        <w:tblLook w:val="01E0" w:firstRow="1" w:lastRow="1" w:firstColumn="1" w:lastColumn="1" w:noHBand="0" w:noVBand="0"/>
      </w:tblPr>
      <w:tblGrid>
        <w:gridCol w:w="1216"/>
        <w:gridCol w:w="9584"/>
      </w:tblGrid>
      <w:tr w:rsidR="00FA0F96" w14:paraId="10E9635E" w14:textId="77777777">
        <w:trPr>
          <w:cantSplit/>
        </w:trPr>
        <w:tc>
          <w:tcPr>
            <w:tcW w:w="1080" w:type="dxa"/>
          </w:tcPr>
          <w:p w14:paraId="4762ED67" w14:textId="77777777" w:rsidR="00FA0F96" w:rsidRDefault="00171EC5">
            <w:pPr>
              <w:spacing w:after="0" w:line="240" w:lineRule="auto"/>
              <w:rPr>
                <w:sz w:val="16"/>
                <w:szCs w:val="16"/>
              </w:rPr>
            </w:pPr>
            <w:r>
              <w:rPr>
                <w:b/>
                <w:bCs/>
                <w:sz w:val="16"/>
                <w:szCs w:val="16"/>
              </w:rPr>
              <w:t>Data Source:</w:t>
            </w:r>
          </w:p>
        </w:tc>
        <w:tc>
          <w:tcPr>
            <w:tcW w:w="8510" w:type="dxa"/>
          </w:tcPr>
          <w:p w14:paraId="393A6960" w14:textId="77777777" w:rsidR="00821508" w:rsidRDefault="00171EC5">
            <w:pPr>
              <w:spacing w:beforeAutospacing="1" w:afterAutospacing="1"/>
              <w:rPr>
                <w:sz w:val="16"/>
                <w:szCs w:val="16"/>
              </w:rPr>
            </w:pPr>
            <w:r>
              <w:rPr>
                <w:sz w:val="16"/>
                <w:szCs w:val="16"/>
              </w:rPr>
              <w:t>2016-2020 CHAS</w:t>
            </w:r>
          </w:p>
        </w:tc>
      </w:tr>
    </w:tbl>
    <w:p w14:paraId="6495B84E" w14:textId="77777777" w:rsidR="00FA0F96" w:rsidRDefault="00FA0F96">
      <w:pPr>
        <w:spacing w:after="0" w:line="240" w:lineRule="auto"/>
        <w:rPr>
          <w:vanish/>
        </w:rPr>
      </w:pPr>
    </w:p>
    <w:p w14:paraId="5ECC7A27" w14:textId="77777777" w:rsidR="00FA0F96" w:rsidRDefault="00FA0F96">
      <w:pPr>
        <w:spacing w:after="0" w:line="240" w:lineRule="auto"/>
        <w:rPr>
          <w:b/>
          <w:bCs/>
          <w:vanish/>
          <w:sz w:val="16"/>
          <w:szCs w:val="16"/>
        </w:rPr>
      </w:pPr>
    </w:p>
    <w:p w14:paraId="03598F5E" w14:textId="77777777" w:rsidR="00FA0F96" w:rsidRDefault="00FA0F96">
      <w:pPr>
        <w:spacing w:line="204" w:lineRule="auto"/>
        <w:rPr>
          <w:b/>
          <w:sz w:val="24"/>
          <w:szCs w:val="24"/>
        </w:rPr>
      </w:pPr>
    </w:p>
    <w:p w14:paraId="358F8843" w14:textId="77777777" w:rsidR="00FA0F96" w:rsidRDefault="00FA0F96">
      <w:pPr>
        <w:rPr>
          <w:rFonts w:cs="Arial"/>
          <w:szCs w:val="26"/>
        </w:rPr>
      </w:pPr>
    </w:p>
    <w:p w14:paraId="5E6B3061" w14:textId="77777777" w:rsidR="00FA0F96" w:rsidRDefault="00FA0F96">
      <w:pPr>
        <w:rPr>
          <w:rFonts w:cs="Arial"/>
        </w:rPr>
      </w:pPr>
    </w:p>
    <w:p w14:paraId="512BE25D" w14:textId="77777777" w:rsidR="00FA0F96" w:rsidRDefault="00FA0F96">
      <w:pPr>
        <w:pStyle w:val="Heading2"/>
        <w:pageBreakBefore/>
        <w:rPr>
          <w:rFonts w:ascii="Calibri" w:hAnsi="Calibri"/>
          <w:i w:val="0"/>
        </w:rPr>
        <w:sectPr w:rsidR="00FA0F96" w:rsidSect="00617360">
          <w:type w:val="continuous"/>
          <w:pgSz w:w="12240" w:h="15840"/>
          <w:pgMar w:top="720" w:right="720" w:bottom="720" w:left="720" w:header="720" w:footer="720" w:gutter="0"/>
          <w:cols w:space="720"/>
          <w:docGrid w:linePitch="360"/>
        </w:sectPr>
      </w:pPr>
      <w:bookmarkStart w:id="6" w:name="_Toc309810478"/>
    </w:p>
    <w:bookmarkEnd w:id="6"/>
    <w:p w14:paraId="1B97DD8F" w14:textId="77777777" w:rsidR="00FA0F96" w:rsidRDefault="00171EC5">
      <w:pPr>
        <w:pStyle w:val="Heading2"/>
        <w:pageBreakBefore/>
        <w:rPr>
          <w:rFonts w:ascii="Calibri" w:hAnsi="Calibri"/>
          <w:i w:val="0"/>
        </w:rPr>
      </w:pPr>
      <w:r>
        <w:rPr>
          <w:rFonts w:ascii="Calibri" w:hAnsi="Calibri"/>
          <w:i w:val="0"/>
        </w:rPr>
        <w:lastRenderedPageBreak/>
        <w:t>NA-35 Public Housing – 91.205(b)</w:t>
      </w:r>
    </w:p>
    <w:p w14:paraId="2C1B6D46" w14:textId="77777777" w:rsidR="00FA0F96" w:rsidRDefault="00171EC5">
      <w:pPr>
        <w:spacing w:line="204" w:lineRule="auto"/>
        <w:rPr>
          <w:b/>
          <w:sz w:val="24"/>
          <w:szCs w:val="24"/>
        </w:rPr>
      </w:pPr>
      <w:r>
        <w:rPr>
          <w:b/>
          <w:sz w:val="24"/>
          <w:szCs w:val="24"/>
        </w:rPr>
        <w:t>Introduction</w:t>
      </w:r>
    </w:p>
    <w:p w14:paraId="333BE45B" w14:textId="24B320E2" w:rsidR="00821508" w:rsidRDefault="00171EC5" w:rsidP="003C495D">
      <w:pPr>
        <w:spacing w:before="100" w:beforeAutospacing="1" w:after="100" w:afterAutospacing="1"/>
        <w:rPr>
          <w:b/>
          <w:sz w:val="24"/>
          <w:szCs w:val="24"/>
        </w:rPr>
      </w:pPr>
      <w:r>
        <w:rPr>
          <w:rFonts w:cs="Arial"/>
        </w:rPr>
        <w:t>The City of Neenah does not administer public housing or housing vouchers. </w:t>
      </w:r>
      <w:r w:rsidR="003C495D">
        <w:rPr>
          <w:rFonts w:cs="Arial"/>
        </w:rPr>
        <w:t xml:space="preserve">Data includes Winnebago County Housing Authority residents. </w:t>
      </w:r>
    </w:p>
    <w:p w14:paraId="1BB44D4E" w14:textId="77777777" w:rsidR="00FA0F96" w:rsidRDefault="00171EC5">
      <w:pPr>
        <w:keepNext/>
        <w:widowControl w:val="0"/>
        <w:rPr>
          <w:b/>
          <w:sz w:val="24"/>
          <w:szCs w:val="24"/>
        </w:rPr>
      </w:pPr>
      <w:r>
        <w:rPr>
          <w:b/>
          <w:sz w:val="24"/>
          <w:szCs w:val="24"/>
        </w:rPr>
        <w:t xml:space="preserve"> Totals in Use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938"/>
        <w:gridCol w:w="1190"/>
        <w:gridCol w:w="1177"/>
        <w:gridCol w:w="1178"/>
        <w:gridCol w:w="1374"/>
        <w:gridCol w:w="1374"/>
        <w:gridCol w:w="1374"/>
        <w:gridCol w:w="1261"/>
        <w:gridCol w:w="1262"/>
        <w:gridCol w:w="1262"/>
      </w:tblGrid>
      <w:tr w:rsidR="00FA0F96" w14:paraId="628804B5" w14:textId="77777777">
        <w:trPr>
          <w:cantSplit/>
          <w:tblHeader/>
        </w:trPr>
        <w:tc>
          <w:tcPr>
            <w:tcW w:w="13190" w:type="dxa"/>
            <w:gridSpan w:val="10"/>
          </w:tcPr>
          <w:p w14:paraId="6F065F6E" w14:textId="77777777" w:rsidR="00FA0F96" w:rsidRDefault="00171EC5">
            <w:pPr>
              <w:keepNext/>
              <w:widowControl w:val="0"/>
              <w:spacing w:after="0" w:line="240" w:lineRule="auto"/>
              <w:jc w:val="center"/>
              <w:rPr>
                <w:b/>
                <w:sz w:val="20"/>
                <w:szCs w:val="20"/>
              </w:rPr>
            </w:pPr>
            <w:r>
              <w:rPr>
                <w:rFonts w:cs="Arial"/>
                <w:b/>
                <w:sz w:val="20"/>
                <w:szCs w:val="20"/>
              </w:rPr>
              <w:t>Program Type</w:t>
            </w:r>
          </w:p>
        </w:tc>
      </w:tr>
      <w:tr w:rsidR="00FA0F96" w14:paraId="2FA4E1AF" w14:textId="77777777">
        <w:trPr>
          <w:cantSplit/>
          <w:tblHeader/>
        </w:trPr>
        <w:tc>
          <w:tcPr>
            <w:tcW w:w="2693" w:type="dxa"/>
            <w:vMerge w:val="restart"/>
          </w:tcPr>
          <w:p w14:paraId="17297670" w14:textId="77777777" w:rsidR="00FA0F96" w:rsidRDefault="00FA0F96">
            <w:pPr>
              <w:keepNext/>
              <w:widowControl w:val="0"/>
              <w:spacing w:after="0" w:line="240" w:lineRule="auto"/>
              <w:jc w:val="center"/>
              <w:rPr>
                <w:b/>
                <w:sz w:val="20"/>
                <w:szCs w:val="20"/>
              </w:rPr>
            </w:pPr>
          </w:p>
        </w:tc>
        <w:tc>
          <w:tcPr>
            <w:tcW w:w="1091" w:type="dxa"/>
            <w:vMerge w:val="restart"/>
          </w:tcPr>
          <w:p w14:paraId="2CB162A2" w14:textId="77777777" w:rsidR="00FA0F96" w:rsidRDefault="00171EC5">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2C21A051" w14:textId="77777777" w:rsidR="00FA0F96" w:rsidRDefault="00171EC5">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2110177F" w14:textId="77777777" w:rsidR="00FA0F96" w:rsidRDefault="00171EC5">
            <w:pPr>
              <w:keepNext/>
              <w:widowControl w:val="0"/>
              <w:spacing w:after="0" w:line="240" w:lineRule="auto"/>
              <w:jc w:val="center"/>
              <w:rPr>
                <w:b/>
                <w:sz w:val="20"/>
                <w:szCs w:val="20"/>
              </w:rPr>
            </w:pPr>
            <w:r>
              <w:rPr>
                <w:rFonts w:cs="Arial"/>
                <w:b/>
                <w:sz w:val="20"/>
                <w:szCs w:val="20"/>
              </w:rPr>
              <w:t>Public Housing</w:t>
            </w:r>
          </w:p>
        </w:tc>
        <w:tc>
          <w:tcPr>
            <w:tcW w:w="7247" w:type="dxa"/>
            <w:gridSpan w:val="6"/>
          </w:tcPr>
          <w:p w14:paraId="01623556" w14:textId="77777777" w:rsidR="00FA0F96" w:rsidRDefault="00171EC5">
            <w:pPr>
              <w:keepNext/>
              <w:widowControl w:val="0"/>
              <w:spacing w:after="0" w:line="240" w:lineRule="auto"/>
              <w:rPr>
                <w:b/>
                <w:sz w:val="20"/>
                <w:szCs w:val="20"/>
              </w:rPr>
            </w:pPr>
            <w:r>
              <w:rPr>
                <w:b/>
                <w:sz w:val="20"/>
                <w:szCs w:val="20"/>
              </w:rPr>
              <w:t>Vouchers</w:t>
            </w:r>
          </w:p>
        </w:tc>
      </w:tr>
      <w:tr w:rsidR="00FA0F96" w14:paraId="7304FEA9" w14:textId="77777777">
        <w:trPr>
          <w:cantSplit/>
          <w:tblHeader/>
        </w:trPr>
        <w:tc>
          <w:tcPr>
            <w:tcW w:w="2693" w:type="dxa"/>
            <w:vMerge/>
          </w:tcPr>
          <w:p w14:paraId="6372CE51" w14:textId="77777777" w:rsidR="00FA0F96" w:rsidRDefault="00FA0F96">
            <w:pPr>
              <w:keepNext/>
              <w:widowControl w:val="0"/>
              <w:spacing w:after="0" w:line="240" w:lineRule="auto"/>
              <w:jc w:val="center"/>
              <w:rPr>
                <w:b/>
                <w:sz w:val="20"/>
                <w:szCs w:val="20"/>
              </w:rPr>
            </w:pPr>
          </w:p>
        </w:tc>
        <w:tc>
          <w:tcPr>
            <w:tcW w:w="1091" w:type="dxa"/>
            <w:vMerge/>
          </w:tcPr>
          <w:p w14:paraId="4661D34D" w14:textId="77777777" w:rsidR="00FA0F96" w:rsidRDefault="00FA0F96">
            <w:pPr>
              <w:keepNext/>
              <w:widowControl w:val="0"/>
              <w:spacing w:after="0" w:line="240" w:lineRule="auto"/>
              <w:jc w:val="center"/>
              <w:rPr>
                <w:b/>
                <w:sz w:val="20"/>
                <w:szCs w:val="20"/>
              </w:rPr>
            </w:pPr>
          </w:p>
        </w:tc>
        <w:tc>
          <w:tcPr>
            <w:tcW w:w="1079" w:type="dxa"/>
            <w:vMerge/>
          </w:tcPr>
          <w:p w14:paraId="31F41946" w14:textId="77777777" w:rsidR="00FA0F96" w:rsidRDefault="00FA0F96">
            <w:pPr>
              <w:keepNext/>
              <w:widowControl w:val="0"/>
              <w:spacing w:after="0" w:line="240" w:lineRule="auto"/>
              <w:jc w:val="center"/>
              <w:rPr>
                <w:b/>
                <w:sz w:val="20"/>
                <w:szCs w:val="20"/>
              </w:rPr>
            </w:pPr>
          </w:p>
        </w:tc>
        <w:tc>
          <w:tcPr>
            <w:tcW w:w="1080" w:type="dxa"/>
            <w:vMerge/>
          </w:tcPr>
          <w:p w14:paraId="7C7A6645" w14:textId="77777777" w:rsidR="00FA0F96" w:rsidRDefault="00FA0F96">
            <w:pPr>
              <w:keepNext/>
              <w:widowControl w:val="0"/>
              <w:spacing w:after="0" w:line="240" w:lineRule="auto"/>
              <w:jc w:val="center"/>
              <w:rPr>
                <w:b/>
                <w:sz w:val="20"/>
                <w:szCs w:val="20"/>
              </w:rPr>
            </w:pPr>
          </w:p>
        </w:tc>
        <w:tc>
          <w:tcPr>
            <w:tcW w:w="1259" w:type="dxa"/>
            <w:vMerge w:val="restart"/>
          </w:tcPr>
          <w:p w14:paraId="7EB26F15" w14:textId="77777777" w:rsidR="00FA0F96" w:rsidRDefault="00171EC5">
            <w:pPr>
              <w:keepNext/>
              <w:widowControl w:val="0"/>
              <w:spacing w:after="0" w:line="240" w:lineRule="auto"/>
              <w:jc w:val="center"/>
              <w:rPr>
                <w:b/>
                <w:sz w:val="20"/>
                <w:szCs w:val="20"/>
              </w:rPr>
            </w:pPr>
            <w:r>
              <w:rPr>
                <w:rFonts w:cs="Arial"/>
                <w:b/>
                <w:sz w:val="20"/>
                <w:szCs w:val="20"/>
              </w:rPr>
              <w:t>Total</w:t>
            </w:r>
          </w:p>
        </w:tc>
        <w:tc>
          <w:tcPr>
            <w:tcW w:w="1259" w:type="dxa"/>
            <w:vMerge w:val="restart"/>
          </w:tcPr>
          <w:p w14:paraId="1E5C68F3" w14:textId="77777777" w:rsidR="00FA0F96" w:rsidRDefault="00171EC5">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5A32F08B" w14:textId="77777777" w:rsidR="00FA0F96" w:rsidRDefault="00171EC5">
            <w:pPr>
              <w:keepNext/>
              <w:widowControl w:val="0"/>
              <w:spacing w:after="0" w:line="240" w:lineRule="auto"/>
              <w:jc w:val="center"/>
              <w:rPr>
                <w:b/>
                <w:sz w:val="20"/>
                <w:szCs w:val="20"/>
              </w:rPr>
            </w:pPr>
            <w:r>
              <w:rPr>
                <w:rFonts w:cs="Arial"/>
                <w:b/>
                <w:sz w:val="20"/>
                <w:szCs w:val="20"/>
              </w:rPr>
              <w:t>Tenant -based</w:t>
            </w:r>
          </w:p>
        </w:tc>
        <w:tc>
          <w:tcPr>
            <w:tcW w:w="3470" w:type="dxa"/>
            <w:gridSpan w:val="3"/>
          </w:tcPr>
          <w:p w14:paraId="6F42DC29" w14:textId="77777777" w:rsidR="00FA0F96" w:rsidRDefault="00171EC5">
            <w:pPr>
              <w:keepNext/>
              <w:widowControl w:val="0"/>
              <w:spacing w:after="0" w:line="240" w:lineRule="auto"/>
              <w:jc w:val="center"/>
              <w:rPr>
                <w:b/>
                <w:sz w:val="20"/>
                <w:szCs w:val="20"/>
              </w:rPr>
            </w:pPr>
            <w:r>
              <w:rPr>
                <w:rFonts w:cs="Arial"/>
                <w:b/>
                <w:sz w:val="20"/>
                <w:szCs w:val="20"/>
              </w:rPr>
              <w:t>Special Purpose Voucher</w:t>
            </w:r>
          </w:p>
        </w:tc>
      </w:tr>
      <w:tr w:rsidR="00FA0F96" w14:paraId="5362890F" w14:textId="77777777">
        <w:trPr>
          <w:cantSplit/>
          <w:tblHeader/>
        </w:trPr>
        <w:tc>
          <w:tcPr>
            <w:tcW w:w="2693" w:type="dxa"/>
            <w:vMerge/>
          </w:tcPr>
          <w:p w14:paraId="21AA9DA5" w14:textId="77777777" w:rsidR="00FA0F96" w:rsidRDefault="00FA0F96">
            <w:pPr>
              <w:keepNext/>
              <w:widowControl w:val="0"/>
              <w:spacing w:after="0" w:line="240" w:lineRule="auto"/>
              <w:jc w:val="center"/>
              <w:rPr>
                <w:b/>
                <w:sz w:val="20"/>
                <w:szCs w:val="20"/>
              </w:rPr>
            </w:pPr>
          </w:p>
        </w:tc>
        <w:tc>
          <w:tcPr>
            <w:tcW w:w="1091" w:type="dxa"/>
            <w:vMerge/>
          </w:tcPr>
          <w:p w14:paraId="296E8D59" w14:textId="77777777" w:rsidR="00FA0F96" w:rsidRDefault="00FA0F96">
            <w:pPr>
              <w:keepNext/>
              <w:widowControl w:val="0"/>
              <w:spacing w:after="0" w:line="240" w:lineRule="auto"/>
              <w:jc w:val="center"/>
              <w:rPr>
                <w:b/>
                <w:sz w:val="20"/>
                <w:szCs w:val="20"/>
              </w:rPr>
            </w:pPr>
          </w:p>
        </w:tc>
        <w:tc>
          <w:tcPr>
            <w:tcW w:w="1079" w:type="dxa"/>
            <w:vMerge/>
          </w:tcPr>
          <w:p w14:paraId="113150F9" w14:textId="77777777" w:rsidR="00FA0F96" w:rsidRDefault="00FA0F96">
            <w:pPr>
              <w:keepNext/>
              <w:widowControl w:val="0"/>
              <w:spacing w:after="0" w:line="240" w:lineRule="auto"/>
              <w:jc w:val="center"/>
              <w:rPr>
                <w:b/>
                <w:sz w:val="20"/>
                <w:szCs w:val="20"/>
              </w:rPr>
            </w:pPr>
          </w:p>
        </w:tc>
        <w:tc>
          <w:tcPr>
            <w:tcW w:w="1080" w:type="dxa"/>
            <w:vMerge/>
          </w:tcPr>
          <w:p w14:paraId="2BFC186E" w14:textId="77777777" w:rsidR="00FA0F96" w:rsidRDefault="00FA0F96">
            <w:pPr>
              <w:keepNext/>
              <w:widowControl w:val="0"/>
              <w:spacing w:after="0" w:line="240" w:lineRule="auto"/>
              <w:jc w:val="center"/>
              <w:rPr>
                <w:b/>
                <w:sz w:val="20"/>
                <w:szCs w:val="20"/>
              </w:rPr>
            </w:pPr>
          </w:p>
        </w:tc>
        <w:tc>
          <w:tcPr>
            <w:tcW w:w="1259" w:type="dxa"/>
            <w:vMerge/>
          </w:tcPr>
          <w:p w14:paraId="014201BE" w14:textId="77777777" w:rsidR="00FA0F96" w:rsidRDefault="00FA0F96">
            <w:pPr>
              <w:keepNext/>
              <w:widowControl w:val="0"/>
              <w:spacing w:after="0" w:line="240" w:lineRule="auto"/>
              <w:jc w:val="center"/>
              <w:rPr>
                <w:b/>
                <w:sz w:val="20"/>
                <w:szCs w:val="20"/>
              </w:rPr>
            </w:pPr>
          </w:p>
        </w:tc>
        <w:tc>
          <w:tcPr>
            <w:tcW w:w="1259" w:type="dxa"/>
            <w:vMerge/>
          </w:tcPr>
          <w:p w14:paraId="5C4977F7" w14:textId="77777777" w:rsidR="00FA0F96" w:rsidRDefault="00FA0F96">
            <w:pPr>
              <w:keepNext/>
              <w:widowControl w:val="0"/>
              <w:spacing w:after="0" w:line="240" w:lineRule="auto"/>
              <w:jc w:val="center"/>
              <w:rPr>
                <w:b/>
                <w:sz w:val="20"/>
                <w:szCs w:val="20"/>
              </w:rPr>
            </w:pPr>
          </w:p>
        </w:tc>
        <w:tc>
          <w:tcPr>
            <w:tcW w:w="1259" w:type="dxa"/>
            <w:vMerge/>
          </w:tcPr>
          <w:p w14:paraId="098C2370" w14:textId="77777777" w:rsidR="00FA0F96" w:rsidRDefault="00FA0F96">
            <w:pPr>
              <w:keepNext/>
              <w:widowControl w:val="0"/>
              <w:spacing w:after="0" w:line="240" w:lineRule="auto"/>
              <w:jc w:val="center"/>
              <w:rPr>
                <w:b/>
                <w:sz w:val="20"/>
                <w:szCs w:val="20"/>
              </w:rPr>
            </w:pPr>
          </w:p>
        </w:tc>
        <w:tc>
          <w:tcPr>
            <w:tcW w:w="1156" w:type="dxa"/>
          </w:tcPr>
          <w:p w14:paraId="6038436C" w14:textId="77777777" w:rsidR="00FA0F96" w:rsidRDefault="00171EC5">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14:paraId="697F67DD" w14:textId="77777777" w:rsidR="00FA0F96" w:rsidRDefault="00171EC5">
            <w:pPr>
              <w:keepNext/>
              <w:widowControl w:val="0"/>
              <w:spacing w:after="0" w:line="240" w:lineRule="auto"/>
              <w:jc w:val="center"/>
              <w:rPr>
                <w:b/>
                <w:sz w:val="20"/>
                <w:szCs w:val="20"/>
              </w:rPr>
            </w:pPr>
            <w:r>
              <w:rPr>
                <w:rFonts w:cs="Arial"/>
                <w:b/>
                <w:sz w:val="20"/>
                <w:szCs w:val="20"/>
              </w:rPr>
              <w:t>Family Unification Program</w:t>
            </w:r>
          </w:p>
        </w:tc>
        <w:tc>
          <w:tcPr>
            <w:tcW w:w="1157" w:type="dxa"/>
          </w:tcPr>
          <w:p w14:paraId="57C07D20" w14:textId="77777777" w:rsidR="00FA0F96" w:rsidRDefault="00171EC5">
            <w:pPr>
              <w:keepNext/>
              <w:widowControl w:val="0"/>
              <w:spacing w:after="0" w:line="240" w:lineRule="auto"/>
              <w:jc w:val="center"/>
              <w:rPr>
                <w:rFonts w:cs="Arial"/>
                <w:b/>
                <w:sz w:val="20"/>
                <w:szCs w:val="20"/>
              </w:rPr>
            </w:pPr>
            <w:r>
              <w:rPr>
                <w:rFonts w:cs="Arial"/>
                <w:b/>
                <w:sz w:val="20"/>
                <w:szCs w:val="20"/>
              </w:rPr>
              <w:t>Disabled</w:t>
            </w:r>
          </w:p>
          <w:p w14:paraId="0E8D076D" w14:textId="77777777" w:rsidR="00FA0F96" w:rsidRDefault="00171EC5">
            <w:pPr>
              <w:keepNext/>
              <w:widowControl w:val="0"/>
              <w:spacing w:after="0" w:line="240" w:lineRule="auto"/>
              <w:jc w:val="center"/>
              <w:rPr>
                <w:b/>
                <w:sz w:val="20"/>
                <w:szCs w:val="20"/>
              </w:rPr>
            </w:pPr>
            <w:r>
              <w:rPr>
                <w:b/>
                <w:sz w:val="20"/>
                <w:szCs w:val="20"/>
              </w:rPr>
              <w:t>*</w:t>
            </w:r>
          </w:p>
        </w:tc>
      </w:tr>
      <w:tr w:rsidR="00821508" w14:paraId="6872019B" w14:textId="77777777">
        <w:trPr>
          <w:cantSplit/>
        </w:trPr>
        <w:tc>
          <w:tcPr>
            <w:tcW w:w="0" w:type="auto"/>
          </w:tcPr>
          <w:p w14:paraId="0630E197" w14:textId="77777777" w:rsidR="00821508" w:rsidRDefault="00171EC5">
            <w:pPr>
              <w:spacing w:beforeAutospacing="1" w:afterAutospacing="1"/>
            </w:pPr>
            <w:r>
              <w:rPr>
                <w:color w:val="000000"/>
              </w:rPr>
              <w:t xml:space="preserve"># of </w:t>
            </w:r>
            <w:proofErr w:type="gramStart"/>
            <w:r>
              <w:rPr>
                <w:color w:val="000000"/>
              </w:rPr>
              <w:t>units</w:t>
            </w:r>
            <w:proofErr w:type="gramEnd"/>
            <w:r>
              <w:rPr>
                <w:color w:val="000000"/>
              </w:rPr>
              <w:t xml:space="preserve"> vouchers in use</w:t>
            </w:r>
          </w:p>
        </w:tc>
        <w:tc>
          <w:tcPr>
            <w:tcW w:w="0" w:type="auto"/>
            <w:vAlign w:val="bottom"/>
          </w:tcPr>
          <w:p w14:paraId="1C4B08DE" w14:textId="77777777" w:rsidR="00821508" w:rsidRDefault="00171EC5">
            <w:pPr>
              <w:spacing w:beforeAutospacing="1" w:afterAutospacing="1"/>
              <w:jc w:val="right"/>
            </w:pPr>
            <w:r>
              <w:rPr>
                <w:color w:val="000000"/>
              </w:rPr>
              <w:t>0</w:t>
            </w:r>
          </w:p>
        </w:tc>
        <w:tc>
          <w:tcPr>
            <w:tcW w:w="0" w:type="auto"/>
            <w:vAlign w:val="bottom"/>
          </w:tcPr>
          <w:p w14:paraId="059FEA2B" w14:textId="77777777" w:rsidR="00821508" w:rsidRDefault="00171EC5">
            <w:pPr>
              <w:spacing w:beforeAutospacing="1" w:afterAutospacing="1"/>
              <w:jc w:val="right"/>
            </w:pPr>
            <w:r>
              <w:rPr>
                <w:color w:val="000000"/>
              </w:rPr>
              <w:t>0</w:t>
            </w:r>
          </w:p>
        </w:tc>
        <w:tc>
          <w:tcPr>
            <w:tcW w:w="0" w:type="auto"/>
            <w:vAlign w:val="bottom"/>
          </w:tcPr>
          <w:p w14:paraId="62E72BF7" w14:textId="77777777" w:rsidR="00821508" w:rsidRDefault="00171EC5">
            <w:pPr>
              <w:spacing w:beforeAutospacing="1" w:afterAutospacing="1"/>
              <w:jc w:val="right"/>
            </w:pPr>
            <w:r>
              <w:rPr>
                <w:color w:val="000000"/>
              </w:rPr>
              <w:t>76</w:t>
            </w:r>
          </w:p>
        </w:tc>
        <w:tc>
          <w:tcPr>
            <w:tcW w:w="0" w:type="auto"/>
            <w:vAlign w:val="bottom"/>
          </w:tcPr>
          <w:p w14:paraId="598E9359" w14:textId="77777777" w:rsidR="00821508" w:rsidRDefault="00171EC5">
            <w:pPr>
              <w:spacing w:beforeAutospacing="1" w:afterAutospacing="1"/>
              <w:jc w:val="right"/>
            </w:pPr>
            <w:r>
              <w:rPr>
                <w:color w:val="000000"/>
              </w:rPr>
              <w:t>386</w:t>
            </w:r>
          </w:p>
        </w:tc>
        <w:tc>
          <w:tcPr>
            <w:tcW w:w="0" w:type="auto"/>
            <w:vAlign w:val="bottom"/>
          </w:tcPr>
          <w:p w14:paraId="4DB79765" w14:textId="77777777" w:rsidR="00821508" w:rsidRDefault="00171EC5">
            <w:pPr>
              <w:spacing w:beforeAutospacing="1" w:afterAutospacing="1"/>
              <w:jc w:val="right"/>
            </w:pPr>
            <w:r>
              <w:rPr>
                <w:color w:val="000000"/>
              </w:rPr>
              <w:t>0</w:t>
            </w:r>
          </w:p>
        </w:tc>
        <w:tc>
          <w:tcPr>
            <w:tcW w:w="0" w:type="auto"/>
            <w:vAlign w:val="bottom"/>
          </w:tcPr>
          <w:p w14:paraId="1737E445" w14:textId="77777777" w:rsidR="00821508" w:rsidRDefault="00171EC5">
            <w:pPr>
              <w:spacing w:beforeAutospacing="1" w:afterAutospacing="1"/>
              <w:jc w:val="right"/>
            </w:pPr>
            <w:r>
              <w:rPr>
                <w:color w:val="000000"/>
              </w:rPr>
              <w:t>384</w:t>
            </w:r>
          </w:p>
        </w:tc>
        <w:tc>
          <w:tcPr>
            <w:tcW w:w="0" w:type="auto"/>
            <w:vAlign w:val="bottom"/>
          </w:tcPr>
          <w:p w14:paraId="563CF817" w14:textId="77777777" w:rsidR="00821508" w:rsidRDefault="00171EC5">
            <w:pPr>
              <w:spacing w:beforeAutospacing="1" w:afterAutospacing="1"/>
              <w:jc w:val="right"/>
            </w:pPr>
            <w:r>
              <w:rPr>
                <w:color w:val="000000"/>
              </w:rPr>
              <w:t>2</w:t>
            </w:r>
          </w:p>
        </w:tc>
        <w:tc>
          <w:tcPr>
            <w:tcW w:w="0" w:type="auto"/>
            <w:vAlign w:val="bottom"/>
          </w:tcPr>
          <w:p w14:paraId="7C068011" w14:textId="77777777" w:rsidR="00821508" w:rsidRDefault="00171EC5">
            <w:pPr>
              <w:spacing w:beforeAutospacing="1" w:afterAutospacing="1"/>
              <w:jc w:val="right"/>
            </w:pPr>
            <w:r>
              <w:rPr>
                <w:color w:val="000000"/>
              </w:rPr>
              <w:t>0</w:t>
            </w:r>
          </w:p>
        </w:tc>
        <w:tc>
          <w:tcPr>
            <w:tcW w:w="0" w:type="auto"/>
            <w:vAlign w:val="bottom"/>
          </w:tcPr>
          <w:p w14:paraId="206BF3BB" w14:textId="77777777" w:rsidR="00821508" w:rsidRDefault="00171EC5">
            <w:pPr>
              <w:spacing w:beforeAutospacing="1" w:afterAutospacing="1"/>
              <w:jc w:val="right"/>
            </w:pPr>
            <w:r>
              <w:rPr>
                <w:color w:val="000000"/>
              </w:rPr>
              <w:t>0</w:t>
            </w:r>
          </w:p>
        </w:tc>
      </w:tr>
    </w:tbl>
    <w:p w14:paraId="78B48BBE" w14:textId="77777777" w:rsidR="00FA0F96" w:rsidRDefault="00FA0F96">
      <w:pPr>
        <w:keepNext/>
        <w:widowControl w:val="0"/>
        <w:spacing w:after="0" w:line="240" w:lineRule="auto"/>
        <w:jc w:val="center"/>
        <w:rPr>
          <w:rFonts w:asciiTheme="minorHAnsi" w:hAnsiTheme="minorHAnsi"/>
          <w:b/>
          <w:vanish/>
          <w:sz w:val="10"/>
          <w:szCs w:val="10"/>
        </w:rPr>
      </w:pPr>
    </w:p>
    <w:p w14:paraId="41620291"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Public Housing by Program Type</w:t>
      </w:r>
    </w:p>
    <w:p w14:paraId="680948F8" w14:textId="77777777" w:rsidR="00FA0F96" w:rsidRDefault="00171EC5">
      <w:pPr>
        <w:keepNext/>
        <w:widowControl w:val="0"/>
        <w:spacing w:after="0" w:line="240" w:lineRule="auto"/>
        <w:rPr>
          <w:rFonts w:cs="Arial"/>
          <w:b/>
          <w:sz w:val="20"/>
          <w:szCs w:val="20"/>
        </w:rPr>
      </w:pPr>
      <w:r>
        <w:rPr>
          <w:rFonts w:cs="Arial"/>
          <w:b/>
          <w:sz w:val="20"/>
          <w:szCs w:val="20"/>
        </w:rPr>
        <w:t>*</w:t>
      </w:r>
      <w:proofErr w:type="gramStart"/>
      <w:r>
        <w:rPr>
          <w:rFonts w:cs="Arial"/>
          <w:b/>
          <w:sz w:val="20"/>
          <w:szCs w:val="20"/>
        </w:rPr>
        <w:t>includes</w:t>
      </w:r>
      <w:proofErr w:type="gramEnd"/>
      <w:r>
        <w:rPr>
          <w:rFonts w:cs="Arial"/>
          <w:b/>
          <w:sz w:val="20"/>
          <w:szCs w:val="20"/>
        </w:rPr>
        <w:t xml:space="preserve"> Non-Elderly Disabled, Mainstream One-Year, Mainstream Five-year, and Nursing Home Transition</w:t>
      </w:r>
      <w:r>
        <w:rPr>
          <w:rFonts w:cs="Arial"/>
          <w:b/>
          <w:sz w:val="20"/>
          <w:szCs w:val="20"/>
        </w:rPr>
        <w:tab/>
      </w:r>
    </w:p>
    <w:p w14:paraId="47413932" w14:textId="77777777" w:rsidR="00FA0F96" w:rsidRDefault="00FA0F96">
      <w:pPr>
        <w:keepNext/>
        <w:widowControl w:val="0"/>
        <w:spacing w:after="0" w:line="240" w:lineRule="auto"/>
        <w:jc w:val="center"/>
        <w:rPr>
          <w:b/>
          <w:bCs/>
          <w:sz w:val="20"/>
          <w:szCs w:val="20"/>
        </w:rPr>
      </w:pPr>
    </w:p>
    <w:tbl>
      <w:tblPr>
        <w:tblW w:w="5000" w:type="pct"/>
        <w:tblInd w:w="115" w:type="dxa"/>
        <w:tblCellMar>
          <w:left w:w="115" w:type="dxa"/>
          <w:right w:w="115" w:type="dxa"/>
        </w:tblCellMar>
        <w:tblLook w:val="01E0" w:firstRow="1" w:lastRow="1" w:firstColumn="1" w:lastColumn="1" w:noHBand="0" w:noVBand="0"/>
      </w:tblPr>
      <w:tblGrid>
        <w:gridCol w:w="1622"/>
        <w:gridCol w:w="12778"/>
      </w:tblGrid>
      <w:tr w:rsidR="00FA0F96" w14:paraId="56864328" w14:textId="77777777">
        <w:trPr>
          <w:cantSplit/>
        </w:trPr>
        <w:tc>
          <w:tcPr>
            <w:tcW w:w="1080" w:type="dxa"/>
          </w:tcPr>
          <w:p w14:paraId="2C3C0A9B" w14:textId="77777777" w:rsidR="00FA0F96" w:rsidRDefault="00171EC5">
            <w:pPr>
              <w:spacing w:after="0" w:line="240" w:lineRule="auto"/>
              <w:rPr>
                <w:sz w:val="16"/>
                <w:szCs w:val="16"/>
              </w:rPr>
            </w:pPr>
            <w:r>
              <w:rPr>
                <w:b/>
                <w:bCs/>
                <w:sz w:val="16"/>
                <w:szCs w:val="16"/>
              </w:rPr>
              <w:t>Data Source:</w:t>
            </w:r>
          </w:p>
        </w:tc>
        <w:tc>
          <w:tcPr>
            <w:tcW w:w="8510" w:type="dxa"/>
          </w:tcPr>
          <w:p w14:paraId="166FB52D" w14:textId="77777777" w:rsidR="00821508" w:rsidRDefault="00171EC5">
            <w:pPr>
              <w:spacing w:beforeAutospacing="1" w:afterAutospacing="1"/>
              <w:rPr>
                <w:sz w:val="16"/>
                <w:szCs w:val="16"/>
              </w:rPr>
            </w:pPr>
            <w:r>
              <w:rPr>
                <w:sz w:val="16"/>
                <w:szCs w:val="16"/>
              </w:rPr>
              <w:t>PIC (PIH Information Center)</w:t>
            </w:r>
          </w:p>
        </w:tc>
      </w:tr>
    </w:tbl>
    <w:p w14:paraId="77CB3E21" w14:textId="77777777" w:rsidR="00FA0F96" w:rsidRDefault="00FA0F96">
      <w:pPr>
        <w:keepNext/>
        <w:widowControl w:val="0"/>
        <w:spacing w:after="0" w:line="240" w:lineRule="auto"/>
        <w:jc w:val="center"/>
        <w:rPr>
          <w:b/>
          <w:bCs/>
          <w:vanish/>
          <w:sz w:val="20"/>
          <w:szCs w:val="20"/>
        </w:rPr>
      </w:pPr>
    </w:p>
    <w:p w14:paraId="4B1B67B5" w14:textId="77777777" w:rsidR="00FA0F96" w:rsidRDefault="00FA0F96">
      <w:pPr>
        <w:spacing w:after="0" w:line="240" w:lineRule="auto"/>
        <w:rPr>
          <w:b/>
          <w:bCs/>
          <w:vanish/>
          <w:sz w:val="16"/>
          <w:szCs w:val="16"/>
        </w:rPr>
      </w:pPr>
    </w:p>
    <w:p w14:paraId="75665DFF" w14:textId="77777777" w:rsidR="00FA0F96" w:rsidRDefault="00FA0F96"/>
    <w:p w14:paraId="7330F845" w14:textId="77777777" w:rsidR="00FA0F96" w:rsidRDefault="00171EC5">
      <w:pPr>
        <w:keepNext/>
        <w:widowControl w:val="0"/>
        <w:rPr>
          <w:b/>
          <w:sz w:val="24"/>
          <w:szCs w:val="24"/>
        </w:rPr>
      </w:pPr>
      <w:r>
        <w:rPr>
          <w:b/>
          <w:sz w:val="24"/>
          <w:szCs w:val="24"/>
        </w:rPr>
        <w:t xml:space="preserve"> Characteristics of Residents</w:t>
      </w:r>
    </w:p>
    <w:p w14:paraId="38B159FD" w14:textId="77777777" w:rsidR="00FA0F96" w:rsidRDefault="00FA0F96">
      <w:pPr>
        <w:keepNext/>
        <w:widowControl w:val="0"/>
        <w:spacing w:after="0" w:line="240" w:lineRule="auto"/>
        <w:jc w:val="center"/>
        <w:rPr>
          <w:rFonts w:asciiTheme="minorHAnsi" w:hAnsiTheme="minorHAnsi"/>
          <w:b/>
          <w:vanish/>
          <w:sz w:val="10"/>
          <w:szCs w:val="10"/>
        </w:rPr>
      </w:pPr>
    </w:p>
    <w:p w14:paraId="06D6208C" w14:textId="77777777" w:rsidR="00FA0F96" w:rsidRDefault="00FA0F96">
      <w:pPr>
        <w:keepNext/>
        <w:widowControl w:val="0"/>
        <w:spacing w:after="0" w:line="240" w:lineRule="auto"/>
        <w:rPr>
          <w:b/>
          <w:bCs/>
          <w:sz w:val="20"/>
          <w:szCs w:val="2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079"/>
        <w:gridCol w:w="1091"/>
        <w:gridCol w:w="1059"/>
        <w:gridCol w:w="1069"/>
        <w:gridCol w:w="1233"/>
        <w:gridCol w:w="1231"/>
        <w:gridCol w:w="1233"/>
        <w:gridCol w:w="1674"/>
        <w:gridCol w:w="1721"/>
      </w:tblGrid>
      <w:tr w:rsidR="00FA0F96" w14:paraId="480EC041" w14:textId="77777777">
        <w:trPr>
          <w:cantSplit/>
          <w:tblHeader/>
        </w:trPr>
        <w:tc>
          <w:tcPr>
            <w:tcW w:w="13190" w:type="dxa"/>
            <w:gridSpan w:val="9"/>
          </w:tcPr>
          <w:p w14:paraId="5FAB41F8" w14:textId="77777777" w:rsidR="00FA0F96" w:rsidRDefault="00171EC5">
            <w:pPr>
              <w:keepNext/>
              <w:widowControl w:val="0"/>
              <w:spacing w:after="0" w:line="240" w:lineRule="auto"/>
              <w:jc w:val="center"/>
              <w:rPr>
                <w:b/>
                <w:sz w:val="20"/>
                <w:szCs w:val="20"/>
              </w:rPr>
            </w:pPr>
            <w:r>
              <w:rPr>
                <w:rFonts w:cs="Arial"/>
                <w:b/>
                <w:sz w:val="20"/>
                <w:szCs w:val="20"/>
              </w:rPr>
              <w:t>Program Type</w:t>
            </w:r>
          </w:p>
        </w:tc>
      </w:tr>
      <w:tr w:rsidR="00FA0F96" w14:paraId="26CE78A6" w14:textId="77777777">
        <w:trPr>
          <w:cantSplit/>
          <w:tblHeader/>
        </w:trPr>
        <w:tc>
          <w:tcPr>
            <w:tcW w:w="2693" w:type="dxa"/>
            <w:vMerge w:val="restart"/>
          </w:tcPr>
          <w:p w14:paraId="78F24C6F" w14:textId="77777777" w:rsidR="00FA0F96" w:rsidRDefault="00FA0F96">
            <w:pPr>
              <w:keepNext/>
              <w:widowControl w:val="0"/>
              <w:spacing w:after="0" w:line="240" w:lineRule="auto"/>
              <w:jc w:val="center"/>
              <w:rPr>
                <w:b/>
                <w:sz w:val="20"/>
                <w:szCs w:val="20"/>
              </w:rPr>
            </w:pPr>
          </w:p>
        </w:tc>
        <w:tc>
          <w:tcPr>
            <w:tcW w:w="1091" w:type="dxa"/>
            <w:vMerge w:val="restart"/>
          </w:tcPr>
          <w:p w14:paraId="026B41D4" w14:textId="77777777" w:rsidR="00FA0F96" w:rsidRDefault="00171EC5">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67C90D19" w14:textId="77777777" w:rsidR="00FA0F96" w:rsidRDefault="00171EC5">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270862EF" w14:textId="77777777" w:rsidR="00FA0F96" w:rsidRDefault="00171EC5">
            <w:pPr>
              <w:keepNext/>
              <w:widowControl w:val="0"/>
              <w:spacing w:after="0" w:line="240" w:lineRule="auto"/>
              <w:jc w:val="center"/>
              <w:rPr>
                <w:b/>
                <w:sz w:val="20"/>
                <w:szCs w:val="20"/>
              </w:rPr>
            </w:pPr>
            <w:r>
              <w:rPr>
                <w:rFonts w:cs="Arial"/>
                <w:b/>
                <w:sz w:val="20"/>
                <w:szCs w:val="20"/>
              </w:rPr>
              <w:t>Public Housing</w:t>
            </w:r>
          </w:p>
        </w:tc>
        <w:tc>
          <w:tcPr>
            <w:tcW w:w="7247" w:type="dxa"/>
            <w:gridSpan w:val="5"/>
          </w:tcPr>
          <w:p w14:paraId="07C8360E" w14:textId="77777777" w:rsidR="00FA0F96" w:rsidRDefault="00171EC5">
            <w:pPr>
              <w:keepNext/>
              <w:widowControl w:val="0"/>
              <w:spacing w:after="0" w:line="240" w:lineRule="auto"/>
              <w:rPr>
                <w:b/>
                <w:sz w:val="20"/>
                <w:szCs w:val="20"/>
              </w:rPr>
            </w:pPr>
            <w:r>
              <w:rPr>
                <w:b/>
                <w:sz w:val="20"/>
                <w:szCs w:val="20"/>
              </w:rPr>
              <w:t>Vouchers</w:t>
            </w:r>
          </w:p>
        </w:tc>
      </w:tr>
      <w:tr w:rsidR="00FA0F96" w14:paraId="15C8065E" w14:textId="77777777">
        <w:trPr>
          <w:cantSplit/>
          <w:tblHeader/>
        </w:trPr>
        <w:tc>
          <w:tcPr>
            <w:tcW w:w="2693" w:type="dxa"/>
            <w:vMerge/>
          </w:tcPr>
          <w:p w14:paraId="59F74FAB" w14:textId="77777777" w:rsidR="00FA0F96" w:rsidRDefault="00FA0F96">
            <w:pPr>
              <w:keepNext/>
              <w:widowControl w:val="0"/>
              <w:spacing w:after="0" w:line="240" w:lineRule="auto"/>
              <w:jc w:val="center"/>
              <w:rPr>
                <w:b/>
                <w:sz w:val="20"/>
                <w:szCs w:val="20"/>
              </w:rPr>
            </w:pPr>
          </w:p>
        </w:tc>
        <w:tc>
          <w:tcPr>
            <w:tcW w:w="1091" w:type="dxa"/>
            <w:vMerge/>
          </w:tcPr>
          <w:p w14:paraId="7FB84B61" w14:textId="77777777" w:rsidR="00FA0F96" w:rsidRDefault="00FA0F96">
            <w:pPr>
              <w:keepNext/>
              <w:widowControl w:val="0"/>
              <w:spacing w:after="0" w:line="240" w:lineRule="auto"/>
              <w:jc w:val="center"/>
              <w:rPr>
                <w:b/>
                <w:sz w:val="20"/>
                <w:szCs w:val="20"/>
              </w:rPr>
            </w:pPr>
          </w:p>
        </w:tc>
        <w:tc>
          <w:tcPr>
            <w:tcW w:w="1079" w:type="dxa"/>
            <w:vMerge/>
          </w:tcPr>
          <w:p w14:paraId="5C30B688" w14:textId="77777777" w:rsidR="00FA0F96" w:rsidRDefault="00FA0F96">
            <w:pPr>
              <w:keepNext/>
              <w:widowControl w:val="0"/>
              <w:spacing w:after="0" w:line="240" w:lineRule="auto"/>
              <w:jc w:val="center"/>
              <w:rPr>
                <w:b/>
                <w:sz w:val="20"/>
                <w:szCs w:val="20"/>
              </w:rPr>
            </w:pPr>
          </w:p>
        </w:tc>
        <w:tc>
          <w:tcPr>
            <w:tcW w:w="1080" w:type="dxa"/>
            <w:vMerge/>
          </w:tcPr>
          <w:p w14:paraId="53D767A1" w14:textId="77777777" w:rsidR="00FA0F96" w:rsidRDefault="00FA0F96">
            <w:pPr>
              <w:keepNext/>
              <w:widowControl w:val="0"/>
              <w:spacing w:after="0" w:line="240" w:lineRule="auto"/>
              <w:jc w:val="center"/>
              <w:rPr>
                <w:b/>
                <w:sz w:val="20"/>
                <w:szCs w:val="20"/>
              </w:rPr>
            </w:pPr>
          </w:p>
        </w:tc>
        <w:tc>
          <w:tcPr>
            <w:tcW w:w="1259" w:type="dxa"/>
            <w:vMerge w:val="restart"/>
          </w:tcPr>
          <w:p w14:paraId="09AF7EBB" w14:textId="77777777" w:rsidR="00FA0F96" w:rsidRDefault="00171EC5">
            <w:pPr>
              <w:keepNext/>
              <w:widowControl w:val="0"/>
              <w:spacing w:after="0" w:line="240" w:lineRule="auto"/>
              <w:jc w:val="center"/>
              <w:rPr>
                <w:b/>
                <w:sz w:val="20"/>
                <w:szCs w:val="20"/>
              </w:rPr>
            </w:pPr>
            <w:r>
              <w:rPr>
                <w:rFonts w:cs="Arial"/>
                <w:b/>
                <w:sz w:val="20"/>
                <w:szCs w:val="20"/>
              </w:rPr>
              <w:t>Total</w:t>
            </w:r>
          </w:p>
        </w:tc>
        <w:tc>
          <w:tcPr>
            <w:tcW w:w="1259" w:type="dxa"/>
            <w:vMerge w:val="restart"/>
          </w:tcPr>
          <w:p w14:paraId="2C9D8D59" w14:textId="77777777" w:rsidR="00FA0F96" w:rsidRDefault="00171EC5">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334458C3" w14:textId="77777777" w:rsidR="00FA0F96" w:rsidRDefault="00171EC5">
            <w:pPr>
              <w:keepNext/>
              <w:widowControl w:val="0"/>
              <w:spacing w:after="0" w:line="240" w:lineRule="auto"/>
              <w:jc w:val="center"/>
              <w:rPr>
                <w:b/>
                <w:sz w:val="20"/>
                <w:szCs w:val="20"/>
              </w:rPr>
            </w:pPr>
            <w:r>
              <w:rPr>
                <w:rFonts w:cs="Arial"/>
                <w:b/>
                <w:sz w:val="20"/>
                <w:szCs w:val="20"/>
              </w:rPr>
              <w:t>Tenant -based</w:t>
            </w:r>
          </w:p>
        </w:tc>
        <w:tc>
          <w:tcPr>
            <w:tcW w:w="3470" w:type="dxa"/>
            <w:gridSpan w:val="2"/>
          </w:tcPr>
          <w:p w14:paraId="600E0AFA" w14:textId="77777777" w:rsidR="00FA0F96" w:rsidRDefault="00171EC5">
            <w:pPr>
              <w:keepNext/>
              <w:widowControl w:val="0"/>
              <w:spacing w:after="0" w:line="240" w:lineRule="auto"/>
              <w:jc w:val="center"/>
              <w:rPr>
                <w:b/>
                <w:sz w:val="20"/>
                <w:szCs w:val="20"/>
              </w:rPr>
            </w:pPr>
            <w:r>
              <w:rPr>
                <w:rFonts w:cs="Arial"/>
                <w:b/>
                <w:sz w:val="20"/>
                <w:szCs w:val="20"/>
              </w:rPr>
              <w:t>Special Purpose Voucher</w:t>
            </w:r>
          </w:p>
        </w:tc>
      </w:tr>
      <w:tr w:rsidR="00FA0F96" w14:paraId="2E5B17A9" w14:textId="77777777">
        <w:trPr>
          <w:cantSplit/>
          <w:tblHeader/>
        </w:trPr>
        <w:tc>
          <w:tcPr>
            <w:tcW w:w="2693" w:type="dxa"/>
            <w:vMerge/>
          </w:tcPr>
          <w:p w14:paraId="35A90D0E" w14:textId="77777777" w:rsidR="00FA0F96" w:rsidRDefault="00FA0F96">
            <w:pPr>
              <w:keepNext/>
              <w:widowControl w:val="0"/>
              <w:spacing w:after="0" w:line="240" w:lineRule="auto"/>
              <w:jc w:val="center"/>
              <w:rPr>
                <w:b/>
                <w:sz w:val="20"/>
                <w:szCs w:val="20"/>
              </w:rPr>
            </w:pPr>
          </w:p>
        </w:tc>
        <w:tc>
          <w:tcPr>
            <w:tcW w:w="1091" w:type="dxa"/>
            <w:vMerge/>
          </w:tcPr>
          <w:p w14:paraId="3166A1D0" w14:textId="77777777" w:rsidR="00FA0F96" w:rsidRDefault="00FA0F96">
            <w:pPr>
              <w:keepNext/>
              <w:widowControl w:val="0"/>
              <w:spacing w:after="0" w:line="240" w:lineRule="auto"/>
              <w:jc w:val="center"/>
              <w:rPr>
                <w:b/>
                <w:sz w:val="20"/>
                <w:szCs w:val="20"/>
              </w:rPr>
            </w:pPr>
          </w:p>
        </w:tc>
        <w:tc>
          <w:tcPr>
            <w:tcW w:w="1079" w:type="dxa"/>
            <w:vMerge/>
          </w:tcPr>
          <w:p w14:paraId="495A663A" w14:textId="77777777" w:rsidR="00FA0F96" w:rsidRDefault="00FA0F96">
            <w:pPr>
              <w:keepNext/>
              <w:widowControl w:val="0"/>
              <w:spacing w:after="0" w:line="240" w:lineRule="auto"/>
              <w:jc w:val="center"/>
              <w:rPr>
                <w:b/>
                <w:sz w:val="20"/>
                <w:szCs w:val="20"/>
              </w:rPr>
            </w:pPr>
          </w:p>
        </w:tc>
        <w:tc>
          <w:tcPr>
            <w:tcW w:w="1080" w:type="dxa"/>
            <w:vMerge/>
          </w:tcPr>
          <w:p w14:paraId="2C10ABB8" w14:textId="77777777" w:rsidR="00FA0F96" w:rsidRDefault="00FA0F96">
            <w:pPr>
              <w:keepNext/>
              <w:widowControl w:val="0"/>
              <w:spacing w:after="0" w:line="240" w:lineRule="auto"/>
              <w:jc w:val="center"/>
              <w:rPr>
                <w:b/>
                <w:sz w:val="20"/>
                <w:szCs w:val="20"/>
              </w:rPr>
            </w:pPr>
          </w:p>
        </w:tc>
        <w:tc>
          <w:tcPr>
            <w:tcW w:w="1259" w:type="dxa"/>
            <w:vMerge/>
          </w:tcPr>
          <w:p w14:paraId="169873DC" w14:textId="77777777" w:rsidR="00FA0F96" w:rsidRDefault="00FA0F96">
            <w:pPr>
              <w:keepNext/>
              <w:widowControl w:val="0"/>
              <w:spacing w:after="0" w:line="240" w:lineRule="auto"/>
              <w:jc w:val="center"/>
              <w:rPr>
                <w:b/>
                <w:sz w:val="20"/>
                <w:szCs w:val="20"/>
              </w:rPr>
            </w:pPr>
          </w:p>
        </w:tc>
        <w:tc>
          <w:tcPr>
            <w:tcW w:w="1259" w:type="dxa"/>
            <w:vMerge/>
          </w:tcPr>
          <w:p w14:paraId="71A1735E" w14:textId="77777777" w:rsidR="00FA0F96" w:rsidRDefault="00FA0F96">
            <w:pPr>
              <w:keepNext/>
              <w:widowControl w:val="0"/>
              <w:spacing w:after="0" w:line="240" w:lineRule="auto"/>
              <w:jc w:val="center"/>
              <w:rPr>
                <w:b/>
                <w:sz w:val="20"/>
                <w:szCs w:val="20"/>
              </w:rPr>
            </w:pPr>
          </w:p>
        </w:tc>
        <w:tc>
          <w:tcPr>
            <w:tcW w:w="1259" w:type="dxa"/>
            <w:vMerge/>
          </w:tcPr>
          <w:p w14:paraId="59D3E30B" w14:textId="77777777" w:rsidR="00FA0F96" w:rsidRDefault="00FA0F96">
            <w:pPr>
              <w:keepNext/>
              <w:widowControl w:val="0"/>
              <w:spacing w:after="0" w:line="240" w:lineRule="auto"/>
              <w:jc w:val="center"/>
              <w:rPr>
                <w:b/>
                <w:sz w:val="20"/>
                <w:szCs w:val="20"/>
              </w:rPr>
            </w:pPr>
          </w:p>
        </w:tc>
        <w:tc>
          <w:tcPr>
            <w:tcW w:w="1710" w:type="dxa"/>
          </w:tcPr>
          <w:p w14:paraId="30BA0D9D" w14:textId="77777777" w:rsidR="00FA0F96" w:rsidRDefault="00171EC5">
            <w:pPr>
              <w:keepNext/>
              <w:widowControl w:val="0"/>
              <w:spacing w:after="0" w:line="240" w:lineRule="auto"/>
              <w:jc w:val="center"/>
              <w:rPr>
                <w:b/>
                <w:sz w:val="20"/>
                <w:szCs w:val="20"/>
              </w:rPr>
            </w:pPr>
            <w:r>
              <w:rPr>
                <w:rFonts w:cs="Arial"/>
                <w:b/>
                <w:sz w:val="20"/>
                <w:szCs w:val="20"/>
              </w:rPr>
              <w:t>Veterans Affairs Supportive Housing</w:t>
            </w:r>
          </w:p>
        </w:tc>
        <w:tc>
          <w:tcPr>
            <w:tcW w:w="1760" w:type="dxa"/>
          </w:tcPr>
          <w:p w14:paraId="6CA91A19" w14:textId="77777777" w:rsidR="00FA0F96" w:rsidRDefault="00171EC5">
            <w:pPr>
              <w:keepNext/>
              <w:widowControl w:val="0"/>
              <w:spacing w:after="0" w:line="240" w:lineRule="auto"/>
              <w:jc w:val="center"/>
              <w:rPr>
                <w:b/>
                <w:sz w:val="20"/>
                <w:szCs w:val="20"/>
              </w:rPr>
            </w:pPr>
            <w:r>
              <w:rPr>
                <w:rFonts w:cs="Arial"/>
                <w:b/>
                <w:sz w:val="20"/>
                <w:szCs w:val="20"/>
              </w:rPr>
              <w:t>Family Unification Program</w:t>
            </w:r>
          </w:p>
        </w:tc>
      </w:tr>
      <w:tr w:rsidR="00821508" w14:paraId="2FC4200C" w14:textId="77777777">
        <w:trPr>
          <w:cantSplit/>
        </w:trPr>
        <w:tc>
          <w:tcPr>
            <w:tcW w:w="0" w:type="auto"/>
          </w:tcPr>
          <w:p w14:paraId="77A77B7E" w14:textId="77777777" w:rsidR="00821508" w:rsidRDefault="00171EC5">
            <w:pPr>
              <w:spacing w:beforeAutospacing="1" w:afterAutospacing="1"/>
            </w:pPr>
            <w:r>
              <w:rPr>
                <w:color w:val="000000"/>
              </w:rPr>
              <w:t>Average Annual Income</w:t>
            </w:r>
          </w:p>
        </w:tc>
        <w:tc>
          <w:tcPr>
            <w:tcW w:w="0" w:type="auto"/>
            <w:vAlign w:val="bottom"/>
          </w:tcPr>
          <w:p w14:paraId="6F398D74" w14:textId="77777777" w:rsidR="00821508" w:rsidRDefault="00171EC5">
            <w:pPr>
              <w:spacing w:beforeAutospacing="1" w:afterAutospacing="1"/>
              <w:jc w:val="right"/>
            </w:pPr>
            <w:r>
              <w:rPr>
                <w:color w:val="000000"/>
              </w:rPr>
              <w:t>0</w:t>
            </w:r>
          </w:p>
        </w:tc>
        <w:tc>
          <w:tcPr>
            <w:tcW w:w="0" w:type="auto"/>
            <w:vAlign w:val="bottom"/>
          </w:tcPr>
          <w:p w14:paraId="0DF47E93" w14:textId="77777777" w:rsidR="00821508" w:rsidRDefault="00171EC5">
            <w:pPr>
              <w:spacing w:beforeAutospacing="1" w:afterAutospacing="1"/>
              <w:jc w:val="right"/>
            </w:pPr>
            <w:r>
              <w:rPr>
                <w:color w:val="000000"/>
              </w:rPr>
              <w:t>0</w:t>
            </w:r>
          </w:p>
        </w:tc>
        <w:tc>
          <w:tcPr>
            <w:tcW w:w="0" w:type="auto"/>
            <w:vAlign w:val="bottom"/>
          </w:tcPr>
          <w:p w14:paraId="77A88260" w14:textId="77777777" w:rsidR="00821508" w:rsidRDefault="00171EC5">
            <w:pPr>
              <w:spacing w:beforeAutospacing="1" w:afterAutospacing="1"/>
              <w:jc w:val="right"/>
            </w:pPr>
            <w:r>
              <w:rPr>
                <w:color w:val="000000"/>
              </w:rPr>
              <w:t>18,805</w:t>
            </w:r>
          </w:p>
        </w:tc>
        <w:tc>
          <w:tcPr>
            <w:tcW w:w="0" w:type="auto"/>
            <w:vAlign w:val="bottom"/>
          </w:tcPr>
          <w:p w14:paraId="169E86D4" w14:textId="77777777" w:rsidR="00821508" w:rsidRDefault="00171EC5">
            <w:pPr>
              <w:spacing w:beforeAutospacing="1" w:afterAutospacing="1"/>
              <w:jc w:val="right"/>
            </w:pPr>
            <w:r>
              <w:rPr>
                <w:color w:val="000000"/>
              </w:rPr>
              <w:t>12,622</w:t>
            </w:r>
          </w:p>
        </w:tc>
        <w:tc>
          <w:tcPr>
            <w:tcW w:w="0" w:type="auto"/>
            <w:vAlign w:val="bottom"/>
          </w:tcPr>
          <w:p w14:paraId="5AA7207F" w14:textId="77777777" w:rsidR="00821508" w:rsidRDefault="00171EC5">
            <w:pPr>
              <w:spacing w:beforeAutospacing="1" w:afterAutospacing="1"/>
              <w:jc w:val="right"/>
            </w:pPr>
            <w:r>
              <w:rPr>
                <w:color w:val="000000"/>
              </w:rPr>
              <w:t>0</w:t>
            </w:r>
          </w:p>
        </w:tc>
        <w:tc>
          <w:tcPr>
            <w:tcW w:w="0" w:type="auto"/>
            <w:vAlign w:val="bottom"/>
          </w:tcPr>
          <w:p w14:paraId="58968BCA" w14:textId="77777777" w:rsidR="00821508" w:rsidRDefault="00171EC5">
            <w:pPr>
              <w:spacing w:beforeAutospacing="1" w:afterAutospacing="1"/>
              <w:jc w:val="right"/>
            </w:pPr>
            <w:r>
              <w:rPr>
                <w:color w:val="000000"/>
              </w:rPr>
              <w:t>12,654</w:t>
            </w:r>
          </w:p>
        </w:tc>
        <w:tc>
          <w:tcPr>
            <w:tcW w:w="0" w:type="auto"/>
            <w:vAlign w:val="bottom"/>
          </w:tcPr>
          <w:p w14:paraId="227DB48D" w14:textId="77777777" w:rsidR="00821508" w:rsidRDefault="00171EC5">
            <w:pPr>
              <w:spacing w:beforeAutospacing="1" w:afterAutospacing="1"/>
              <w:jc w:val="right"/>
            </w:pPr>
            <w:r>
              <w:rPr>
                <w:color w:val="000000"/>
              </w:rPr>
              <w:t>6,394</w:t>
            </w:r>
          </w:p>
        </w:tc>
        <w:tc>
          <w:tcPr>
            <w:tcW w:w="0" w:type="auto"/>
            <w:vAlign w:val="bottom"/>
          </w:tcPr>
          <w:p w14:paraId="4B845BD7" w14:textId="77777777" w:rsidR="00821508" w:rsidRDefault="00171EC5">
            <w:pPr>
              <w:spacing w:beforeAutospacing="1" w:afterAutospacing="1"/>
              <w:jc w:val="right"/>
            </w:pPr>
            <w:r>
              <w:rPr>
                <w:color w:val="000000"/>
              </w:rPr>
              <w:t>0</w:t>
            </w:r>
          </w:p>
        </w:tc>
      </w:tr>
      <w:tr w:rsidR="00821508" w14:paraId="59C145B3" w14:textId="77777777">
        <w:trPr>
          <w:cantSplit/>
        </w:trPr>
        <w:tc>
          <w:tcPr>
            <w:tcW w:w="0" w:type="auto"/>
          </w:tcPr>
          <w:p w14:paraId="120E3724" w14:textId="77777777" w:rsidR="00821508" w:rsidRDefault="00171EC5">
            <w:pPr>
              <w:spacing w:beforeAutospacing="1" w:afterAutospacing="1"/>
            </w:pPr>
            <w:r>
              <w:rPr>
                <w:color w:val="000000"/>
              </w:rPr>
              <w:t>Average length of stay</w:t>
            </w:r>
          </w:p>
        </w:tc>
        <w:tc>
          <w:tcPr>
            <w:tcW w:w="0" w:type="auto"/>
            <w:vAlign w:val="bottom"/>
          </w:tcPr>
          <w:p w14:paraId="46661E32" w14:textId="77777777" w:rsidR="00821508" w:rsidRDefault="00171EC5">
            <w:pPr>
              <w:spacing w:beforeAutospacing="1" w:afterAutospacing="1"/>
              <w:jc w:val="right"/>
            </w:pPr>
            <w:r>
              <w:rPr>
                <w:color w:val="000000"/>
              </w:rPr>
              <w:t>0</w:t>
            </w:r>
          </w:p>
        </w:tc>
        <w:tc>
          <w:tcPr>
            <w:tcW w:w="0" w:type="auto"/>
            <w:vAlign w:val="bottom"/>
          </w:tcPr>
          <w:p w14:paraId="56A12DE4" w14:textId="77777777" w:rsidR="00821508" w:rsidRDefault="00171EC5">
            <w:pPr>
              <w:spacing w:beforeAutospacing="1" w:afterAutospacing="1"/>
              <w:jc w:val="right"/>
            </w:pPr>
            <w:r>
              <w:rPr>
                <w:color w:val="000000"/>
              </w:rPr>
              <w:t>0</w:t>
            </w:r>
          </w:p>
        </w:tc>
        <w:tc>
          <w:tcPr>
            <w:tcW w:w="0" w:type="auto"/>
            <w:vAlign w:val="bottom"/>
          </w:tcPr>
          <w:p w14:paraId="006A79D8" w14:textId="77777777" w:rsidR="00821508" w:rsidRDefault="00171EC5">
            <w:pPr>
              <w:spacing w:beforeAutospacing="1" w:afterAutospacing="1"/>
              <w:jc w:val="right"/>
            </w:pPr>
            <w:r>
              <w:rPr>
                <w:color w:val="000000"/>
              </w:rPr>
              <w:t>4</w:t>
            </w:r>
          </w:p>
        </w:tc>
        <w:tc>
          <w:tcPr>
            <w:tcW w:w="0" w:type="auto"/>
            <w:vAlign w:val="bottom"/>
          </w:tcPr>
          <w:p w14:paraId="0FD10A2B" w14:textId="77777777" w:rsidR="00821508" w:rsidRDefault="00171EC5">
            <w:pPr>
              <w:spacing w:beforeAutospacing="1" w:afterAutospacing="1"/>
              <w:jc w:val="right"/>
            </w:pPr>
            <w:r>
              <w:rPr>
                <w:color w:val="000000"/>
              </w:rPr>
              <w:t>4</w:t>
            </w:r>
          </w:p>
        </w:tc>
        <w:tc>
          <w:tcPr>
            <w:tcW w:w="0" w:type="auto"/>
            <w:vAlign w:val="bottom"/>
          </w:tcPr>
          <w:p w14:paraId="617FDE06" w14:textId="77777777" w:rsidR="00821508" w:rsidRDefault="00171EC5">
            <w:pPr>
              <w:spacing w:beforeAutospacing="1" w:afterAutospacing="1"/>
              <w:jc w:val="right"/>
            </w:pPr>
            <w:r>
              <w:rPr>
                <w:color w:val="000000"/>
              </w:rPr>
              <w:t>0</w:t>
            </w:r>
          </w:p>
        </w:tc>
        <w:tc>
          <w:tcPr>
            <w:tcW w:w="0" w:type="auto"/>
            <w:vAlign w:val="bottom"/>
          </w:tcPr>
          <w:p w14:paraId="01757FB0" w14:textId="77777777" w:rsidR="00821508" w:rsidRDefault="00171EC5">
            <w:pPr>
              <w:spacing w:beforeAutospacing="1" w:afterAutospacing="1"/>
              <w:jc w:val="right"/>
            </w:pPr>
            <w:r>
              <w:rPr>
                <w:color w:val="000000"/>
              </w:rPr>
              <w:t>4</w:t>
            </w:r>
          </w:p>
        </w:tc>
        <w:tc>
          <w:tcPr>
            <w:tcW w:w="0" w:type="auto"/>
            <w:vAlign w:val="bottom"/>
          </w:tcPr>
          <w:p w14:paraId="13B02329" w14:textId="77777777" w:rsidR="00821508" w:rsidRDefault="00171EC5">
            <w:pPr>
              <w:spacing w:beforeAutospacing="1" w:afterAutospacing="1"/>
              <w:jc w:val="right"/>
            </w:pPr>
            <w:r>
              <w:rPr>
                <w:color w:val="000000"/>
              </w:rPr>
              <w:t>0</w:t>
            </w:r>
          </w:p>
        </w:tc>
        <w:tc>
          <w:tcPr>
            <w:tcW w:w="0" w:type="auto"/>
            <w:vAlign w:val="bottom"/>
          </w:tcPr>
          <w:p w14:paraId="6741936A" w14:textId="77777777" w:rsidR="00821508" w:rsidRDefault="00171EC5">
            <w:pPr>
              <w:spacing w:beforeAutospacing="1" w:afterAutospacing="1"/>
              <w:jc w:val="right"/>
            </w:pPr>
            <w:r>
              <w:rPr>
                <w:color w:val="000000"/>
              </w:rPr>
              <w:t>0</w:t>
            </w:r>
          </w:p>
        </w:tc>
      </w:tr>
      <w:tr w:rsidR="00821508" w14:paraId="41B4CE75" w14:textId="77777777">
        <w:trPr>
          <w:cantSplit/>
        </w:trPr>
        <w:tc>
          <w:tcPr>
            <w:tcW w:w="0" w:type="auto"/>
          </w:tcPr>
          <w:p w14:paraId="669BD3AB" w14:textId="77777777" w:rsidR="00821508" w:rsidRDefault="00171EC5">
            <w:pPr>
              <w:spacing w:beforeAutospacing="1" w:afterAutospacing="1"/>
            </w:pPr>
            <w:r>
              <w:rPr>
                <w:color w:val="000000"/>
              </w:rPr>
              <w:t>Average Household size</w:t>
            </w:r>
          </w:p>
        </w:tc>
        <w:tc>
          <w:tcPr>
            <w:tcW w:w="0" w:type="auto"/>
            <w:vAlign w:val="bottom"/>
          </w:tcPr>
          <w:p w14:paraId="031439B1" w14:textId="77777777" w:rsidR="00821508" w:rsidRDefault="00171EC5">
            <w:pPr>
              <w:spacing w:beforeAutospacing="1" w:afterAutospacing="1"/>
              <w:jc w:val="right"/>
            </w:pPr>
            <w:r>
              <w:rPr>
                <w:color w:val="000000"/>
              </w:rPr>
              <w:t>0</w:t>
            </w:r>
          </w:p>
        </w:tc>
        <w:tc>
          <w:tcPr>
            <w:tcW w:w="0" w:type="auto"/>
            <w:vAlign w:val="bottom"/>
          </w:tcPr>
          <w:p w14:paraId="39F5E45D" w14:textId="77777777" w:rsidR="00821508" w:rsidRDefault="00171EC5">
            <w:pPr>
              <w:spacing w:beforeAutospacing="1" w:afterAutospacing="1"/>
              <w:jc w:val="right"/>
            </w:pPr>
            <w:r>
              <w:rPr>
                <w:color w:val="000000"/>
              </w:rPr>
              <w:t>0</w:t>
            </w:r>
          </w:p>
        </w:tc>
        <w:tc>
          <w:tcPr>
            <w:tcW w:w="0" w:type="auto"/>
            <w:vAlign w:val="bottom"/>
          </w:tcPr>
          <w:p w14:paraId="29468BF2" w14:textId="77777777" w:rsidR="00821508" w:rsidRDefault="00171EC5">
            <w:pPr>
              <w:spacing w:beforeAutospacing="1" w:afterAutospacing="1"/>
              <w:jc w:val="right"/>
            </w:pPr>
            <w:r>
              <w:rPr>
                <w:color w:val="000000"/>
              </w:rPr>
              <w:t>4</w:t>
            </w:r>
          </w:p>
        </w:tc>
        <w:tc>
          <w:tcPr>
            <w:tcW w:w="0" w:type="auto"/>
            <w:vAlign w:val="bottom"/>
          </w:tcPr>
          <w:p w14:paraId="12738A53" w14:textId="77777777" w:rsidR="00821508" w:rsidRDefault="00171EC5">
            <w:pPr>
              <w:spacing w:beforeAutospacing="1" w:afterAutospacing="1"/>
              <w:jc w:val="right"/>
            </w:pPr>
            <w:r>
              <w:rPr>
                <w:color w:val="000000"/>
              </w:rPr>
              <w:t>1</w:t>
            </w:r>
          </w:p>
        </w:tc>
        <w:tc>
          <w:tcPr>
            <w:tcW w:w="0" w:type="auto"/>
            <w:vAlign w:val="bottom"/>
          </w:tcPr>
          <w:p w14:paraId="758E4999" w14:textId="77777777" w:rsidR="00821508" w:rsidRDefault="00171EC5">
            <w:pPr>
              <w:spacing w:beforeAutospacing="1" w:afterAutospacing="1"/>
              <w:jc w:val="right"/>
            </w:pPr>
            <w:r>
              <w:rPr>
                <w:color w:val="000000"/>
              </w:rPr>
              <w:t>0</w:t>
            </w:r>
          </w:p>
        </w:tc>
        <w:tc>
          <w:tcPr>
            <w:tcW w:w="0" w:type="auto"/>
            <w:vAlign w:val="bottom"/>
          </w:tcPr>
          <w:p w14:paraId="6EAA5C4E" w14:textId="77777777" w:rsidR="00821508" w:rsidRDefault="00171EC5">
            <w:pPr>
              <w:spacing w:beforeAutospacing="1" w:afterAutospacing="1"/>
              <w:jc w:val="right"/>
            </w:pPr>
            <w:r>
              <w:rPr>
                <w:color w:val="000000"/>
              </w:rPr>
              <w:t>1</w:t>
            </w:r>
          </w:p>
        </w:tc>
        <w:tc>
          <w:tcPr>
            <w:tcW w:w="0" w:type="auto"/>
            <w:vAlign w:val="bottom"/>
          </w:tcPr>
          <w:p w14:paraId="18A40191" w14:textId="77777777" w:rsidR="00821508" w:rsidRDefault="00171EC5">
            <w:pPr>
              <w:spacing w:beforeAutospacing="1" w:afterAutospacing="1"/>
              <w:jc w:val="right"/>
            </w:pPr>
            <w:r>
              <w:rPr>
                <w:color w:val="000000"/>
              </w:rPr>
              <w:t>1</w:t>
            </w:r>
          </w:p>
        </w:tc>
        <w:tc>
          <w:tcPr>
            <w:tcW w:w="0" w:type="auto"/>
            <w:vAlign w:val="bottom"/>
          </w:tcPr>
          <w:p w14:paraId="66DCDA6F" w14:textId="77777777" w:rsidR="00821508" w:rsidRDefault="00171EC5">
            <w:pPr>
              <w:spacing w:beforeAutospacing="1" w:afterAutospacing="1"/>
              <w:jc w:val="right"/>
            </w:pPr>
            <w:r>
              <w:rPr>
                <w:color w:val="000000"/>
              </w:rPr>
              <w:t>0</w:t>
            </w:r>
          </w:p>
        </w:tc>
      </w:tr>
      <w:tr w:rsidR="00821508" w14:paraId="3F7371B6" w14:textId="77777777">
        <w:trPr>
          <w:cantSplit/>
        </w:trPr>
        <w:tc>
          <w:tcPr>
            <w:tcW w:w="0" w:type="auto"/>
          </w:tcPr>
          <w:p w14:paraId="50613B31" w14:textId="77777777" w:rsidR="00821508" w:rsidRDefault="00171EC5">
            <w:pPr>
              <w:spacing w:beforeAutospacing="1" w:afterAutospacing="1"/>
            </w:pPr>
            <w:r>
              <w:rPr>
                <w:color w:val="000000"/>
              </w:rPr>
              <w:t># Homeless at admission</w:t>
            </w:r>
          </w:p>
        </w:tc>
        <w:tc>
          <w:tcPr>
            <w:tcW w:w="0" w:type="auto"/>
            <w:vAlign w:val="bottom"/>
          </w:tcPr>
          <w:p w14:paraId="3D2894BA" w14:textId="77777777" w:rsidR="00821508" w:rsidRDefault="00171EC5">
            <w:pPr>
              <w:spacing w:beforeAutospacing="1" w:afterAutospacing="1"/>
              <w:jc w:val="right"/>
            </w:pPr>
            <w:r>
              <w:rPr>
                <w:color w:val="000000"/>
              </w:rPr>
              <w:t>0</w:t>
            </w:r>
          </w:p>
        </w:tc>
        <w:tc>
          <w:tcPr>
            <w:tcW w:w="0" w:type="auto"/>
            <w:vAlign w:val="bottom"/>
          </w:tcPr>
          <w:p w14:paraId="58DE79D0" w14:textId="77777777" w:rsidR="00821508" w:rsidRDefault="00171EC5">
            <w:pPr>
              <w:spacing w:beforeAutospacing="1" w:afterAutospacing="1"/>
              <w:jc w:val="right"/>
            </w:pPr>
            <w:r>
              <w:rPr>
                <w:color w:val="000000"/>
              </w:rPr>
              <w:t>0</w:t>
            </w:r>
          </w:p>
        </w:tc>
        <w:tc>
          <w:tcPr>
            <w:tcW w:w="0" w:type="auto"/>
            <w:vAlign w:val="bottom"/>
          </w:tcPr>
          <w:p w14:paraId="69F3FD06" w14:textId="77777777" w:rsidR="00821508" w:rsidRDefault="00171EC5">
            <w:pPr>
              <w:spacing w:beforeAutospacing="1" w:afterAutospacing="1"/>
              <w:jc w:val="right"/>
            </w:pPr>
            <w:r>
              <w:rPr>
                <w:color w:val="000000"/>
              </w:rPr>
              <w:t>0</w:t>
            </w:r>
          </w:p>
        </w:tc>
        <w:tc>
          <w:tcPr>
            <w:tcW w:w="0" w:type="auto"/>
            <w:vAlign w:val="bottom"/>
          </w:tcPr>
          <w:p w14:paraId="503EAE90" w14:textId="77777777" w:rsidR="00821508" w:rsidRDefault="00171EC5">
            <w:pPr>
              <w:spacing w:beforeAutospacing="1" w:afterAutospacing="1"/>
              <w:jc w:val="right"/>
            </w:pPr>
            <w:r>
              <w:rPr>
                <w:color w:val="000000"/>
              </w:rPr>
              <w:t>1</w:t>
            </w:r>
          </w:p>
        </w:tc>
        <w:tc>
          <w:tcPr>
            <w:tcW w:w="0" w:type="auto"/>
            <w:vAlign w:val="bottom"/>
          </w:tcPr>
          <w:p w14:paraId="0FBBACEC" w14:textId="77777777" w:rsidR="00821508" w:rsidRDefault="00171EC5">
            <w:pPr>
              <w:spacing w:beforeAutospacing="1" w:afterAutospacing="1"/>
              <w:jc w:val="right"/>
            </w:pPr>
            <w:r>
              <w:rPr>
                <w:color w:val="000000"/>
              </w:rPr>
              <w:t>0</w:t>
            </w:r>
          </w:p>
        </w:tc>
        <w:tc>
          <w:tcPr>
            <w:tcW w:w="0" w:type="auto"/>
            <w:vAlign w:val="bottom"/>
          </w:tcPr>
          <w:p w14:paraId="2DE58EB6" w14:textId="77777777" w:rsidR="00821508" w:rsidRDefault="00171EC5">
            <w:pPr>
              <w:spacing w:beforeAutospacing="1" w:afterAutospacing="1"/>
              <w:jc w:val="right"/>
            </w:pPr>
            <w:r>
              <w:rPr>
                <w:color w:val="000000"/>
              </w:rPr>
              <w:t>1</w:t>
            </w:r>
          </w:p>
        </w:tc>
        <w:tc>
          <w:tcPr>
            <w:tcW w:w="0" w:type="auto"/>
            <w:vAlign w:val="bottom"/>
          </w:tcPr>
          <w:p w14:paraId="5AA09FB4" w14:textId="77777777" w:rsidR="00821508" w:rsidRDefault="00171EC5">
            <w:pPr>
              <w:spacing w:beforeAutospacing="1" w:afterAutospacing="1"/>
              <w:jc w:val="right"/>
            </w:pPr>
            <w:r>
              <w:rPr>
                <w:color w:val="000000"/>
              </w:rPr>
              <w:t>0</w:t>
            </w:r>
          </w:p>
        </w:tc>
        <w:tc>
          <w:tcPr>
            <w:tcW w:w="0" w:type="auto"/>
            <w:vAlign w:val="bottom"/>
          </w:tcPr>
          <w:p w14:paraId="5F1B9015" w14:textId="77777777" w:rsidR="00821508" w:rsidRDefault="00171EC5">
            <w:pPr>
              <w:spacing w:beforeAutospacing="1" w:afterAutospacing="1"/>
              <w:jc w:val="right"/>
            </w:pPr>
            <w:r>
              <w:rPr>
                <w:color w:val="000000"/>
              </w:rPr>
              <w:t>0</w:t>
            </w:r>
          </w:p>
        </w:tc>
      </w:tr>
      <w:tr w:rsidR="00821508" w14:paraId="4947AEDD" w14:textId="77777777">
        <w:trPr>
          <w:cantSplit/>
        </w:trPr>
        <w:tc>
          <w:tcPr>
            <w:tcW w:w="0" w:type="auto"/>
          </w:tcPr>
          <w:p w14:paraId="4ADE252A" w14:textId="77777777" w:rsidR="00821508" w:rsidRDefault="00171EC5">
            <w:pPr>
              <w:spacing w:beforeAutospacing="1" w:afterAutospacing="1"/>
            </w:pPr>
            <w:r>
              <w:rPr>
                <w:color w:val="000000"/>
              </w:rPr>
              <w:lastRenderedPageBreak/>
              <w:t># of Elderly Program Participants (&gt;62)</w:t>
            </w:r>
          </w:p>
        </w:tc>
        <w:tc>
          <w:tcPr>
            <w:tcW w:w="0" w:type="auto"/>
            <w:vAlign w:val="bottom"/>
          </w:tcPr>
          <w:p w14:paraId="47449220" w14:textId="77777777" w:rsidR="00821508" w:rsidRDefault="00171EC5">
            <w:pPr>
              <w:spacing w:beforeAutospacing="1" w:afterAutospacing="1"/>
              <w:jc w:val="right"/>
            </w:pPr>
            <w:r>
              <w:rPr>
                <w:color w:val="000000"/>
              </w:rPr>
              <w:t>0</w:t>
            </w:r>
          </w:p>
        </w:tc>
        <w:tc>
          <w:tcPr>
            <w:tcW w:w="0" w:type="auto"/>
            <w:vAlign w:val="bottom"/>
          </w:tcPr>
          <w:p w14:paraId="2CA6B59C" w14:textId="77777777" w:rsidR="00821508" w:rsidRDefault="00171EC5">
            <w:pPr>
              <w:spacing w:beforeAutospacing="1" w:afterAutospacing="1"/>
              <w:jc w:val="right"/>
            </w:pPr>
            <w:r>
              <w:rPr>
                <w:color w:val="000000"/>
              </w:rPr>
              <w:t>0</w:t>
            </w:r>
          </w:p>
        </w:tc>
        <w:tc>
          <w:tcPr>
            <w:tcW w:w="0" w:type="auto"/>
            <w:vAlign w:val="bottom"/>
          </w:tcPr>
          <w:p w14:paraId="1291EF4D" w14:textId="77777777" w:rsidR="00821508" w:rsidRDefault="00171EC5">
            <w:pPr>
              <w:spacing w:beforeAutospacing="1" w:afterAutospacing="1"/>
              <w:jc w:val="right"/>
            </w:pPr>
            <w:r>
              <w:rPr>
                <w:color w:val="000000"/>
              </w:rPr>
              <w:t>1</w:t>
            </w:r>
          </w:p>
        </w:tc>
        <w:tc>
          <w:tcPr>
            <w:tcW w:w="0" w:type="auto"/>
            <w:vAlign w:val="bottom"/>
          </w:tcPr>
          <w:p w14:paraId="03961759" w14:textId="77777777" w:rsidR="00821508" w:rsidRDefault="00171EC5">
            <w:pPr>
              <w:spacing w:beforeAutospacing="1" w:afterAutospacing="1"/>
              <w:jc w:val="right"/>
            </w:pPr>
            <w:r>
              <w:rPr>
                <w:color w:val="000000"/>
              </w:rPr>
              <w:t>91</w:t>
            </w:r>
          </w:p>
        </w:tc>
        <w:tc>
          <w:tcPr>
            <w:tcW w:w="0" w:type="auto"/>
            <w:vAlign w:val="bottom"/>
          </w:tcPr>
          <w:p w14:paraId="300A518D" w14:textId="77777777" w:rsidR="00821508" w:rsidRDefault="00171EC5">
            <w:pPr>
              <w:spacing w:beforeAutospacing="1" w:afterAutospacing="1"/>
              <w:jc w:val="right"/>
            </w:pPr>
            <w:r>
              <w:rPr>
                <w:color w:val="000000"/>
              </w:rPr>
              <w:t>0</w:t>
            </w:r>
          </w:p>
        </w:tc>
        <w:tc>
          <w:tcPr>
            <w:tcW w:w="0" w:type="auto"/>
            <w:vAlign w:val="bottom"/>
          </w:tcPr>
          <w:p w14:paraId="16E76C1C" w14:textId="77777777" w:rsidR="00821508" w:rsidRDefault="00171EC5">
            <w:pPr>
              <w:spacing w:beforeAutospacing="1" w:afterAutospacing="1"/>
              <w:jc w:val="right"/>
            </w:pPr>
            <w:r>
              <w:rPr>
                <w:color w:val="000000"/>
              </w:rPr>
              <w:t>91</w:t>
            </w:r>
          </w:p>
        </w:tc>
        <w:tc>
          <w:tcPr>
            <w:tcW w:w="0" w:type="auto"/>
            <w:vAlign w:val="bottom"/>
          </w:tcPr>
          <w:p w14:paraId="472B3880" w14:textId="77777777" w:rsidR="00821508" w:rsidRDefault="00171EC5">
            <w:pPr>
              <w:spacing w:beforeAutospacing="1" w:afterAutospacing="1"/>
              <w:jc w:val="right"/>
            </w:pPr>
            <w:r>
              <w:rPr>
                <w:color w:val="000000"/>
              </w:rPr>
              <w:t>0</w:t>
            </w:r>
          </w:p>
        </w:tc>
        <w:tc>
          <w:tcPr>
            <w:tcW w:w="0" w:type="auto"/>
            <w:vAlign w:val="bottom"/>
          </w:tcPr>
          <w:p w14:paraId="60236788" w14:textId="77777777" w:rsidR="00821508" w:rsidRDefault="00171EC5">
            <w:pPr>
              <w:spacing w:beforeAutospacing="1" w:afterAutospacing="1"/>
              <w:jc w:val="right"/>
            </w:pPr>
            <w:r>
              <w:rPr>
                <w:color w:val="000000"/>
              </w:rPr>
              <w:t>0</w:t>
            </w:r>
          </w:p>
        </w:tc>
      </w:tr>
      <w:tr w:rsidR="00821508" w14:paraId="484D4362" w14:textId="77777777">
        <w:trPr>
          <w:cantSplit/>
        </w:trPr>
        <w:tc>
          <w:tcPr>
            <w:tcW w:w="0" w:type="auto"/>
          </w:tcPr>
          <w:p w14:paraId="5E0C21AF" w14:textId="77777777" w:rsidR="00821508" w:rsidRDefault="00171EC5">
            <w:pPr>
              <w:spacing w:beforeAutospacing="1" w:afterAutospacing="1"/>
            </w:pPr>
            <w:r>
              <w:rPr>
                <w:color w:val="000000"/>
              </w:rPr>
              <w:t># of Disabled Families</w:t>
            </w:r>
          </w:p>
        </w:tc>
        <w:tc>
          <w:tcPr>
            <w:tcW w:w="0" w:type="auto"/>
            <w:vAlign w:val="bottom"/>
          </w:tcPr>
          <w:p w14:paraId="127528C5" w14:textId="77777777" w:rsidR="00821508" w:rsidRDefault="00171EC5">
            <w:pPr>
              <w:spacing w:beforeAutospacing="1" w:afterAutospacing="1"/>
              <w:jc w:val="right"/>
            </w:pPr>
            <w:r>
              <w:rPr>
                <w:color w:val="000000"/>
              </w:rPr>
              <w:t>0</w:t>
            </w:r>
          </w:p>
        </w:tc>
        <w:tc>
          <w:tcPr>
            <w:tcW w:w="0" w:type="auto"/>
            <w:vAlign w:val="bottom"/>
          </w:tcPr>
          <w:p w14:paraId="33A9BA26" w14:textId="77777777" w:rsidR="00821508" w:rsidRDefault="00171EC5">
            <w:pPr>
              <w:spacing w:beforeAutospacing="1" w:afterAutospacing="1"/>
              <w:jc w:val="right"/>
            </w:pPr>
            <w:r>
              <w:rPr>
                <w:color w:val="000000"/>
              </w:rPr>
              <w:t>0</w:t>
            </w:r>
          </w:p>
        </w:tc>
        <w:tc>
          <w:tcPr>
            <w:tcW w:w="0" w:type="auto"/>
            <w:vAlign w:val="bottom"/>
          </w:tcPr>
          <w:p w14:paraId="11572092" w14:textId="77777777" w:rsidR="00821508" w:rsidRDefault="00171EC5">
            <w:pPr>
              <w:spacing w:beforeAutospacing="1" w:afterAutospacing="1"/>
              <w:jc w:val="right"/>
            </w:pPr>
            <w:r>
              <w:rPr>
                <w:color w:val="000000"/>
              </w:rPr>
              <w:t>16</w:t>
            </w:r>
          </w:p>
        </w:tc>
        <w:tc>
          <w:tcPr>
            <w:tcW w:w="0" w:type="auto"/>
            <w:vAlign w:val="bottom"/>
          </w:tcPr>
          <w:p w14:paraId="56892F92" w14:textId="77777777" w:rsidR="00821508" w:rsidRDefault="00171EC5">
            <w:pPr>
              <w:spacing w:beforeAutospacing="1" w:afterAutospacing="1"/>
              <w:jc w:val="right"/>
            </w:pPr>
            <w:r>
              <w:rPr>
                <w:color w:val="000000"/>
              </w:rPr>
              <w:t>209</w:t>
            </w:r>
          </w:p>
        </w:tc>
        <w:tc>
          <w:tcPr>
            <w:tcW w:w="0" w:type="auto"/>
            <w:vAlign w:val="bottom"/>
          </w:tcPr>
          <w:p w14:paraId="67F2C629" w14:textId="77777777" w:rsidR="00821508" w:rsidRDefault="00171EC5">
            <w:pPr>
              <w:spacing w:beforeAutospacing="1" w:afterAutospacing="1"/>
              <w:jc w:val="right"/>
            </w:pPr>
            <w:r>
              <w:rPr>
                <w:color w:val="000000"/>
              </w:rPr>
              <w:t>0</w:t>
            </w:r>
          </w:p>
        </w:tc>
        <w:tc>
          <w:tcPr>
            <w:tcW w:w="0" w:type="auto"/>
            <w:vAlign w:val="bottom"/>
          </w:tcPr>
          <w:p w14:paraId="67A8EFBB" w14:textId="77777777" w:rsidR="00821508" w:rsidRDefault="00171EC5">
            <w:pPr>
              <w:spacing w:beforeAutospacing="1" w:afterAutospacing="1"/>
              <w:jc w:val="right"/>
            </w:pPr>
            <w:r>
              <w:rPr>
                <w:color w:val="000000"/>
              </w:rPr>
              <w:t>208</w:t>
            </w:r>
          </w:p>
        </w:tc>
        <w:tc>
          <w:tcPr>
            <w:tcW w:w="0" w:type="auto"/>
            <w:vAlign w:val="bottom"/>
          </w:tcPr>
          <w:p w14:paraId="5701B4CB" w14:textId="77777777" w:rsidR="00821508" w:rsidRDefault="00171EC5">
            <w:pPr>
              <w:spacing w:beforeAutospacing="1" w:afterAutospacing="1"/>
              <w:jc w:val="right"/>
            </w:pPr>
            <w:r>
              <w:rPr>
                <w:color w:val="000000"/>
              </w:rPr>
              <w:t>1</w:t>
            </w:r>
          </w:p>
        </w:tc>
        <w:tc>
          <w:tcPr>
            <w:tcW w:w="0" w:type="auto"/>
            <w:vAlign w:val="bottom"/>
          </w:tcPr>
          <w:p w14:paraId="7781C41B" w14:textId="77777777" w:rsidR="00821508" w:rsidRDefault="00171EC5">
            <w:pPr>
              <w:spacing w:beforeAutospacing="1" w:afterAutospacing="1"/>
              <w:jc w:val="right"/>
            </w:pPr>
            <w:r>
              <w:rPr>
                <w:color w:val="000000"/>
              </w:rPr>
              <w:t>0</w:t>
            </w:r>
          </w:p>
        </w:tc>
      </w:tr>
      <w:tr w:rsidR="00821508" w14:paraId="62E40A6B" w14:textId="77777777">
        <w:trPr>
          <w:cantSplit/>
        </w:trPr>
        <w:tc>
          <w:tcPr>
            <w:tcW w:w="0" w:type="auto"/>
          </w:tcPr>
          <w:p w14:paraId="571EDEF1" w14:textId="77777777" w:rsidR="00821508" w:rsidRDefault="00171EC5">
            <w:pPr>
              <w:spacing w:beforeAutospacing="1" w:afterAutospacing="1"/>
            </w:pPr>
            <w:r>
              <w:rPr>
                <w:color w:val="000000"/>
              </w:rPr>
              <w:t># of Families requesting accessibility features</w:t>
            </w:r>
          </w:p>
        </w:tc>
        <w:tc>
          <w:tcPr>
            <w:tcW w:w="0" w:type="auto"/>
            <w:vAlign w:val="bottom"/>
          </w:tcPr>
          <w:p w14:paraId="565BA34F" w14:textId="77777777" w:rsidR="00821508" w:rsidRDefault="00171EC5">
            <w:pPr>
              <w:spacing w:beforeAutospacing="1" w:afterAutospacing="1"/>
              <w:jc w:val="right"/>
            </w:pPr>
            <w:r>
              <w:rPr>
                <w:color w:val="000000"/>
              </w:rPr>
              <w:t>0</w:t>
            </w:r>
          </w:p>
        </w:tc>
        <w:tc>
          <w:tcPr>
            <w:tcW w:w="0" w:type="auto"/>
            <w:vAlign w:val="bottom"/>
          </w:tcPr>
          <w:p w14:paraId="1494ECC9" w14:textId="77777777" w:rsidR="00821508" w:rsidRDefault="00171EC5">
            <w:pPr>
              <w:spacing w:beforeAutospacing="1" w:afterAutospacing="1"/>
              <w:jc w:val="right"/>
            </w:pPr>
            <w:r>
              <w:rPr>
                <w:color w:val="000000"/>
              </w:rPr>
              <w:t>0</w:t>
            </w:r>
          </w:p>
        </w:tc>
        <w:tc>
          <w:tcPr>
            <w:tcW w:w="0" w:type="auto"/>
            <w:vAlign w:val="bottom"/>
          </w:tcPr>
          <w:p w14:paraId="304CA1C1" w14:textId="77777777" w:rsidR="00821508" w:rsidRDefault="00171EC5">
            <w:pPr>
              <w:spacing w:beforeAutospacing="1" w:afterAutospacing="1"/>
              <w:jc w:val="right"/>
            </w:pPr>
            <w:r>
              <w:rPr>
                <w:color w:val="000000"/>
              </w:rPr>
              <w:t>76</w:t>
            </w:r>
          </w:p>
        </w:tc>
        <w:tc>
          <w:tcPr>
            <w:tcW w:w="0" w:type="auto"/>
            <w:vAlign w:val="bottom"/>
          </w:tcPr>
          <w:p w14:paraId="06E62E93" w14:textId="77777777" w:rsidR="00821508" w:rsidRDefault="00171EC5">
            <w:pPr>
              <w:spacing w:beforeAutospacing="1" w:afterAutospacing="1"/>
              <w:jc w:val="right"/>
            </w:pPr>
            <w:r>
              <w:rPr>
                <w:color w:val="000000"/>
              </w:rPr>
              <w:t>386</w:t>
            </w:r>
          </w:p>
        </w:tc>
        <w:tc>
          <w:tcPr>
            <w:tcW w:w="0" w:type="auto"/>
            <w:vAlign w:val="bottom"/>
          </w:tcPr>
          <w:p w14:paraId="47957F7D" w14:textId="77777777" w:rsidR="00821508" w:rsidRDefault="00171EC5">
            <w:pPr>
              <w:spacing w:beforeAutospacing="1" w:afterAutospacing="1"/>
              <w:jc w:val="right"/>
            </w:pPr>
            <w:r>
              <w:rPr>
                <w:color w:val="000000"/>
              </w:rPr>
              <w:t>0</w:t>
            </w:r>
          </w:p>
        </w:tc>
        <w:tc>
          <w:tcPr>
            <w:tcW w:w="0" w:type="auto"/>
            <w:vAlign w:val="bottom"/>
          </w:tcPr>
          <w:p w14:paraId="4D48C031" w14:textId="77777777" w:rsidR="00821508" w:rsidRDefault="00171EC5">
            <w:pPr>
              <w:spacing w:beforeAutospacing="1" w:afterAutospacing="1"/>
              <w:jc w:val="right"/>
            </w:pPr>
            <w:r>
              <w:rPr>
                <w:color w:val="000000"/>
              </w:rPr>
              <w:t>384</w:t>
            </w:r>
          </w:p>
        </w:tc>
        <w:tc>
          <w:tcPr>
            <w:tcW w:w="0" w:type="auto"/>
            <w:vAlign w:val="bottom"/>
          </w:tcPr>
          <w:p w14:paraId="7B01F336" w14:textId="77777777" w:rsidR="00821508" w:rsidRDefault="00171EC5">
            <w:pPr>
              <w:spacing w:beforeAutospacing="1" w:afterAutospacing="1"/>
              <w:jc w:val="right"/>
            </w:pPr>
            <w:r>
              <w:rPr>
                <w:color w:val="000000"/>
              </w:rPr>
              <w:t>2</w:t>
            </w:r>
          </w:p>
        </w:tc>
        <w:tc>
          <w:tcPr>
            <w:tcW w:w="0" w:type="auto"/>
            <w:vAlign w:val="bottom"/>
          </w:tcPr>
          <w:p w14:paraId="14DC4F89" w14:textId="77777777" w:rsidR="00821508" w:rsidRDefault="00171EC5">
            <w:pPr>
              <w:spacing w:beforeAutospacing="1" w:afterAutospacing="1"/>
              <w:jc w:val="right"/>
            </w:pPr>
            <w:r>
              <w:rPr>
                <w:color w:val="000000"/>
              </w:rPr>
              <w:t>0</w:t>
            </w:r>
          </w:p>
        </w:tc>
      </w:tr>
      <w:tr w:rsidR="00821508" w14:paraId="1B66782F" w14:textId="77777777">
        <w:trPr>
          <w:cantSplit/>
        </w:trPr>
        <w:tc>
          <w:tcPr>
            <w:tcW w:w="0" w:type="auto"/>
          </w:tcPr>
          <w:p w14:paraId="617087EE" w14:textId="77777777" w:rsidR="00821508" w:rsidRDefault="00171EC5">
            <w:pPr>
              <w:spacing w:beforeAutospacing="1" w:afterAutospacing="1"/>
            </w:pPr>
            <w:r>
              <w:rPr>
                <w:color w:val="000000"/>
              </w:rPr>
              <w:t># of HIV/AIDS program participants</w:t>
            </w:r>
          </w:p>
        </w:tc>
        <w:tc>
          <w:tcPr>
            <w:tcW w:w="0" w:type="auto"/>
            <w:vAlign w:val="bottom"/>
          </w:tcPr>
          <w:p w14:paraId="351BA63B" w14:textId="77777777" w:rsidR="00821508" w:rsidRDefault="00171EC5">
            <w:pPr>
              <w:spacing w:beforeAutospacing="1" w:afterAutospacing="1"/>
              <w:jc w:val="right"/>
            </w:pPr>
            <w:r>
              <w:rPr>
                <w:color w:val="000000"/>
              </w:rPr>
              <w:t>0</w:t>
            </w:r>
          </w:p>
        </w:tc>
        <w:tc>
          <w:tcPr>
            <w:tcW w:w="0" w:type="auto"/>
            <w:vAlign w:val="bottom"/>
          </w:tcPr>
          <w:p w14:paraId="00C4E713" w14:textId="77777777" w:rsidR="00821508" w:rsidRDefault="00171EC5">
            <w:pPr>
              <w:spacing w:beforeAutospacing="1" w:afterAutospacing="1"/>
              <w:jc w:val="right"/>
            </w:pPr>
            <w:r>
              <w:rPr>
                <w:color w:val="000000"/>
              </w:rPr>
              <w:t>0</w:t>
            </w:r>
          </w:p>
        </w:tc>
        <w:tc>
          <w:tcPr>
            <w:tcW w:w="0" w:type="auto"/>
            <w:vAlign w:val="bottom"/>
          </w:tcPr>
          <w:p w14:paraId="1CE17BE0" w14:textId="77777777" w:rsidR="00821508" w:rsidRDefault="00171EC5">
            <w:pPr>
              <w:spacing w:beforeAutospacing="1" w:afterAutospacing="1"/>
              <w:jc w:val="right"/>
            </w:pPr>
            <w:r>
              <w:rPr>
                <w:color w:val="000000"/>
              </w:rPr>
              <w:t>0</w:t>
            </w:r>
          </w:p>
        </w:tc>
        <w:tc>
          <w:tcPr>
            <w:tcW w:w="0" w:type="auto"/>
            <w:vAlign w:val="bottom"/>
          </w:tcPr>
          <w:p w14:paraId="115A0E28" w14:textId="77777777" w:rsidR="00821508" w:rsidRDefault="00171EC5">
            <w:pPr>
              <w:spacing w:beforeAutospacing="1" w:afterAutospacing="1"/>
              <w:jc w:val="right"/>
            </w:pPr>
            <w:r>
              <w:rPr>
                <w:color w:val="000000"/>
              </w:rPr>
              <w:t>0</w:t>
            </w:r>
          </w:p>
        </w:tc>
        <w:tc>
          <w:tcPr>
            <w:tcW w:w="0" w:type="auto"/>
            <w:vAlign w:val="bottom"/>
          </w:tcPr>
          <w:p w14:paraId="46DDC1FA" w14:textId="77777777" w:rsidR="00821508" w:rsidRDefault="00171EC5">
            <w:pPr>
              <w:spacing w:beforeAutospacing="1" w:afterAutospacing="1"/>
              <w:jc w:val="right"/>
            </w:pPr>
            <w:r>
              <w:rPr>
                <w:color w:val="000000"/>
              </w:rPr>
              <w:t>0</w:t>
            </w:r>
          </w:p>
        </w:tc>
        <w:tc>
          <w:tcPr>
            <w:tcW w:w="0" w:type="auto"/>
            <w:vAlign w:val="bottom"/>
          </w:tcPr>
          <w:p w14:paraId="446760CF" w14:textId="77777777" w:rsidR="00821508" w:rsidRDefault="00171EC5">
            <w:pPr>
              <w:spacing w:beforeAutospacing="1" w:afterAutospacing="1"/>
              <w:jc w:val="right"/>
            </w:pPr>
            <w:r>
              <w:rPr>
                <w:color w:val="000000"/>
              </w:rPr>
              <w:t>0</w:t>
            </w:r>
          </w:p>
        </w:tc>
        <w:tc>
          <w:tcPr>
            <w:tcW w:w="0" w:type="auto"/>
            <w:vAlign w:val="bottom"/>
          </w:tcPr>
          <w:p w14:paraId="4CF9C435" w14:textId="77777777" w:rsidR="00821508" w:rsidRDefault="00171EC5">
            <w:pPr>
              <w:spacing w:beforeAutospacing="1" w:afterAutospacing="1"/>
              <w:jc w:val="right"/>
            </w:pPr>
            <w:r>
              <w:rPr>
                <w:color w:val="000000"/>
              </w:rPr>
              <w:t>0</w:t>
            </w:r>
          </w:p>
        </w:tc>
        <w:tc>
          <w:tcPr>
            <w:tcW w:w="0" w:type="auto"/>
            <w:vAlign w:val="bottom"/>
          </w:tcPr>
          <w:p w14:paraId="24E90B62" w14:textId="77777777" w:rsidR="00821508" w:rsidRDefault="00171EC5">
            <w:pPr>
              <w:spacing w:beforeAutospacing="1" w:afterAutospacing="1"/>
              <w:jc w:val="right"/>
            </w:pPr>
            <w:r>
              <w:rPr>
                <w:color w:val="000000"/>
              </w:rPr>
              <w:t>0</w:t>
            </w:r>
          </w:p>
        </w:tc>
      </w:tr>
      <w:tr w:rsidR="00821508" w14:paraId="018D4506" w14:textId="77777777">
        <w:trPr>
          <w:cantSplit/>
        </w:trPr>
        <w:tc>
          <w:tcPr>
            <w:tcW w:w="0" w:type="auto"/>
          </w:tcPr>
          <w:p w14:paraId="451D64C9" w14:textId="77777777" w:rsidR="00821508" w:rsidRDefault="00171EC5">
            <w:pPr>
              <w:spacing w:beforeAutospacing="1" w:afterAutospacing="1"/>
            </w:pPr>
            <w:r>
              <w:rPr>
                <w:color w:val="000000"/>
              </w:rPr>
              <w:t># of DV victims</w:t>
            </w:r>
          </w:p>
        </w:tc>
        <w:tc>
          <w:tcPr>
            <w:tcW w:w="0" w:type="auto"/>
            <w:vAlign w:val="bottom"/>
          </w:tcPr>
          <w:p w14:paraId="13B05853" w14:textId="77777777" w:rsidR="00821508" w:rsidRDefault="00171EC5">
            <w:pPr>
              <w:spacing w:beforeAutospacing="1" w:afterAutospacing="1"/>
              <w:jc w:val="right"/>
            </w:pPr>
            <w:r>
              <w:rPr>
                <w:color w:val="000000"/>
              </w:rPr>
              <w:t>0</w:t>
            </w:r>
          </w:p>
        </w:tc>
        <w:tc>
          <w:tcPr>
            <w:tcW w:w="0" w:type="auto"/>
            <w:vAlign w:val="bottom"/>
          </w:tcPr>
          <w:p w14:paraId="6F3931CE" w14:textId="77777777" w:rsidR="00821508" w:rsidRDefault="00171EC5">
            <w:pPr>
              <w:spacing w:beforeAutospacing="1" w:afterAutospacing="1"/>
              <w:jc w:val="right"/>
            </w:pPr>
            <w:r>
              <w:rPr>
                <w:color w:val="000000"/>
              </w:rPr>
              <w:t>0</w:t>
            </w:r>
          </w:p>
        </w:tc>
        <w:tc>
          <w:tcPr>
            <w:tcW w:w="0" w:type="auto"/>
            <w:vAlign w:val="bottom"/>
          </w:tcPr>
          <w:p w14:paraId="00389AE2" w14:textId="77777777" w:rsidR="00821508" w:rsidRDefault="00171EC5">
            <w:pPr>
              <w:spacing w:beforeAutospacing="1" w:afterAutospacing="1"/>
              <w:jc w:val="right"/>
            </w:pPr>
            <w:r>
              <w:rPr>
                <w:color w:val="000000"/>
              </w:rPr>
              <w:t>0</w:t>
            </w:r>
          </w:p>
        </w:tc>
        <w:tc>
          <w:tcPr>
            <w:tcW w:w="0" w:type="auto"/>
            <w:vAlign w:val="bottom"/>
          </w:tcPr>
          <w:p w14:paraId="169A8B13" w14:textId="77777777" w:rsidR="00821508" w:rsidRDefault="00171EC5">
            <w:pPr>
              <w:spacing w:beforeAutospacing="1" w:afterAutospacing="1"/>
              <w:jc w:val="right"/>
            </w:pPr>
            <w:r>
              <w:rPr>
                <w:color w:val="000000"/>
              </w:rPr>
              <w:t>0</w:t>
            </w:r>
          </w:p>
        </w:tc>
        <w:tc>
          <w:tcPr>
            <w:tcW w:w="0" w:type="auto"/>
            <w:vAlign w:val="bottom"/>
          </w:tcPr>
          <w:p w14:paraId="41D60982" w14:textId="77777777" w:rsidR="00821508" w:rsidRDefault="00171EC5">
            <w:pPr>
              <w:spacing w:beforeAutospacing="1" w:afterAutospacing="1"/>
              <w:jc w:val="right"/>
            </w:pPr>
            <w:r>
              <w:rPr>
                <w:color w:val="000000"/>
              </w:rPr>
              <w:t>0</w:t>
            </w:r>
          </w:p>
        </w:tc>
        <w:tc>
          <w:tcPr>
            <w:tcW w:w="0" w:type="auto"/>
            <w:vAlign w:val="bottom"/>
          </w:tcPr>
          <w:p w14:paraId="4B378B83" w14:textId="77777777" w:rsidR="00821508" w:rsidRDefault="00171EC5">
            <w:pPr>
              <w:spacing w:beforeAutospacing="1" w:afterAutospacing="1"/>
              <w:jc w:val="right"/>
            </w:pPr>
            <w:r>
              <w:rPr>
                <w:color w:val="000000"/>
              </w:rPr>
              <w:t>0</w:t>
            </w:r>
          </w:p>
        </w:tc>
        <w:tc>
          <w:tcPr>
            <w:tcW w:w="0" w:type="auto"/>
            <w:vAlign w:val="bottom"/>
          </w:tcPr>
          <w:p w14:paraId="2CEFF0FD" w14:textId="77777777" w:rsidR="00821508" w:rsidRDefault="00171EC5">
            <w:pPr>
              <w:spacing w:beforeAutospacing="1" w:afterAutospacing="1"/>
              <w:jc w:val="right"/>
            </w:pPr>
            <w:r>
              <w:rPr>
                <w:color w:val="000000"/>
              </w:rPr>
              <w:t>0</w:t>
            </w:r>
          </w:p>
        </w:tc>
        <w:tc>
          <w:tcPr>
            <w:tcW w:w="0" w:type="auto"/>
            <w:vAlign w:val="bottom"/>
          </w:tcPr>
          <w:p w14:paraId="0BFCEFEE" w14:textId="77777777" w:rsidR="00821508" w:rsidRDefault="00171EC5">
            <w:pPr>
              <w:spacing w:beforeAutospacing="1" w:afterAutospacing="1"/>
              <w:jc w:val="right"/>
            </w:pPr>
            <w:r>
              <w:rPr>
                <w:color w:val="000000"/>
              </w:rPr>
              <w:t>0</w:t>
            </w:r>
          </w:p>
        </w:tc>
      </w:tr>
    </w:tbl>
    <w:p w14:paraId="239D9634"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24</w:t>
      </w:r>
      <w:r>
        <w:rPr>
          <w:rFonts w:asciiTheme="minorHAnsi" w:hAnsiTheme="minorHAnsi"/>
        </w:rPr>
        <w:fldChar w:fldCharType="end"/>
      </w:r>
      <w:r>
        <w:rPr>
          <w:rFonts w:asciiTheme="minorHAnsi" w:hAnsiTheme="minorHAnsi"/>
        </w:rPr>
        <w:t xml:space="preserve"> – Characteristics of Public Housing Residents by Program Type </w:t>
      </w:r>
    </w:p>
    <w:p w14:paraId="6F980402" w14:textId="77777777" w:rsidR="00FA0F96" w:rsidRDefault="00FA0F96">
      <w:pPr>
        <w:keepNext/>
        <w:widowControl w:val="0"/>
        <w:rPr>
          <w:b/>
          <w:sz w:val="24"/>
          <w:szCs w:val="24"/>
        </w:rPr>
      </w:pPr>
    </w:p>
    <w:tbl>
      <w:tblPr>
        <w:tblW w:w="5000" w:type="pct"/>
        <w:tblInd w:w="115" w:type="dxa"/>
        <w:tblCellMar>
          <w:left w:w="115" w:type="dxa"/>
          <w:right w:w="115" w:type="dxa"/>
        </w:tblCellMar>
        <w:tblLook w:val="01E0" w:firstRow="1" w:lastRow="1" w:firstColumn="1" w:lastColumn="1" w:noHBand="0" w:noVBand="0"/>
      </w:tblPr>
      <w:tblGrid>
        <w:gridCol w:w="1621"/>
        <w:gridCol w:w="12779"/>
      </w:tblGrid>
      <w:tr w:rsidR="00FA0F96" w14:paraId="1A6A7C46" w14:textId="77777777">
        <w:trPr>
          <w:cantSplit/>
        </w:trPr>
        <w:tc>
          <w:tcPr>
            <w:tcW w:w="1485" w:type="dxa"/>
          </w:tcPr>
          <w:p w14:paraId="35DEB222" w14:textId="77777777" w:rsidR="00FA0F96" w:rsidRDefault="00171EC5">
            <w:pPr>
              <w:spacing w:after="0" w:line="240" w:lineRule="auto"/>
              <w:rPr>
                <w:sz w:val="16"/>
                <w:szCs w:val="16"/>
              </w:rPr>
            </w:pPr>
            <w:r>
              <w:rPr>
                <w:b/>
                <w:bCs/>
                <w:sz w:val="16"/>
                <w:szCs w:val="16"/>
              </w:rPr>
              <w:t>Data Source:</w:t>
            </w:r>
          </w:p>
        </w:tc>
        <w:tc>
          <w:tcPr>
            <w:tcW w:w="11705" w:type="dxa"/>
          </w:tcPr>
          <w:p w14:paraId="3B6485B6" w14:textId="77777777" w:rsidR="00821508" w:rsidRDefault="00171EC5">
            <w:pPr>
              <w:spacing w:beforeAutospacing="1" w:afterAutospacing="1"/>
              <w:rPr>
                <w:sz w:val="16"/>
                <w:szCs w:val="16"/>
              </w:rPr>
            </w:pPr>
            <w:r>
              <w:rPr>
                <w:sz w:val="16"/>
                <w:szCs w:val="16"/>
              </w:rPr>
              <w:t>PIC (PIH Information Center)</w:t>
            </w:r>
          </w:p>
        </w:tc>
      </w:tr>
    </w:tbl>
    <w:p w14:paraId="022E4527" w14:textId="77777777" w:rsidR="00FA0F96" w:rsidRDefault="00FA0F96">
      <w:pPr>
        <w:keepNext/>
        <w:widowControl w:val="0"/>
        <w:spacing w:after="0" w:line="240" w:lineRule="auto"/>
        <w:jc w:val="center"/>
        <w:rPr>
          <w:b/>
          <w:bCs/>
          <w:vanish/>
          <w:sz w:val="20"/>
          <w:szCs w:val="20"/>
        </w:rPr>
      </w:pPr>
    </w:p>
    <w:p w14:paraId="441F93BA" w14:textId="77777777" w:rsidR="00FA0F96" w:rsidRDefault="00FA0F96">
      <w:pPr>
        <w:spacing w:after="0" w:line="240" w:lineRule="auto"/>
        <w:rPr>
          <w:b/>
          <w:bCs/>
          <w:vanish/>
          <w:sz w:val="16"/>
          <w:szCs w:val="16"/>
        </w:rPr>
      </w:pPr>
    </w:p>
    <w:p w14:paraId="0A732702" w14:textId="77777777" w:rsidR="00FA0F96" w:rsidRDefault="00FA0F96">
      <w:pPr>
        <w:rPr>
          <w:rFonts w:cs="Arial"/>
          <w:sz w:val="16"/>
          <w:szCs w:val="16"/>
        </w:rPr>
      </w:pPr>
    </w:p>
    <w:p w14:paraId="7EAC396F" w14:textId="77777777" w:rsidR="00FA0F96" w:rsidRDefault="00171EC5">
      <w:pPr>
        <w:keepNext/>
        <w:widowControl w:val="0"/>
        <w:rPr>
          <w:b/>
          <w:sz w:val="24"/>
          <w:szCs w:val="24"/>
        </w:rPr>
      </w:pPr>
      <w:r>
        <w:rPr>
          <w:b/>
          <w:sz w:val="24"/>
          <w:szCs w:val="24"/>
        </w:rPr>
        <w:t xml:space="preserve"> Race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84"/>
        <w:gridCol w:w="1165"/>
        <w:gridCol w:w="1152"/>
        <w:gridCol w:w="1153"/>
        <w:gridCol w:w="1344"/>
        <w:gridCol w:w="1344"/>
        <w:gridCol w:w="1344"/>
        <w:gridCol w:w="1234"/>
        <w:gridCol w:w="1235"/>
        <w:gridCol w:w="1235"/>
      </w:tblGrid>
      <w:tr w:rsidR="00FA0F96" w14:paraId="7EF673ED" w14:textId="77777777">
        <w:trPr>
          <w:cantSplit/>
          <w:tblHeader/>
        </w:trPr>
        <w:tc>
          <w:tcPr>
            <w:tcW w:w="13190" w:type="dxa"/>
            <w:gridSpan w:val="10"/>
          </w:tcPr>
          <w:p w14:paraId="302462FE" w14:textId="77777777" w:rsidR="00FA0F96" w:rsidRDefault="00171EC5">
            <w:pPr>
              <w:keepNext/>
              <w:widowControl w:val="0"/>
              <w:spacing w:after="0" w:line="240" w:lineRule="auto"/>
              <w:jc w:val="center"/>
              <w:rPr>
                <w:b/>
                <w:sz w:val="20"/>
                <w:szCs w:val="20"/>
              </w:rPr>
            </w:pPr>
            <w:r>
              <w:rPr>
                <w:rFonts w:cs="Arial"/>
                <w:b/>
                <w:sz w:val="20"/>
                <w:szCs w:val="20"/>
              </w:rPr>
              <w:t>Program Type</w:t>
            </w:r>
          </w:p>
        </w:tc>
      </w:tr>
      <w:tr w:rsidR="00FA0F96" w14:paraId="500E0C74" w14:textId="77777777">
        <w:trPr>
          <w:cantSplit/>
          <w:tblHeader/>
        </w:trPr>
        <w:tc>
          <w:tcPr>
            <w:tcW w:w="2693" w:type="dxa"/>
            <w:vMerge w:val="restart"/>
          </w:tcPr>
          <w:p w14:paraId="4FCA3A24" w14:textId="77777777" w:rsidR="00FA0F96" w:rsidRDefault="00171EC5">
            <w:pPr>
              <w:keepNext/>
              <w:widowControl w:val="0"/>
              <w:spacing w:after="0" w:line="240" w:lineRule="auto"/>
              <w:jc w:val="center"/>
              <w:rPr>
                <w:b/>
                <w:sz w:val="20"/>
                <w:szCs w:val="20"/>
              </w:rPr>
            </w:pPr>
            <w:r>
              <w:rPr>
                <w:b/>
                <w:sz w:val="20"/>
                <w:szCs w:val="20"/>
              </w:rPr>
              <w:t>Race</w:t>
            </w:r>
          </w:p>
        </w:tc>
        <w:tc>
          <w:tcPr>
            <w:tcW w:w="1091" w:type="dxa"/>
            <w:vMerge w:val="restart"/>
          </w:tcPr>
          <w:p w14:paraId="1C25586A" w14:textId="77777777" w:rsidR="00FA0F96" w:rsidRDefault="00171EC5">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5FBD8C1C" w14:textId="77777777" w:rsidR="00FA0F96" w:rsidRDefault="00171EC5">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05B4F175" w14:textId="77777777" w:rsidR="00FA0F96" w:rsidRDefault="00171EC5">
            <w:pPr>
              <w:keepNext/>
              <w:widowControl w:val="0"/>
              <w:spacing w:after="0" w:line="240" w:lineRule="auto"/>
              <w:jc w:val="center"/>
              <w:rPr>
                <w:b/>
                <w:sz w:val="20"/>
                <w:szCs w:val="20"/>
              </w:rPr>
            </w:pPr>
            <w:r>
              <w:rPr>
                <w:rFonts w:cs="Arial"/>
                <w:b/>
                <w:sz w:val="20"/>
                <w:szCs w:val="20"/>
              </w:rPr>
              <w:t>Public Housing</w:t>
            </w:r>
          </w:p>
        </w:tc>
        <w:tc>
          <w:tcPr>
            <w:tcW w:w="7247" w:type="dxa"/>
            <w:gridSpan w:val="6"/>
          </w:tcPr>
          <w:p w14:paraId="099FBC78" w14:textId="77777777" w:rsidR="00FA0F96" w:rsidRDefault="00171EC5">
            <w:pPr>
              <w:keepNext/>
              <w:widowControl w:val="0"/>
              <w:spacing w:after="0" w:line="240" w:lineRule="auto"/>
              <w:rPr>
                <w:b/>
                <w:sz w:val="20"/>
                <w:szCs w:val="20"/>
              </w:rPr>
            </w:pPr>
            <w:r>
              <w:rPr>
                <w:b/>
                <w:sz w:val="20"/>
                <w:szCs w:val="20"/>
              </w:rPr>
              <w:t>Vouchers</w:t>
            </w:r>
          </w:p>
        </w:tc>
      </w:tr>
      <w:tr w:rsidR="00FA0F96" w14:paraId="2A7BEAC3" w14:textId="77777777">
        <w:trPr>
          <w:cantSplit/>
          <w:tblHeader/>
        </w:trPr>
        <w:tc>
          <w:tcPr>
            <w:tcW w:w="2693" w:type="dxa"/>
            <w:vMerge/>
          </w:tcPr>
          <w:p w14:paraId="46009535" w14:textId="77777777" w:rsidR="00FA0F96" w:rsidRDefault="00FA0F96">
            <w:pPr>
              <w:keepNext/>
              <w:widowControl w:val="0"/>
              <w:spacing w:after="0" w:line="240" w:lineRule="auto"/>
              <w:jc w:val="center"/>
              <w:rPr>
                <w:b/>
                <w:sz w:val="20"/>
                <w:szCs w:val="20"/>
              </w:rPr>
            </w:pPr>
          </w:p>
        </w:tc>
        <w:tc>
          <w:tcPr>
            <w:tcW w:w="1091" w:type="dxa"/>
            <w:vMerge/>
          </w:tcPr>
          <w:p w14:paraId="1F68EEA5" w14:textId="77777777" w:rsidR="00FA0F96" w:rsidRDefault="00FA0F96">
            <w:pPr>
              <w:keepNext/>
              <w:widowControl w:val="0"/>
              <w:spacing w:after="0" w:line="240" w:lineRule="auto"/>
              <w:jc w:val="center"/>
              <w:rPr>
                <w:b/>
                <w:sz w:val="20"/>
                <w:szCs w:val="20"/>
              </w:rPr>
            </w:pPr>
          </w:p>
        </w:tc>
        <w:tc>
          <w:tcPr>
            <w:tcW w:w="1079" w:type="dxa"/>
            <w:vMerge/>
          </w:tcPr>
          <w:p w14:paraId="1797E1FF" w14:textId="77777777" w:rsidR="00FA0F96" w:rsidRDefault="00FA0F96">
            <w:pPr>
              <w:keepNext/>
              <w:widowControl w:val="0"/>
              <w:spacing w:after="0" w:line="240" w:lineRule="auto"/>
              <w:jc w:val="center"/>
              <w:rPr>
                <w:b/>
                <w:sz w:val="20"/>
                <w:szCs w:val="20"/>
              </w:rPr>
            </w:pPr>
          </w:p>
        </w:tc>
        <w:tc>
          <w:tcPr>
            <w:tcW w:w="1080" w:type="dxa"/>
            <w:vMerge/>
          </w:tcPr>
          <w:p w14:paraId="38C5B400" w14:textId="77777777" w:rsidR="00FA0F96" w:rsidRDefault="00FA0F96">
            <w:pPr>
              <w:keepNext/>
              <w:widowControl w:val="0"/>
              <w:spacing w:after="0" w:line="240" w:lineRule="auto"/>
              <w:jc w:val="center"/>
              <w:rPr>
                <w:b/>
                <w:sz w:val="20"/>
                <w:szCs w:val="20"/>
              </w:rPr>
            </w:pPr>
          </w:p>
        </w:tc>
        <w:tc>
          <w:tcPr>
            <w:tcW w:w="1259" w:type="dxa"/>
            <w:vMerge w:val="restart"/>
          </w:tcPr>
          <w:p w14:paraId="13973EF7" w14:textId="77777777" w:rsidR="00FA0F96" w:rsidRDefault="00171EC5">
            <w:pPr>
              <w:keepNext/>
              <w:widowControl w:val="0"/>
              <w:spacing w:after="0" w:line="240" w:lineRule="auto"/>
              <w:jc w:val="center"/>
              <w:rPr>
                <w:b/>
                <w:sz w:val="20"/>
                <w:szCs w:val="20"/>
              </w:rPr>
            </w:pPr>
            <w:r>
              <w:rPr>
                <w:rFonts w:cs="Arial"/>
                <w:b/>
                <w:sz w:val="20"/>
                <w:szCs w:val="20"/>
              </w:rPr>
              <w:t>Total</w:t>
            </w:r>
          </w:p>
        </w:tc>
        <w:tc>
          <w:tcPr>
            <w:tcW w:w="1259" w:type="dxa"/>
            <w:vMerge w:val="restart"/>
          </w:tcPr>
          <w:p w14:paraId="2C5750D7" w14:textId="77777777" w:rsidR="00FA0F96" w:rsidRDefault="00171EC5">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2CC50A0B" w14:textId="77777777" w:rsidR="00FA0F96" w:rsidRDefault="00171EC5">
            <w:pPr>
              <w:keepNext/>
              <w:widowControl w:val="0"/>
              <w:spacing w:after="0" w:line="240" w:lineRule="auto"/>
              <w:jc w:val="center"/>
              <w:rPr>
                <w:b/>
                <w:sz w:val="20"/>
                <w:szCs w:val="20"/>
              </w:rPr>
            </w:pPr>
            <w:r>
              <w:rPr>
                <w:rFonts w:cs="Arial"/>
                <w:b/>
                <w:sz w:val="20"/>
                <w:szCs w:val="20"/>
              </w:rPr>
              <w:t>Tenant -based</w:t>
            </w:r>
          </w:p>
        </w:tc>
        <w:tc>
          <w:tcPr>
            <w:tcW w:w="3470" w:type="dxa"/>
            <w:gridSpan w:val="3"/>
          </w:tcPr>
          <w:p w14:paraId="1E1F1BD8" w14:textId="77777777" w:rsidR="00FA0F96" w:rsidRDefault="00171EC5">
            <w:pPr>
              <w:keepNext/>
              <w:widowControl w:val="0"/>
              <w:spacing w:after="0" w:line="240" w:lineRule="auto"/>
              <w:jc w:val="center"/>
              <w:rPr>
                <w:b/>
                <w:sz w:val="20"/>
                <w:szCs w:val="20"/>
              </w:rPr>
            </w:pPr>
            <w:r>
              <w:rPr>
                <w:rFonts w:cs="Arial"/>
                <w:b/>
                <w:sz w:val="20"/>
                <w:szCs w:val="20"/>
              </w:rPr>
              <w:t>Special Purpose Voucher</w:t>
            </w:r>
          </w:p>
        </w:tc>
      </w:tr>
      <w:tr w:rsidR="00FA0F96" w14:paraId="595260AD" w14:textId="77777777">
        <w:trPr>
          <w:cantSplit/>
          <w:tblHeader/>
        </w:trPr>
        <w:tc>
          <w:tcPr>
            <w:tcW w:w="2693" w:type="dxa"/>
            <w:vMerge/>
          </w:tcPr>
          <w:p w14:paraId="6EEA04A4" w14:textId="77777777" w:rsidR="00FA0F96" w:rsidRDefault="00FA0F96">
            <w:pPr>
              <w:keepNext/>
              <w:widowControl w:val="0"/>
              <w:spacing w:after="0" w:line="240" w:lineRule="auto"/>
              <w:jc w:val="center"/>
              <w:rPr>
                <w:b/>
                <w:sz w:val="20"/>
                <w:szCs w:val="20"/>
              </w:rPr>
            </w:pPr>
          </w:p>
        </w:tc>
        <w:tc>
          <w:tcPr>
            <w:tcW w:w="1091" w:type="dxa"/>
            <w:vMerge/>
          </w:tcPr>
          <w:p w14:paraId="22C10490" w14:textId="77777777" w:rsidR="00FA0F96" w:rsidRDefault="00FA0F96">
            <w:pPr>
              <w:keepNext/>
              <w:widowControl w:val="0"/>
              <w:spacing w:after="0" w:line="240" w:lineRule="auto"/>
              <w:jc w:val="center"/>
              <w:rPr>
                <w:b/>
                <w:sz w:val="20"/>
                <w:szCs w:val="20"/>
              </w:rPr>
            </w:pPr>
          </w:p>
        </w:tc>
        <w:tc>
          <w:tcPr>
            <w:tcW w:w="1079" w:type="dxa"/>
            <w:vMerge/>
          </w:tcPr>
          <w:p w14:paraId="61D8BAE3" w14:textId="77777777" w:rsidR="00FA0F96" w:rsidRDefault="00FA0F96">
            <w:pPr>
              <w:keepNext/>
              <w:widowControl w:val="0"/>
              <w:spacing w:after="0" w:line="240" w:lineRule="auto"/>
              <w:jc w:val="center"/>
              <w:rPr>
                <w:b/>
                <w:sz w:val="20"/>
                <w:szCs w:val="20"/>
              </w:rPr>
            </w:pPr>
          </w:p>
        </w:tc>
        <w:tc>
          <w:tcPr>
            <w:tcW w:w="1080" w:type="dxa"/>
            <w:vMerge/>
          </w:tcPr>
          <w:p w14:paraId="5286879B" w14:textId="77777777" w:rsidR="00FA0F96" w:rsidRDefault="00FA0F96">
            <w:pPr>
              <w:keepNext/>
              <w:widowControl w:val="0"/>
              <w:spacing w:after="0" w:line="240" w:lineRule="auto"/>
              <w:jc w:val="center"/>
              <w:rPr>
                <w:b/>
                <w:sz w:val="20"/>
                <w:szCs w:val="20"/>
              </w:rPr>
            </w:pPr>
          </w:p>
        </w:tc>
        <w:tc>
          <w:tcPr>
            <w:tcW w:w="1259" w:type="dxa"/>
            <w:vMerge/>
          </w:tcPr>
          <w:p w14:paraId="0E0D29CA" w14:textId="77777777" w:rsidR="00FA0F96" w:rsidRDefault="00FA0F96">
            <w:pPr>
              <w:keepNext/>
              <w:widowControl w:val="0"/>
              <w:spacing w:after="0" w:line="240" w:lineRule="auto"/>
              <w:jc w:val="center"/>
              <w:rPr>
                <w:b/>
                <w:sz w:val="20"/>
                <w:szCs w:val="20"/>
              </w:rPr>
            </w:pPr>
          </w:p>
        </w:tc>
        <w:tc>
          <w:tcPr>
            <w:tcW w:w="1259" w:type="dxa"/>
            <w:vMerge/>
          </w:tcPr>
          <w:p w14:paraId="2A08F41D" w14:textId="77777777" w:rsidR="00FA0F96" w:rsidRDefault="00FA0F96">
            <w:pPr>
              <w:keepNext/>
              <w:widowControl w:val="0"/>
              <w:spacing w:after="0" w:line="240" w:lineRule="auto"/>
              <w:jc w:val="center"/>
              <w:rPr>
                <w:b/>
                <w:sz w:val="20"/>
                <w:szCs w:val="20"/>
              </w:rPr>
            </w:pPr>
          </w:p>
        </w:tc>
        <w:tc>
          <w:tcPr>
            <w:tcW w:w="1259" w:type="dxa"/>
            <w:vMerge/>
          </w:tcPr>
          <w:p w14:paraId="3489CC2F" w14:textId="77777777" w:rsidR="00FA0F96" w:rsidRDefault="00FA0F96">
            <w:pPr>
              <w:keepNext/>
              <w:widowControl w:val="0"/>
              <w:spacing w:after="0" w:line="240" w:lineRule="auto"/>
              <w:jc w:val="center"/>
              <w:rPr>
                <w:b/>
                <w:sz w:val="20"/>
                <w:szCs w:val="20"/>
              </w:rPr>
            </w:pPr>
          </w:p>
        </w:tc>
        <w:tc>
          <w:tcPr>
            <w:tcW w:w="1156" w:type="dxa"/>
          </w:tcPr>
          <w:p w14:paraId="256B0423" w14:textId="77777777" w:rsidR="00FA0F96" w:rsidRDefault="00171EC5">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14:paraId="158A7D1F" w14:textId="77777777" w:rsidR="00FA0F96" w:rsidRDefault="00171EC5">
            <w:pPr>
              <w:keepNext/>
              <w:widowControl w:val="0"/>
              <w:spacing w:after="0" w:line="240" w:lineRule="auto"/>
              <w:jc w:val="center"/>
              <w:rPr>
                <w:b/>
                <w:sz w:val="20"/>
                <w:szCs w:val="20"/>
              </w:rPr>
            </w:pPr>
            <w:r>
              <w:rPr>
                <w:rFonts w:cs="Arial"/>
                <w:b/>
                <w:sz w:val="20"/>
                <w:szCs w:val="20"/>
              </w:rPr>
              <w:t>Family Unification Program</w:t>
            </w:r>
          </w:p>
        </w:tc>
        <w:tc>
          <w:tcPr>
            <w:tcW w:w="1157" w:type="dxa"/>
          </w:tcPr>
          <w:p w14:paraId="7CEECFE5" w14:textId="77777777" w:rsidR="00FA0F96" w:rsidRDefault="00171EC5">
            <w:pPr>
              <w:keepNext/>
              <w:widowControl w:val="0"/>
              <w:spacing w:after="0" w:line="240" w:lineRule="auto"/>
              <w:jc w:val="center"/>
              <w:rPr>
                <w:rFonts w:cs="Arial"/>
                <w:b/>
                <w:sz w:val="20"/>
                <w:szCs w:val="20"/>
              </w:rPr>
            </w:pPr>
            <w:r>
              <w:rPr>
                <w:rFonts w:cs="Arial"/>
                <w:b/>
                <w:sz w:val="20"/>
                <w:szCs w:val="20"/>
              </w:rPr>
              <w:t>Disabled</w:t>
            </w:r>
          </w:p>
          <w:p w14:paraId="70AA88E3" w14:textId="77777777" w:rsidR="00FA0F96" w:rsidRDefault="00171EC5">
            <w:pPr>
              <w:keepNext/>
              <w:widowControl w:val="0"/>
              <w:spacing w:after="0" w:line="240" w:lineRule="auto"/>
              <w:jc w:val="center"/>
              <w:rPr>
                <w:b/>
                <w:sz w:val="20"/>
                <w:szCs w:val="20"/>
              </w:rPr>
            </w:pPr>
            <w:r>
              <w:rPr>
                <w:b/>
                <w:sz w:val="20"/>
                <w:szCs w:val="20"/>
              </w:rPr>
              <w:t>*</w:t>
            </w:r>
          </w:p>
        </w:tc>
      </w:tr>
      <w:tr w:rsidR="00821508" w14:paraId="30955F83" w14:textId="77777777">
        <w:trPr>
          <w:cantSplit/>
        </w:trPr>
        <w:tc>
          <w:tcPr>
            <w:tcW w:w="0" w:type="auto"/>
          </w:tcPr>
          <w:p w14:paraId="4853C28F" w14:textId="77777777" w:rsidR="00821508" w:rsidRDefault="00171EC5">
            <w:pPr>
              <w:spacing w:beforeAutospacing="1" w:afterAutospacing="1"/>
            </w:pPr>
            <w:r>
              <w:rPr>
                <w:color w:val="000000"/>
              </w:rPr>
              <w:t>White</w:t>
            </w:r>
          </w:p>
        </w:tc>
        <w:tc>
          <w:tcPr>
            <w:tcW w:w="0" w:type="auto"/>
            <w:vAlign w:val="bottom"/>
          </w:tcPr>
          <w:p w14:paraId="505BCF80" w14:textId="77777777" w:rsidR="00821508" w:rsidRDefault="00171EC5">
            <w:pPr>
              <w:spacing w:beforeAutospacing="1" w:afterAutospacing="1"/>
              <w:jc w:val="right"/>
            </w:pPr>
            <w:r>
              <w:rPr>
                <w:color w:val="000000"/>
              </w:rPr>
              <w:t>0</w:t>
            </w:r>
          </w:p>
        </w:tc>
        <w:tc>
          <w:tcPr>
            <w:tcW w:w="0" w:type="auto"/>
            <w:vAlign w:val="bottom"/>
          </w:tcPr>
          <w:p w14:paraId="6D343C63" w14:textId="77777777" w:rsidR="00821508" w:rsidRDefault="00171EC5">
            <w:pPr>
              <w:spacing w:beforeAutospacing="1" w:afterAutospacing="1"/>
              <w:jc w:val="right"/>
            </w:pPr>
            <w:r>
              <w:rPr>
                <w:color w:val="000000"/>
              </w:rPr>
              <w:t>0</w:t>
            </w:r>
          </w:p>
        </w:tc>
        <w:tc>
          <w:tcPr>
            <w:tcW w:w="0" w:type="auto"/>
            <w:vAlign w:val="bottom"/>
          </w:tcPr>
          <w:p w14:paraId="07FD8878" w14:textId="77777777" w:rsidR="00821508" w:rsidRDefault="00171EC5">
            <w:pPr>
              <w:spacing w:beforeAutospacing="1" w:afterAutospacing="1"/>
              <w:jc w:val="right"/>
            </w:pPr>
            <w:r>
              <w:rPr>
                <w:color w:val="000000"/>
              </w:rPr>
              <w:t>58</w:t>
            </w:r>
          </w:p>
        </w:tc>
        <w:tc>
          <w:tcPr>
            <w:tcW w:w="0" w:type="auto"/>
            <w:vAlign w:val="bottom"/>
          </w:tcPr>
          <w:p w14:paraId="246929A7" w14:textId="77777777" w:rsidR="00821508" w:rsidRDefault="00171EC5">
            <w:pPr>
              <w:spacing w:beforeAutospacing="1" w:afterAutospacing="1"/>
              <w:jc w:val="right"/>
            </w:pPr>
            <w:r>
              <w:rPr>
                <w:color w:val="000000"/>
              </w:rPr>
              <w:t>349</w:t>
            </w:r>
          </w:p>
        </w:tc>
        <w:tc>
          <w:tcPr>
            <w:tcW w:w="0" w:type="auto"/>
            <w:vAlign w:val="bottom"/>
          </w:tcPr>
          <w:p w14:paraId="716FBF23" w14:textId="77777777" w:rsidR="00821508" w:rsidRDefault="00171EC5">
            <w:pPr>
              <w:spacing w:beforeAutospacing="1" w:afterAutospacing="1"/>
              <w:jc w:val="right"/>
            </w:pPr>
            <w:r>
              <w:rPr>
                <w:color w:val="000000"/>
              </w:rPr>
              <w:t>0</w:t>
            </w:r>
          </w:p>
        </w:tc>
        <w:tc>
          <w:tcPr>
            <w:tcW w:w="0" w:type="auto"/>
            <w:vAlign w:val="bottom"/>
          </w:tcPr>
          <w:p w14:paraId="670488E4" w14:textId="77777777" w:rsidR="00821508" w:rsidRDefault="00171EC5">
            <w:pPr>
              <w:spacing w:beforeAutospacing="1" w:afterAutospacing="1"/>
              <w:jc w:val="right"/>
            </w:pPr>
            <w:r>
              <w:rPr>
                <w:color w:val="000000"/>
              </w:rPr>
              <w:t>347</w:t>
            </w:r>
          </w:p>
        </w:tc>
        <w:tc>
          <w:tcPr>
            <w:tcW w:w="0" w:type="auto"/>
            <w:vAlign w:val="bottom"/>
          </w:tcPr>
          <w:p w14:paraId="34047150" w14:textId="77777777" w:rsidR="00821508" w:rsidRDefault="00171EC5">
            <w:pPr>
              <w:spacing w:beforeAutospacing="1" w:afterAutospacing="1"/>
              <w:jc w:val="right"/>
            </w:pPr>
            <w:r>
              <w:rPr>
                <w:color w:val="000000"/>
              </w:rPr>
              <w:t>2</w:t>
            </w:r>
          </w:p>
        </w:tc>
        <w:tc>
          <w:tcPr>
            <w:tcW w:w="0" w:type="auto"/>
            <w:vAlign w:val="bottom"/>
          </w:tcPr>
          <w:p w14:paraId="297BE5C7" w14:textId="77777777" w:rsidR="00821508" w:rsidRDefault="00171EC5">
            <w:pPr>
              <w:spacing w:beforeAutospacing="1" w:afterAutospacing="1"/>
              <w:jc w:val="right"/>
            </w:pPr>
            <w:r>
              <w:rPr>
                <w:color w:val="000000"/>
              </w:rPr>
              <w:t>0</w:t>
            </w:r>
          </w:p>
        </w:tc>
        <w:tc>
          <w:tcPr>
            <w:tcW w:w="0" w:type="auto"/>
            <w:vAlign w:val="bottom"/>
          </w:tcPr>
          <w:p w14:paraId="112AC35C" w14:textId="77777777" w:rsidR="00821508" w:rsidRDefault="00171EC5">
            <w:pPr>
              <w:spacing w:beforeAutospacing="1" w:afterAutospacing="1"/>
              <w:jc w:val="right"/>
            </w:pPr>
            <w:r>
              <w:rPr>
                <w:color w:val="000000"/>
              </w:rPr>
              <w:t>0</w:t>
            </w:r>
          </w:p>
        </w:tc>
      </w:tr>
      <w:tr w:rsidR="00821508" w14:paraId="791EA1C4" w14:textId="77777777">
        <w:trPr>
          <w:cantSplit/>
        </w:trPr>
        <w:tc>
          <w:tcPr>
            <w:tcW w:w="0" w:type="auto"/>
          </w:tcPr>
          <w:p w14:paraId="6D7DFC2E" w14:textId="77777777" w:rsidR="00821508" w:rsidRDefault="00171EC5">
            <w:pPr>
              <w:spacing w:beforeAutospacing="1" w:afterAutospacing="1"/>
            </w:pPr>
            <w:r>
              <w:rPr>
                <w:color w:val="000000"/>
              </w:rPr>
              <w:t>Black/African American</w:t>
            </w:r>
          </w:p>
        </w:tc>
        <w:tc>
          <w:tcPr>
            <w:tcW w:w="0" w:type="auto"/>
            <w:vAlign w:val="bottom"/>
          </w:tcPr>
          <w:p w14:paraId="15405784" w14:textId="77777777" w:rsidR="00821508" w:rsidRDefault="00171EC5">
            <w:pPr>
              <w:spacing w:beforeAutospacing="1" w:afterAutospacing="1"/>
              <w:jc w:val="right"/>
            </w:pPr>
            <w:r>
              <w:rPr>
                <w:color w:val="000000"/>
              </w:rPr>
              <w:t>0</w:t>
            </w:r>
          </w:p>
        </w:tc>
        <w:tc>
          <w:tcPr>
            <w:tcW w:w="0" w:type="auto"/>
            <w:vAlign w:val="bottom"/>
          </w:tcPr>
          <w:p w14:paraId="606A1E85" w14:textId="77777777" w:rsidR="00821508" w:rsidRDefault="00171EC5">
            <w:pPr>
              <w:spacing w:beforeAutospacing="1" w:afterAutospacing="1"/>
              <w:jc w:val="right"/>
            </w:pPr>
            <w:r>
              <w:rPr>
                <w:color w:val="000000"/>
              </w:rPr>
              <w:t>0</w:t>
            </w:r>
          </w:p>
        </w:tc>
        <w:tc>
          <w:tcPr>
            <w:tcW w:w="0" w:type="auto"/>
            <w:vAlign w:val="bottom"/>
          </w:tcPr>
          <w:p w14:paraId="6221BDAA" w14:textId="77777777" w:rsidR="00821508" w:rsidRDefault="00171EC5">
            <w:pPr>
              <w:spacing w:beforeAutospacing="1" w:afterAutospacing="1"/>
              <w:jc w:val="right"/>
            </w:pPr>
            <w:r>
              <w:rPr>
                <w:color w:val="000000"/>
              </w:rPr>
              <w:t>4</w:t>
            </w:r>
          </w:p>
        </w:tc>
        <w:tc>
          <w:tcPr>
            <w:tcW w:w="0" w:type="auto"/>
            <w:vAlign w:val="bottom"/>
          </w:tcPr>
          <w:p w14:paraId="43760B6F" w14:textId="77777777" w:rsidR="00821508" w:rsidRDefault="00171EC5">
            <w:pPr>
              <w:spacing w:beforeAutospacing="1" w:afterAutospacing="1"/>
              <w:jc w:val="right"/>
            </w:pPr>
            <w:r>
              <w:rPr>
                <w:color w:val="000000"/>
              </w:rPr>
              <w:t>25</w:t>
            </w:r>
          </w:p>
        </w:tc>
        <w:tc>
          <w:tcPr>
            <w:tcW w:w="0" w:type="auto"/>
            <w:vAlign w:val="bottom"/>
          </w:tcPr>
          <w:p w14:paraId="22A171A6" w14:textId="77777777" w:rsidR="00821508" w:rsidRDefault="00171EC5">
            <w:pPr>
              <w:spacing w:beforeAutospacing="1" w:afterAutospacing="1"/>
              <w:jc w:val="right"/>
            </w:pPr>
            <w:r>
              <w:rPr>
                <w:color w:val="000000"/>
              </w:rPr>
              <w:t>0</w:t>
            </w:r>
          </w:p>
        </w:tc>
        <w:tc>
          <w:tcPr>
            <w:tcW w:w="0" w:type="auto"/>
            <w:vAlign w:val="bottom"/>
          </w:tcPr>
          <w:p w14:paraId="2691BC5B" w14:textId="77777777" w:rsidR="00821508" w:rsidRDefault="00171EC5">
            <w:pPr>
              <w:spacing w:beforeAutospacing="1" w:afterAutospacing="1"/>
              <w:jc w:val="right"/>
            </w:pPr>
            <w:r>
              <w:rPr>
                <w:color w:val="000000"/>
              </w:rPr>
              <w:t>25</w:t>
            </w:r>
          </w:p>
        </w:tc>
        <w:tc>
          <w:tcPr>
            <w:tcW w:w="0" w:type="auto"/>
            <w:vAlign w:val="bottom"/>
          </w:tcPr>
          <w:p w14:paraId="3FF3BABD" w14:textId="77777777" w:rsidR="00821508" w:rsidRDefault="00171EC5">
            <w:pPr>
              <w:spacing w:beforeAutospacing="1" w:afterAutospacing="1"/>
              <w:jc w:val="right"/>
            </w:pPr>
            <w:r>
              <w:rPr>
                <w:color w:val="000000"/>
              </w:rPr>
              <w:t>0</w:t>
            </w:r>
          </w:p>
        </w:tc>
        <w:tc>
          <w:tcPr>
            <w:tcW w:w="0" w:type="auto"/>
            <w:vAlign w:val="bottom"/>
          </w:tcPr>
          <w:p w14:paraId="044FA9AC" w14:textId="77777777" w:rsidR="00821508" w:rsidRDefault="00171EC5">
            <w:pPr>
              <w:spacing w:beforeAutospacing="1" w:afterAutospacing="1"/>
              <w:jc w:val="right"/>
            </w:pPr>
            <w:r>
              <w:rPr>
                <w:color w:val="000000"/>
              </w:rPr>
              <w:t>0</w:t>
            </w:r>
          </w:p>
        </w:tc>
        <w:tc>
          <w:tcPr>
            <w:tcW w:w="0" w:type="auto"/>
            <w:vAlign w:val="bottom"/>
          </w:tcPr>
          <w:p w14:paraId="7F2CEA1F" w14:textId="77777777" w:rsidR="00821508" w:rsidRDefault="00171EC5">
            <w:pPr>
              <w:spacing w:beforeAutospacing="1" w:afterAutospacing="1"/>
              <w:jc w:val="right"/>
            </w:pPr>
            <w:r>
              <w:rPr>
                <w:color w:val="000000"/>
              </w:rPr>
              <w:t>0</w:t>
            </w:r>
          </w:p>
        </w:tc>
      </w:tr>
      <w:tr w:rsidR="00821508" w14:paraId="0938FB8C" w14:textId="77777777">
        <w:trPr>
          <w:cantSplit/>
        </w:trPr>
        <w:tc>
          <w:tcPr>
            <w:tcW w:w="0" w:type="auto"/>
          </w:tcPr>
          <w:p w14:paraId="2730DBCF" w14:textId="77777777" w:rsidR="00821508" w:rsidRDefault="00171EC5">
            <w:pPr>
              <w:spacing w:beforeAutospacing="1" w:afterAutospacing="1"/>
            </w:pPr>
            <w:r>
              <w:rPr>
                <w:color w:val="000000"/>
              </w:rPr>
              <w:t>Asian</w:t>
            </w:r>
          </w:p>
        </w:tc>
        <w:tc>
          <w:tcPr>
            <w:tcW w:w="0" w:type="auto"/>
            <w:vAlign w:val="bottom"/>
          </w:tcPr>
          <w:p w14:paraId="186D5491" w14:textId="77777777" w:rsidR="00821508" w:rsidRDefault="00171EC5">
            <w:pPr>
              <w:spacing w:beforeAutospacing="1" w:afterAutospacing="1"/>
              <w:jc w:val="right"/>
            </w:pPr>
            <w:r>
              <w:rPr>
                <w:color w:val="000000"/>
              </w:rPr>
              <w:t>0</w:t>
            </w:r>
          </w:p>
        </w:tc>
        <w:tc>
          <w:tcPr>
            <w:tcW w:w="0" w:type="auto"/>
            <w:vAlign w:val="bottom"/>
          </w:tcPr>
          <w:p w14:paraId="3551F347" w14:textId="77777777" w:rsidR="00821508" w:rsidRDefault="00171EC5">
            <w:pPr>
              <w:spacing w:beforeAutospacing="1" w:afterAutospacing="1"/>
              <w:jc w:val="right"/>
            </w:pPr>
            <w:r>
              <w:rPr>
                <w:color w:val="000000"/>
              </w:rPr>
              <w:t>0</w:t>
            </w:r>
          </w:p>
        </w:tc>
        <w:tc>
          <w:tcPr>
            <w:tcW w:w="0" w:type="auto"/>
            <w:vAlign w:val="bottom"/>
          </w:tcPr>
          <w:p w14:paraId="23EEB1E7" w14:textId="77777777" w:rsidR="00821508" w:rsidRDefault="00171EC5">
            <w:pPr>
              <w:spacing w:beforeAutospacing="1" w:afterAutospacing="1"/>
              <w:jc w:val="right"/>
            </w:pPr>
            <w:r>
              <w:rPr>
                <w:color w:val="000000"/>
              </w:rPr>
              <w:t>11</w:t>
            </w:r>
          </w:p>
        </w:tc>
        <w:tc>
          <w:tcPr>
            <w:tcW w:w="0" w:type="auto"/>
            <w:vAlign w:val="bottom"/>
          </w:tcPr>
          <w:p w14:paraId="172BACDC" w14:textId="77777777" w:rsidR="00821508" w:rsidRDefault="00171EC5">
            <w:pPr>
              <w:spacing w:beforeAutospacing="1" w:afterAutospacing="1"/>
              <w:jc w:val="right"/>
            </w:pPr>
            <w:r>
              <w:rPr>
                <w:color w:val="000000"/>
              </w:rPr>
              <w:t>8</w:t>
            </w:r>
          </w:p>
        </w:tc>
        <w:tc>
          <w:tcPr>
            <w:tcW w:w="0" w:type="auto"/>
            <w:vAlign w:val="bottom"/>
          </w:tcPr>
          <w:p w14:paraId="01932168" w14:textId="77777777" w:rsidR="00821508" w:rsidRDefault="00171EC5">
            <w:pPr>
              <w:spacing w:beforeAutospacing="1" w:afterAutospacing="1"/>
              <w:jc w:val="right"/>
            </w:pPr>
            <w:r>
              <w:rPr>
                <w:color w:val="000000"/>
              </w:rPr>
              <w:t>0</w:t>
            </w:r>
          </w:p>
        </w:tc>
        <w:tc>
          <w:tcPr>
            <w:tcW w:w="0" w:type="auto"/>
            <w:vAlign w:val="bottom"/>
          </w:tcPr>
          <w:p w14:paraId="04755014" w14:textId="77777777" w:rsidR="00821508" w:rsidRDefault="00171EC5">
            <w:pPr>
              <w:spacing w:beforeAutospacing="1" w:afterAutospacing="1"/>
              <w:jc w:val="right"/>
            </w:pPr>
            <w:r>
              <w:rPr>
                <w:color w:val="000000"/>
              </w:rPr>
              <w:t>8</w:t>
            </w:r>
          </w:p>
        </w:tc>
        <w:tc>
          <w:tcPr>
            <w:tcW w:w="0" w:type="auto"/>
            <w:vAlign w:val="bottom"/>
          </w:tcPr>
          <w:p w14:paraId="238DB2B6" w14:textId="77777777" w:rsidR="00821508" w:rsidRDefault="00171EC5">
            <w:pPr>
              <w:spacing w:beforeAutospacing="1" w:afterAutospacing="1"/>
              <w:jc w:val="right"/>
            </w:pPr>
            <w:r>
              <w:rPr>
                <w:color w:val="000000"/>
              </w:rPr>
              <w:t>0</w:t>
            </w:r>
          </w:p>
        </w:tc>
        <w:tc>
          <w:tcPr>
            <w:tcW w:w="0" w:type="auto"/>
            <w:vAlign w:val="bottom"/>
          </w:tcPr>
          <w:p w14:paraId="0E0DABDF" w14:textId="77777777" w:rsidR="00821508" w:rsidRDefault="00171EC5">
            <w:pPr>
              <w:spacing w:beforeAutospacing="1" w:afterAutospacing="1"/>
              <w:jc w:val="right"/>
            </w:pPr>
            <w:r>
              <w:rPr>
                <w:color w:val="000000"/>
              </w:rPr>
              <w:t>0</w:t>
            </w:r>
          </w:p>
        </w:tc>
        <w:tc>
          <w:tcPr>
            <w:tcW w:w="0" w:type="auto"/>
            <w:vAlign w:val="bottom"/>
          </w:tcPr>
          <w:p w14:paraId="3D874398" w14:textId="77777777" w:rsidR="00821508" w:rsidRDefault="00171EC5">
            <w:pPr>
              <w:spacing w:beforeAutospacing="1" w:afterAutospacing="1"/>
              <w:jc w:val="right"/>
            </w:pPr>
            <w:r>
              <w:rPr>
                <w:color w:val="000000"/>
              </w:rPr>
              <w:t>0</w:t>
            </w:r>
          </w:p>
        </w:tc>
      </w:tr>
      <w:tr w:rsidR="00821508" w14:paraId="0F7E9916" w14:textId="77777777">
        <w:trPr>
          <w:cantSplit/>
        </w:trPr>
        <w:tc>
          <w:tcPr>
            <w:tcW w:w="0" w:type="auto"/>
          </w:tcPr>
          <w:p w14:paraId="6A16D311" w14:textId="77777777" w:rsidR="00821508" w:rsidRDefault="00171EC5">
            <w:pPr>
              <w:spacing w:beforeAutospacing="1" w:afterAutospacing="1"/>
            </w:pPr>
            <w:r>
              <w:rPr>
                <w:color w:val="000000"/>
              </w:rPr>
              <w:t>American Indian/Alaska Native</w:t>
            </w:r>
          </w:p>
        </w:tc>
        <w:tc>
          <w:tcPr>
            <w:tcW w:w="0" w:type="auto"/>
            <w:vAlign w:val="bottom"/>
          </w:tcPr>
          <w:p w14:paraId="08AC2FA3" w14:textId="77777777" w:rsidR="00821508" w:rsidRDefault="00171EC5">
            <w:pPr>
              <w:spacing w:beforeAutospacing="1" w:afterAutospacing="1"/>
              <w:jc w:val="right"/>
            </w:pPr>
            <w:r>
              <w:rPr>
                <w:color w:val="000000"/>
              </w:rPr>
              <w:t>0</w:t>
            </w:r>
          </w:p>
        </w:tc>
        <w:tc>
          <w:tcPr>
            <w:tcW w:w="0" w:type="auto"/>
            <w:vAlign w:val="bottom"/>
          </w:tcPr>
          <w:p w14:paraId="50AC2860" w14:textId="77777777" w:rsidR="00821508" w:rsidRDefault="00171EC5">
            <w:pPr>
              <w:spacing w:beforeAutospacing="1" w:afterAutospacing="1"/>
              <w:jc w:val="right"/>
            </w:pPr>
            <w:r>
              <w:rPr>
                <w:color w:val="000000"/>
              </w:rPr>
              <w:t>0</w:t>
            </w:r>
          </w:p>
        </w:tc>
        <w:tc>
          <w:tcPr>
            <w:tcW w:w="0" w:type="auto"/>
            <w:vAlign w:val="bottom"/>
          </w:tcPr>
          <w:p w14:paraId="7795D27F" w14:textId="77777777" w:rsidR="00821508" w:rsidRDefault="00171EC5">
            <w:pPr>
              <w:spacing w:beforeAutospacing="1" w:afterAutospacing="1"/>
              <w:jc w:val="right"/>
            </w:pPr>
            <w:r>
              <w:rPr>
                <w:color w:val="000000"/>
              </w:rPr>
              <w:t>3</w:t>
            </w:r>
          </w:p>
        </w:tc>
        <w:tc>
          <w:tcPr>
            <w:tcW w:w="0" w:type="auto"/>
            <w:vAlign w:val="bottom"/>
          </w:tcPr>
          <w:p w14:paraId="49B95A5B" w14:textId="77777777" w:rsidR="00821508" w:rsidRDefault="00171EC5">
            <w:pPr>
              <w:spacing w:beforeAutospacing="1" w:afterAutospacing="1"/>
              <w:jc w:val="right"/>
            </w:pPr>
            <w:r>
              <w:rPr>
                <w:color w:val="000000"/>
              </w:rPr>
              <w:t>4</w:t>
            </w:r>
          </w:p>
        </w:tc>
        <w:tc>
          <w:tcPr>
            <w:tcW w:w="0" w:type="auto"/>
            <w:vAlign w:val="bottom"/>
          </w:tcPr>
          <w:p w14:paraId="66CC3796" w14:textId="77777777" w:rsidR="00821508" w:rsidRDefault="00171EC5">
            <w:pPr>
              <w:spacing w:beforeAutospacing="1" w:afterAutospacing="1"/>
              <w:jc w:val="right"/>
            </w:pPr>
            <w:r>
              <w:rPr>
                <w:color w:val="000000"/>
              </w:rPr>
              <w:t>0</w:t>
            </w:r>
          </w:p>
        </w:tc>
        <w:tc>
          <w:tcPr>
            <w:tcW w:w="0" w:type="auto"/>
            <w:vAlign w:val="bottom"/>
          </w:tcPr>
          <w:p w14:paraId="437D703A" w14:textId="77777777" w:rsidR="00821508" w:rsidRDefault="00171EC5">
            <w:pPr>
              <w:spacing w:beforeAutospacing="1" w:afterAutospacing="1"/>
              <w:jc w:val="right"/>
            </w:pPr>
            <w:r>
              <w:rPr>
                <w:color w:val="000000"/>
              </w:rPr>
              <w:t>4</w:t>
            </w:r>
          </w:p>
        </w:tc>
        <w:tc>
          <w:tcPr>
            <w:tcW w:w="0" w:type="auto"/>
            <w:vAlign w:val="bottom"/>
          </w:tcPr>
          <w:p w14:paraId="3E4728C7" w14:textId="77777777" w:rsidR="00821508" w:rsidRDefault="00171EC5">
            <w:pPr>
              <w:spacing w:beforeAutospacing="1" w:afterAutospacing="1"/>
              <w:jc w:val="right"/>
            </w:pPr>
            <w:r>
              <w:rPr>
                <w:color w:val="000000"/>
              </w:rPr>
              <w:t>0</w:t>
            </w:r>
          </w:p>
        </w:tc>
        <w:tc>
          <w:tcPr>
            <w:tcW w:w="0" w:type="auto"/>
            <w:vAlign w:val="bottom"/>
          </w:tcPr>
          <w:p w14:paraId="4AF42D9D" w14:textId="77777777" w:rsidR="00821508" w:rsidRDefault="00171EC5">
            <w:pPr>
              <w:spacing w:beforeAutospacing="1" w:afterAutospacing="1"/>
              <w:jc w:val="right"/>
            </w:pPr>
            <w:r>
              <w:rPr>
                <w:color w:val="000000"/>
              </w:rPr>
              <w:t>0</w:t>
            </w:r>
          </w:p>
        </w:tc>
        <w:tc>
          <w:tcPr>
            <w:tcW w:w="0" w:type="auto"/>
            <w:vAlign w:val="bottom"/>
          </w:tcPr>
          <w:p w14:paraId="1486B947" w14:textId="77777777" w:rsidR="00821508" w:rsidRDefault="00171EC5">
            <w:pPr>
              <w:spacing w:beforeAutospacing="1" w:afterAutospacing="1"/>
              <w:jc w:val="right"/>
            </w:pPr>
            <w:r>
              <w:rPr>
                <w:color w:val="000000"/>
              </w:rPr>
              <w:t>0</w:t>
            </w:r>
          </w:p>
        </w:tc>
      </w:tr>
      <w:tr w:rsidR="00821508" w14:paraId="22F0CD82" w14:textId="77777777">
        <w:trPr>
          <w:cantSplit/>
        </w:trPr>
        <w:tc>
          <w:tcPr>
            <w:tcW w:w="0" w:type="auto"/>
          </w:tcPr>
          <w:p w14:paraId="06C38EA1" w14:textId="77777777" w:rsidR="00821508" w:rsidRDefault="00171EC5">
            <w:pPr>
              <w:spacing w:beforeAutospacing="1" w:afterAutospacing="1"/>
            </w:pPr>
            <w:r>
              <w:rPr>
                <w:color w:val="000000"/>
              </w:rPr>
              <w:t>Pacific Islander</w:t>
            </w:r>
          </w:p>
        </w:tc>
        <w:tc>
          <w:tcPr>
            <w:tcW w:w="0" w:type="auto"/>
            <w:vAlign w:val="bottom"/>
          </w:tcPr>
          <w:p w14:paraId="17435B5B" w14:textId="77777777" w:rsidR="00821508" w:rsidRDefault="00171EC5">
            <w:pPr>
              <w:spacing w:beforeAutospacing="1" w:afterAutospacing="1"/>
              <w:jc w:val="right"/>
            </w:pPr>
            <w:r>
              <w:rPr>
                <w:color w:val="000000"/>
              </w:rPr>
              <w:t>0</w:t>
            </w:r>
          </w:p>
        </w:tc>
        <w:tc>
          <w:tcPr>
            <w:tcW w:w="0" w:type="auto"/>
            <w:vAlign w:val="bottom"/>
          </w:tcPr>
          <w:p w14:paraId="0E1473A0" w14:textId="77777777" w:rsidR="00821508" w:rsidRDefault="00171EC5">
            <w:pPr>
              <w:spacing w:beforeAutospacing="1" w:afterAutospacing="1"/>
              <w:jc w:val="right"/>
            </w:pPr>
            <w:r>
              <w:rPr>
                <w:color w:val="000000"/>
              </w:rPr>
              <w:t>0</w:t>
            </w:r>
          </w:p>
        </w:tc>
        <w:tc>
          <w:tcPr>
            <w:tcW w:w="0" w:type="auto"/>
            <w:vAlign w:val="bottom"/>
          </w:tcPr>
          <w:p w14:paraId="41A47221" w14:textId="77777777" w:rsidR="00821508" w:rsidRDefault="00171EC5">
            <w:pPr>
              <w:spacing w:beforeAutospacing="1" w:afterAutospacing="1"/>
              <w:jc w:val="right"/>
            </w:pPr>
            <w:r>
              <w:rPr>
                <w:color w:val="000000"/>
              </w:rPr>
              <w:t>0</w:t>
            </w:r>
          </w:p>
        </w:tc>
        <w:tc>
          <w:tcPr>
            <w:tcW w:w="0" w:type="auto"/>
            <w:vAlign w:val="bottom"/>
          </w:tcPr>
          <w:p w14:paraId="5CBB2DE2" w14:textId="77777777" w:rsidR="00821508" w:rsidRDefault="00171EC5">
            <w:pPr>
              <w:spacing w:beforeAutospacing="1" w:afterAutospacing="1"/>
              <w:jc w:val="right"/>
            </w:pPr>
            <w:r>
              <w:rPr>
                <w:color w:val="000000"/>
              </w:rPr>
              <w:t>0</w:t>
            </w:r>
          </w:p>
        </w:tc>
        <w:tc>
          <w:tcPr>
            <w:tcW w:w="0" w:type="auto"/>
            <w:vAlign w:val="bottom"/>
          </w:tcPr>
          <w:p w14:paraId="13DC2566" w14:textId="77777777" w:rsidR="00821508" w:rsidRDefault="00171EC5">
            <w:pPr>
              <w:spacing w:beforeAutospacing="1" w:afterAutospacing="1"/>
              <w:jc w:val="right"/>
            </w:pPr>
            <w:r>
              <w:rPr>
                <w:color w:val="000000"/>
              </w:rPr>
              <w:t>0</w:t>
            </w:r>
          </w:p>
        </w:tc>
        <w:tc>
          <w:tcPr>
            <w:tcW w:w="0" w:type="auto"/>
            <w:vAlign w:val="bottom"/>
          </w:tcPr>
          <w:p w14:paraId="7F937BEA" w14:textId="77777777" w:rsidR="00821508" w:rsidRDefault="00171EC5">
            <w:pPr>
              <w:spacing w:beforeAutospacing="1" w:afterAutospacing="1"/>
              <w:jc w:val="right"/>
            </w:pPr>
            <w:r>
              <w:rPr>
                <w:color w:val="000000"/>
              </w:rPr>
              <w:t>0</w:t>
            </w:r>
          </w:p>
        </w:tc>
        <w:tc>
          <w:tcPr>
            <w:tcW w:w="0" w:type="auto"/>
            <w:vAlign w:val="bottom"/>
          </w:tcPr>
          <w:p w14:paraId="5805B33F" w14:textId="77777777" w:rsidR="00821508" w:rsidRDefault="00171EC5">
            <w:pPr>
              <w:spacing w:beforeAutospacing="1" w:afterAutospacing="1"/>
              <w:jc w:val="right"/>
            </w:pPr>
            <w:r>
              <w:rPr>
                <w:color w:val="000000"/>
              </w:rPr>
              <w:t>0</w:t>
            </w:r>
          </w:p>
        </w:tc>
        <w:tc>
          <w:tcPr>
            <w:tcW w:w="0" w:type="auto"/>
            <w:vAlign w:val="bottom"/>
          </w:tcPr>
          <w:p w14:paraId="6DBA5FCF" w14:textId="77777777" w:rsidR="00821508" w:rsidRDefault="00171EC5">
            <w:pPr>
              <w:spacing w:beforeAutospacing="1" w:afterAutospacing="1"/>
              <w:jc w:val="right"/>
            </w:pPr>
            <w:r>
              <w:rPr>
                <w:color w:val="000000"/>
              </w:rPr>
              <w:t>0</w:t>
            </w:r>
          </w:p>
        </w:tc>
        <w:tc>
          <w:tcPr>
            <w:tcW w:w="0" w:type="auto"/>
            <w:vAlign w:val="bottom"/>
          </w:tcPr>
          <w:p w14:paraId="21FA85EE" w14:textId="77777777" w:rsidR="00821508" w:rsidRDefault="00171EC5">
            <w:pPr>
              <w:spacing w:beforeAutospacing="1" w:afterAutospacing="1"/>
              <w:jc w:val="right"/>
            </w:pPr>
            <w:r>
              <w:rPr>
                <w:color w:val="000000"/>
              </w:rPr>
              <w:t>0</w:t>
            </w:r>
          </w:p>
        </w:tc>
      </w:tr>
      <w:tr w:rsidR="00821508" w14:paraId="22508590" w14:textId="77777777">
        <w:trPr>
          <w:cantSplit/>
        </w:trPr>
        <w:tc>
          <w:tcPr>
            <w:tcW w:w="0" w:type="auto"/>
          </w:tcPr>
          <w:p w14:paraId="0B08CA19" w14:textId="77777777" w:rsidR="00821508" w:rsidRDefault="00171EC5">
            <w:pPr>
              <w:spacing w:beforeAutospacing="1" w:afterAutospacing="1"/>
            </w:pPr>
            <w:r>
              <w:rPr>
                <w:color w:val="000000"/>
              </w:rPr>
              <w:t>Other</w:t>
            </w:r>
          </w:p>
        </w:tc>
        <w:tc>
          <w:tcPr>
            <w:tcW w:w="0" w:type="auto"/>
            <w:vAlign w:val="bottom"/>
          </w:tcPr>
          <w:p w14:paraId="6B3DDAB3" w14:textId="77777777" w:rsidR="00821508" w:rsidRDefault="00171EC5">
            <w:pPr>
              <w:spacing w:beforeAutospacing="1" w:afterAutospacing="1"/>
              <w:jc w:val="right"/>
            </w:pPr>
            <w:r>
              <w:rPr>
                <w:color w:val="000000"/>
              </w:rPr>
              <w:t>0</w:t>
            </w:r>
          </w:p>
        </w:tc>
        <w:tc>
          <w:tcPr>
            <w:tcW w:w="0" w:type="auto"/>
            <w:vAlign w:val="bottom"/>
          </w:tcPr>
          <w:p w14:paraId="3EFBF904" w14:textId="77777777" w:rsidR="00821508" w:rsidRDefault="00171EC5">
            <w:pPr>
              <w:spacing w:beforeAutospacing="1" w:afterAutospacing="1"/>
              <w:jc w:val="right"/>
            </w:pPr>
            <w:r>
              <w:rPr>
                <w:color w:val="000000"/>
              </w:rPr>
              <w:t>0</w:t>
            </w:r>
          </w:p>
        </w:tc>
        <w:tc>
          <w:tcPr>
            <w:tcW w:w="0" w:type="auto"/>
            <w:vAlign w:val="bottom"/>
          </w:tcPr>
          <w:p w14:paraId="638CEF2F" w14:textId="77777777" w:rsidR="00821508" w:rsidRDefault="00171EC5">
            <w:pPr>
              <w:spacing w:beforeAutospacing="1" w:afterAutospacing="1"/>
              <w:jc w:val="right"/>
            </w:pPr>
            <w:r>
              <w:rPr>
                <w:color w:val="000000"/>
              </w:rPr>
              <w:t>0</w:t>
            </w:r>
          </w:p>
        </w:tc>
        <w:tc>
          <w:tcPr>
            <w:tcW w:w="0" w:type="auto"/>
            <w:vAlign w:val="bottom"/>
          </w:tcPr>
          <w:p w14:paraId="30C0CB05" w14:textId="77777777" w:rsidR="00821508" w:rsidRDefault="00171EC5">
            <w:pPr>
              <w:spacing w:beforeAutospacing="1" w:afterAutospacing="1"/>
              <w:jc w:val="right"/>
            </w:pPr>
            <w:r>
              <w:rPr>
                <w:color w:val="000000"/>
              </w:rPr>
              <w:t>0</w:t>
            </w:r>
          </w:p>
        </w:tc>
        <w:tc>
          <w:tcPr>
            <w:tcW w:w="0" w:type="auto"/>
            <w:vAlign w:val="bottom"/>
          </w:tcPr>
          <w:p w14:paraId="6F395CB3" w14:textId="77777777" w:rsidR="00821508" w:rsidRDefault="00171EC5">
            <w:pPr>
              <w:spacing w:beforeAutospacing="1" w:afterAutospacing="1"/>
              <w:jc w:val="right"/>
            </w:pPr>
            <w:r>
              <w:rPr>
                <w:color w:val="000000"/>
              </w:rPr>
              <w:t>0</w:t>
            </w:r>
          </w:p>
        </w:tc>
        <w:tc>
          <w:tcPr>
            <w:tcW w:w="0" w:type="auto"/>
            <w:vAlign w:val="bottom"/>
          </w:tcPr>
          <w:p w14:paraId="06A62FB9" w14:textId="77777777" w:rsidR="00821508" w:rsidRDefault="00171EC5">
            <w:pPr>
              <w:spacing w:beforeAutospacing="1" w:afterAutospacing="1"/>
              <w:jc w:val="right"/>
            </w:pPr>
            <w:r>
              <w:rPr>
                <w:color w:val="000000"/>
              </w:rPr>
              <w:t>0</w:t>
            </w:r>
          </w:p>
        </w:tc>
        <w:tc>
          <w:tcPr>
            <w:tcW w:w="0" w:type="auto"/>
            <w:vAlign w:val="bottom"/>
          </w:tcPr>
          <w:p w14:paraId="308186E1" w14:textId="77777777" w:rsidR="00821508" w:rsidRDefault="00171EC5">
            <w:pPr>
              <w:spacing w:beforeAutospacing="1" w:afterAutospacing="1"/>
              <w:jc w:val="right"/>
            </w:pPr>
            <w:r>
              <w:rPr>
                <w:color w:val="000000"/>
              </w:rPr>
              <w:t>0</w:t>
            </w:r>
          </w:p>
        </w:tc>
        <w:tc>
          <w:tcPr>
            <w:tcW w:w="0" w:type="auto"/>
            <w:vAlign w:val="bottom"/>
          </w:tcPr>
          <w:p w14:paraId="742021D4" w14:textId="77777777" w:rsidR="00821508" w:rsidRDefault="00171EC5">
            <w:pPr>
              <w:spacing w:beforeAutospacing="1" w:afterAutospacing="1"/>
              <w:jc w:val="right"/>
            </w:pPr>
            <w:r>
              <w:rPr>
                <w:color w:val="000000"/>
              </w:rPr>
              <w:t>0</w:t>
            </w:r>
          </w:p>
        </w:tc>
        <w:tc>
          <w:tcPr>
            <w:tcW w:w="0" w:type="auto"/>
            <w:vAlign w:val="bottom"/>
          </w:tcPr>
          <w:p w14:paraId="0FBEB5C8" w14:textId="77777777" w:rsidR="00821508" w:rsidRDefault="00171EC5">
            <w:pPr>
              <w:spacing w:beforeAutospacing="1" w:afterAutospacing="1"/>
              <w:jc w:val="right"/>
            </w:pPr>
            <w:r>
              <w:rPr>
                <w:color w:val="000000"/>
              </w:rPr>
              <w:t>0</w:t>
            </w:r>
          </w:p>
        </w:tc>
      </w:tr>
    </w:tbl>
    <w:p w14:paraId="062098DE" w14:textId="77777777" w:rsidR="00FA0F96" w:rsidRDefault="00FA0F96">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90"/>
      </w:tblGrid>
      <w:tr w:rsidR="00FA0F96" w14:paraId="15360F5E" w14:textId="77777777">
        <w:trPr>
          <w:cantSplit/>
        </w:trPr>
        <w:tc>
          <w:tcPr>
            <w:tcW w:w="13190" w:type="dxa"/>
          </w:tcPr>
          <w:p w14:paraId="2B952EED" w14:textId="77777777" w:rsidR="00FA0F96" w:rsidRDefault="00171EC5">
            <w:pPr>
              <w:keepNext/>
              <w:widowControl w:val="0"/>
              <w:spacing w:after="0" w:line="240" w:lineRule="auto"/>
              <w:rPr>
                <w:sz w:val="20"/>
                <w:szCs w:val="20"/>
              </w:rPr>
            </w:pPr>
            <w:r>
              <w:rPr>
                <w:rFonts w:cs="Arial"/>
                <w:b/>
                <w:sz w:val="20"/>
                <w:szCs w:val="20"/>
              </w:rPr>
              <w:t>*</w:t>
            </w:r>
            <w:proofErr w:type="gramStart"/>
            <w:r>
              <w:rPr>
                <w:rFonts w:cs="Arial"/>
                <w:b/>
                <w:sz w:val="20"/>
                <w:szCs w:val="20"/>
              </w:rPr>
              <w:t>includes</w:t>
            </w:r>
            <w:proofErr w:type="gramEnd"/>
            <w:r>
              <w:rPr>
                <w:rFonts w:cs="Arial"/>
                <w:b/>
                <w:sz w:val="20"/>
                <w:szCs w:val="20"/>
              </w:rPr>
              <w:t xml:space="preserve"> Non-Elderly Disabled, Mainstream One-Year, Mainstream Five-year, and Nursing Home Transition</w:t>
            </w:r>
          </w:p>
        </w:tc>
      </w:tr>
    </w:tbl>
    <w:p w14:paraId="55F857BF"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 Race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622"/>
        <w:gridCol w:w="12778"/>
      </w:tblGrid>
      <w:tr w:rsidR="00FA0F96" w14:paraId="152CD421" w14:textId="77777777">
        <w:trPr>
          <w:cantSplit/>
        </w:trPr>
        <w:tc>
          <w:tcPr>
            <w:tcW w:w="1080" w:type="dxa"/>
          </w:tcPr>
          <w:p w14:paraId="334B28FB" w14:textId="77777777" w:rsidR="00FA0F96" w:rsidRDefault="00171EC5">
            <w:pPr>
              <w:spacing w:after="0" w:line="240" w:lineRule="auto"/>
              <w:rPr>
                <w:sz w:val="16"/>
                <w:szCs w:val="16"/>
              </w:rPr>
            </w:pPr>
            <w:r>
              <w:rPr>
                <w:b/>
                <w:bCs/>
                <w:sz w:val="16"/>
                <w:szCs w:val="16"/>
              </w:rPr>
              <w:lastRenderedPageBreak/>
              <w:t>Data Source:</w:t>
            </w:r>
          </w:p>
        </w:tc>
        <w:tc>
          <w:tcPr>
            <w:tcW w:w="8510" w:type="dxa"/>
          </w:tcPr>
          <w:p w14:paraId="657002EB" w14:textId="77777777" w:rsidR="00821508" w:rsidRDefault="00171EC5">
            <w:pPr>
              <w:spacing w:beforeAutospacing="1" w:afterAutospacing="1"/>
              <w:rPr>
                <w:sz w:val="16"/>
                <w:szCs w:val="16"/>
              </w:rPr>
            </w:pPr>
            <w:r>
              <w:rPr>
                <w:sz w:val="16"/>
                <w:szCs w:val="16"/>
              </w:rPr>
              <w:t>PIC (PIH Information Center)</w:t>
            </w:r>
          </w:p>
        </w:tc>
      </w:tr>
    </w:tbl>
    <w:p w14:paraId="73D2B8E5" w14:textId="77777777" w:rsidR="00FA0F96" w:rsidRDefault="00FA0F96">
      <w:pPr>
        <w:keepNext/>
        <w:widowControl w:val="0"/>
        <w:spacing w:after="0" w:line="240" w:lineRule="auto"/>
        <w:jc w:val="center"/>
        <w:rPr>
          <w:b/>
          <w:bCs/>
          <w:vanish/>
          <w:sz w:val="20"/>
          <w:szCs w:val="20"/>
        </w:rPr>
      </w:pPr>
    </w:p>
    <w:p w14:paraId="760C3142" w14:textId="77777777" w:rsidR="00FA0F96" w:rsidRDefault="00FA0F96">
      <w:pPr>
        <w:spacing w:after="0" w:line="240" w:lineRule="auto"/>
        <w:rPr>
          <w:b/>
          <w:bCs/>
          <w:vanish/>
          <w:sz w:val="16"/>
          <w:szCs w:val="16"/>
        </w:rPr>
      </w:pPr>
    </w:p>
    <w:p w14:paraId="4CCAABC9" w14:textId="77777777" w:rsidR="00FA0F96" w:rsidRDefault="00FA0F96">
      <w:pPr>
        <w:rPr>
          <w:rFonts w:cs="Arial"/>
        </w:rPr>
      </w:pPr>
    </w:p>
    <w:p w14:paraId="162D0CC6" w14:textId="77777777" w:rsidR="00FA0F96" w:rsidRDefault="00171EC5">
      <w:pPr>
        <w:keepNext/>
        <w:widowControl w:val="0"/>
        <w:rPr>
          <w:b/>
          <w:sz w:val="24"/>
          <w:szCs w:val="24"/>
        </w:rPr>
      </w:pPr>
      <w:r>
        <w:rPr>
          <w:b/>
          <w:sz w:val="24"/>
          <w:szCs w:val="24"/>
        </w:rPr>
        <w:t>Ethnicity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938"/>
        <w:gridCol w:w="1190"/>
        <w:gridCol w:w="1177"/>
        <w:gridCol w:w="1178"/>
        <w:gridCol w:w="1374"/>
        <w:gridCol w:w="1374"/>
        <w:gridCol w:w="1374"/>
        <w:gridCol w:w="1261"/>
        <w:gridCol w:w="1262"/>
        <w:gridCol w:w="1262"/>
      </w:tblGrid>
      <w:tr w:rsidR="00FA0F96" w14:paraId="62487CCA" w14:textId="77777777">
        <w:trPr>
          <w:cantSplit/>
          <w:tblHeader/>
        </w:trPr>
        <w:tc>
          <w:tcPr>
            <w:tcW w:w="13190" w:type="dxa"/>
            <w:gridSpan w:val="10"/>
          </w:tcPr>
          <w:p w14:paraId="594FB7BC" w14:textId="77777777" w:rsidR="00FA0F96" w:rsidRDefault="00171EC5">
            <w:pPr>
              <w:keepNext/>
              <w:widowControl w:val="0"/>
              <w:spacing w:after="0" w:line="240" w:lineRule="auto"/>
              <w:jc w:val="center"/>
              <w:rPr>
                <w:b/>
                <w:sz w:val="20"/>
                <w:szCs w:val="20"/>
              </w:rPr>
            </w:pPr>
            <w:r>
              <w:rPr>
                <w:rFonts w:cs="Arial"/>
                <w:b/>
                <w:sz w:val="20"/>
                <w:szCs w:val="20"/>
              </w:rPr>
              <w:t>Program Type</w:t>
            </w:r>
          </w:p>
        </w:tc>
      </w:tr>
      <w:tr w:rsidR="00FA0F96" w14:paraId="464F8BB4" w14:textId="77777777">
        <w:trPr>
          <w:cantSplit/>
          <w:tblHeader/>
        </w:trPr>
        <w:tc>
          <w:tcPr>
            <w:tcW w:w="2693" w:type="dxa"/>
            <w:vMerge w:val="restart"/>
          </w:tcPr>
          <w:p w14:paraId="11E834E4" w14:textId="77777777" w:rsidR="00FA0F96" w:rsidRDefault="00171EC5">
            <w:pPr>
              <w:keepNext/>
              <w:widowControl w:val="0"/>
              <w:spacing w:after="0" w:line="240" w:lineRule="auto"/>
              <w:jc w:val="center"/>
              <w:rPr>
                <w:b/>
                <w:sz w:val="20"/>
                <w:szCs w:val="20"/>
              </w:rPr>
            </w:pPr>
            <w:r>
              <w:rPr>
                <w:b/>
                <w:sz w:val="20"/>
                <w:szCs w:val="20"/>
              </w:rPr>
              <w:t>Ethnicity</w:t>
            </w:r>
          </w:p>
        </w:tc>
        <w:tc>
          <w:tcPr>
            <w:tcW w:w="1091" w:type="dxa"/>
            <w:vMerge w:val="restart"/>
          </w:tcPr>
          <w:p w14:paraId="1441CAB3" w14:textId="77777777" w:rsidR="00FA0F96" w:rsidRDefault="00171EC5">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3B09ED86" w14:textId="77777777" w:rsidR="00FA0F96" w:rsidRDefault="00171EC5">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06EA05E0" w14:textId="77777777" w:rsidR="00FA0F96" w:rsidRDefault="00171EC5">
            <w:pPr>
              <w:keepNext/>
              <w:widowControl w:val="0"/>
              <w:spacing w:after="0" w:line="240" w:lineRule="auto"/>
              <w:jc w:val="center"/>
              <w:rPr>
                <w:b/>
                <w:sz w:val="20"/>
                <w:szCs w:val="20"/>
              </w:rPr>
            </w:pPr>
            <w:r>
              <w:rPr>
                <w:rFonts w:cs="Arial"/>
                <w:b/>
                <w:sz w:val="20"/>
                <w:szCs w:val="20"/>
              </w:rPr>
              <w:t>Public Housing</w:t>
            </w:r>
          </w:p>
        </w:tc>
        <w:tc>
          <w:tcPr>
            <w:tcW w:w="7247" w:type="dxa"/>
            <w:gridSpan w:val="6"/>
          </w:tcPr>
          <w:p w14:paraId="5AF00DD5" w14:textId="77777777" w:rsidR="00FA0F96" w:rsidRDefault="00171EC5">
            <w:pPr>
              <w:keepNext/>
              <w:widowControl w:val="0"/>
              <w:spacing w:after="0" w:line="240" w:lineRule="auto"/>
              <w:rPr>
                <w:b/>
                <w:sz w:val="20"/>
                <w:szCs w:val="20"/>
              </w:rPr>
            </w:pPr>
            <w:r>
              <w:rPr>
                <w:b/>
                <w:sz w:val="20"/>
                <w:szCs w:val="20"/>
              </w:rPr>
              <w:t>Vouchers</w:t>
            </w:r>
          </w:p>
        </w:tc>
      </w:tr>
      <w:tr w:rsidR="00FA0F96" w14:paraId="75E8BBBF" w14:textId="77777777">
        <w:trPr>
          <w:cantSplit/>
          <w:tblHeader/>
        </w:trPr>
        <w:tc>
          <w:tcPr>
            <w:tcW w:w="2693" w:type="dxa"/>
            <w:vMerge/>
          </w:tcPr>
          <w:p w14:paraId="74AF64BC" w14:textId="77777777" w:rsidR="00FA0F96" w:rsidRDefault="00FA0F96">
            <w:pPr>
              <w:keepNext/>
              <w:widowControl w:val="0"/>
              <w:spacing w:after="0" w:line="240" w:lineRule="auto"/>
              <w:jc w:val="center"/>
              <w:rPr>
                <w:b/>
                <w:sz w:val="20"/>
                <w:szCs w:val="20"/>
              </w:rPr>
            </w:pPr>
          </w:p>
        </w:tc>
        <w:tc>
          <w:tcPr>
            <w:tcW w:w="1091" w:type="dxa"/>
            <w:vMerge/>
          </w:tcPr>
          <w:p w14:paraId="07B8732A" w14:textId="77777777" w:rsidR="00FA0F96" w:rsidRDefault="00FA0F96">
            <w:pPr>
              <w:keepNext/>
              <w:widowControl w:val="0"/>
              <w:spacing w:after="0" w:line="240" w:lineRule="auto"/>
              <w:jc w:val="center"/>
              <w:rPr>
                <w:b/>
                <w:sz w:val="20"/>
                <w:szCs w:val="20"/>
              </w:rPr>
            </w:pPr>
          </w:p>
        </w:tc>
        <w:tc>
          <w:tcPr>
            <w:tcW w:w="1079" w:type="dxa"/>
            <w:vMerge/>
          </w:tcPr>
          <w:p w14:paraId="4A26D744" w14:textId="77777777" w:rsidR="00FA0F96" w:rsidRDefault="00FA0F96">
            <w:pPr>
              <w:keepNext/>
              <w:widowControl w:val="0"/>
              <w:spacing w:after="0" w:line="240" w:lineRule="auto"/>
              <w:jc w:val="center"/>
              <w:rPr>
                <w:b/>
                <w:sz w:val="20"/>
                <w:szCs w:val="20"/>
              </w:rPr>
            </w:pPr>
          </w:p>
        </w:tc>
        <w:tc>
          <w:tcPr>
            <w:tcW w:w="1080" w:type="dxa"/>
            <w:vMerge/>
          </w:tcPr>
          <w:p w14:paraId="4F1D30B5" w14:textId="77777777" w:rsidR="00FA0F96" w:rsidRDefault="00FA0F96">
            <w:pPr>
              <w:keepNext/>
              <w:widowControl w:val="0"/>
              <w:spacing w:after="0" w:line="240" w:lineRule="auto"/>
              <w:jc w:val="center"/>
              <w:rPr>
                <w:b/>
                <w:sz w:val="20"/>
                <w:szCs w:val="20"/>
              </w:rPr>
            </w:pPr>
          </w:p>
        </w:tc>
        <w:tc>
          <w:tcPr>
            <w:tcW w:w="1259" w:type="dxa"/>
            <w:vMerge w:val="restart"/>
          </w:tcPr>
          <w:p w14:paraId="2DE263E6" w14:textId="77777777" w:rsidR="00FA0F96" w:rsidRDefault="00171EC5">
            <w:pPr>
              <w:keepNext/>
              <w:widowControl w:val="0"/>
              <w:spacing w:after="0" w:line="240" w:lineRule="auto"/>
              <w:jc w:val="center"/>
              <w:rPr>
                <w:b/>
                <w:sz w:val="20"/>
                <w:szCs w:val="20"/>
              </w:rPr>
            </w:pPr>
            <w:r>
              <w:rPr>
                <w:rFonts w:cs="Arial"/>
                <w:b/>
                <w:sz w:val="20"/>
                <w:szCs w:val="20"/>
              </w:rPr>
              <w:t>Total</w:t>
            </w:r>
          </w:p>
        </w:tc>
        <w:tc>
          <w:tcPr>
            <w:tcW w:w="1259" w:type="dxa"/>
            <w:vMerge w:val="restart"/>
          </w:tcPr>
          <w:p w14:paraId="611F47B8" w14:textId="77777777" w:rsidR="00FA0F96" w:rsidRDefault="00171EC5">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080F3D88" w14:textId="77777777" w:rsidR="00FA0F96" w:rsidRDefault="00171EC5">
            <w:pPr>
              <w:keepNext/>
              <w:widowControl w:val="0"/>
              <w:spacing w:after="0" w:line="240" w:lineRule="auto"/>
              <w:jc w:val="center"/>
              <w:rPr>
                <w:b/>
                <w:sz w:val="20"/>
                <w:szCs w:val="20"/>
              </w:rPr>
            </w:pPr>
            <w:r>
              <w:rPr>
                <w:rFonts w:cs="Arial"/>
                <w:b/>
                <w:sz w:val="20"/>
                <w:szCs w:val="20"/>
              </w:rPr>
              <w:t>Tenant -based</w:t>
            </w:r>
          </w:p>
        </w:tc>
        <w:tc>
          <w:tcPr>
            <w:tcW w:w="3470" w:type="dxa"/>
            <w:gridSpan w:val="3"/>
          </w:tcPr>
          <w:p w14:paraId="4BB83C29" w14:textId="77777777" w:rsidR="00FA0F96" w:rsidRDefault="00171EC5">
            <w:pPr>
              <w:keepNext/>
              <w:widowControl w:val="0"/>
              <w:spacing w:after="0" w:line="240" w:lineRule="auto"/>
              <w:jc w:val="center"/>
              <w:rPr>
                <w:b/>
                <w:sz w:val="20"/>
                <w:szCs w:val="20"/>
              </w:rPr>
            </w:pPr>
            <w:r>
              <w:rPr>
                <w:rFonts w:cs="Arial"/>
                <w:b/>
                <w:sz w:val="20"/>
                <w:szCs w:val="20"/>
              </w:rPr>
              <w:t>Special Purpose Voucher</w:t>
            </w:r>
          </w:p>
        </w:tc>
      </w:tr>
      <w:tr w:rsidR="00FA0F96" w14:paraId="1736DFAC" w14:textId="77777777">
        <w:trPr>
          <w:cantSplit/>
          <w:tblHeader/>
        </w:trPr>
        <w:tc>
          <w:tcPr>
            <w:tcW w:w="2693" w:type="dxa"/>
            <w:vMerge/>
          </w:tcPr>
          <w:p w14:paraId="7C7779D5" w14:textId="77777777" w:rsidR="00FA0F96" w:rsidRDefault="00FA0F96">
            <w:pPr>
              <w:keepNext/>
              <w:widowControl w:val="0"/>
              <w:spacing w:after="0" w:line="240" w:lineRule="auto"/>
              <w:jc w:val="center"/>
              <w:rPr>
                <w:b/>
                <w:sz w:val="20"/>
                <w:szCs w:val="20"/>
              </w:rPr>
            </w:pPr>
          </w:p>
        </w:tc>
        <w:tc>
          <w:tcPr>
            <w:tcW w:w="1091" w:type="dxa"/>
            <w:vMerge/>
          </w:tcPr>
          <w:p w14:paraId="0E89CC81" w14:textId="77777777" w:rsidR="00FA0F96" w:rsidRDefault="00FA0F96">
            <w:pPr>
              <w:keepNext/>
              <w:widowControl w:val="0"/>
              <w:spacing w:after="0" w:line="240" w:lineRule="auto"/>
              <w:jc w:val="center"/>
              <w:rPr>
                <w:b/>
                <w:sz w:val="20"/>
                <w:szCs w:val="20"/>
              </w:rPr>
            </w:pPr>
          </w:p>
        </w:tc>
        <w:tc>
          <w:tcPr>
            <w:tcW w:w="1079" w:type="dxa"/>
            <w:vMerge/>
          </w:tcPr>
          <w:p w14:paraId="57772889" w14:textId="77777777" w:rsidR="00FA0F96" w:rsidRDefault="00FA0F96">
            <w:pPr>
              <w:keepNext/>
              <w:widowControl w:val="0"/>
              <w:spacing w:after="0" w:line="240" w:lineRule="auto"/>
              <w:jc w:val="center"/>
              <w:rPr>
                <w:b/>
                <w:sz w:val="20"/>
                <w:szCs w:val="20"/>
              </w:rPr>
            </w:pPr>
          </w:p>
        </w:tc>
        <w:tc>
          <w:tcPr>
            <w:tcW w:w="1080" w:type="dxa"/>
            <w:vMerge/>
          </w:tcPr>
          <w:p w14:paraId="115AE80A" w14:textId="77777777" w:rsidR="00FA0F96" w:rsidRDefault="00FA0F96">
            <w:pPr>
              <w:keepNext/>
              <w:widowControl w:val="0"/>
              <w:spacing w:after="0" w:line="240" w:lineRule="auto"/>
              <w:jc w:val="center"/>
              <w:rPr>
                <w:b/>
                <w:sz w:val="20"/>
                <w:szCs w:val="20"/>
              </w:rPr>
            </w:pPr>
          </w:p>
        </w:tc>
        <w:tc>
          <w:tcPr>
            <w:tcW w:w="1259" w:type="dxa"/>
            <w:vMerge/>
          </w:tcPr>
          <w:p w14:paraId="67847A0F" w14:textId="77777777" w:rsidR="00FA0F96" w:rsidRDefault="00FA0F96">
            <w:pPr>
              <w:keepNext/>
              <w:widowControl w:val="0"/>
              <w:spacing w:after="0" w:line="240" w:lineRule="auto"/>
              <w:jc w:val="center"/>
              <w:rPr>
                <w:b/>
                <w:sz w:val="20"/>
                <w:szCs w:val="20"/>
              </w:rPr>
            </w:pPr>
          </w:p>
        </w:tc>
        <w:tc>
          <w:tcPr>
            <w:tcW w:w="1259" w:type="dxa"/>
            <w:vMerge/>
          </w:tcPr>
          <w:p w14:paraId="604B74A7" w14:textId="77777777" w:rsidR="00FA0F96" w:rsidRDefault="00FA0F96">
            <w:pPr>
              <w:keepNext/>
              <w:widowControl w:val="0"/>
              <w:spacing w:after="0" w:line="240" w:lineRule="auto"/>
              <w:jc w:val="center"/>
              <w:rPr>
                <w:b/>
                <w:sz w:val="20"/>
                <w:szCs w:val="20"/>
              </w:rPr>
            </w:pPr>
          </w:p>
        </w:tc>
        <w:tc>
          <w:tcPr>
            <w:tcW w:w="1259" w:type="dxa"/>
            <w:vMerge/>
          </w:tcPr>
          <w:p w14:paraId="49C71763" w14:textId="77777777" w:rsidR="00FA0F96" w:rsidRDefault="00FA0F96">
            <w:pPr>
              <w:keepNext/>
              <w:widowControl w:val="0"/>
              <w:spacing w:after="0" w:line="240" w:lineRule="auto"/>
              <w:jc w:val="center"/>
              <w:rPr>
                <w:b/>
                <w:sz w:val="20"/>
                <w:szCs w:val="20"/>
              </w:rPr>
            </w:pPr>
          </w:p>
        </w:tc>
        <w:tc>
          <w:tcPr>
            <w:tcW w:w="1156" w:type="dxa"/>
          </w:tcPr>
          <w:p w14:paraId="75D9204E" w14:textId="77777777" w:rsidR="00FA0F96" w:rsidRDefault="00171EC5">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14:paraId="25B94D65" w14:textId="77777777" w:rsidR="00FA0F96" w:rsidRDefault="00171EC5">
            <w:pPr>
              <w:keepNext/>
              <w:widowControl w:val="0"/>
              <w:spacing w:after="0" w:line="240" w:lineRule="auto"/>
              <w:jc w:val="center"/>
              <w:rPr>
                <w:b/>
                <w:sz w:val="20"/>
                <w:szCs w:val="20"/>
              </w:rPr>
            </w:pPr>
            <w:r>
              <w:rPr>
                <w:rFonts w:cs="Arial"/>
                <w:b/>
                <w:sz w:val="20"/>
                <w:szCs w:val="20"/>
              </w:rPr>
              <w:t>Family Unification Program</w:t>
            </w:r>
          </w:p>
        </w:tc>
        <w:tc>
          <w:tcPr>
            <w:tcW w:w="1157" w:type="dxa"/>
          </w:tcPr>
          <w:p w14:paraId="50DAD550" w14:textId="77777777" w:rsidR="00FA0F96" w:rsidRDefault="00171EC5">
            <w:pPr>
              <w:keepNext/>
              <w:widowControl w:val="0"/>
              <w:spacing w:after="0" w:line="240" w:lineRule="auto"/>
              <w:jc w:val="center"/>
              <w:rPr>
                <w:rFonts w:cs="Arial"/>
                <w:b/>
                <w:sz w:val="20"/>
                <w:szCs w:val="20"/>
              </w:rPr>
            </w:pPr>
            <w:r>
              <w:rPr>
                <w:rFonts w:cs="Arial"/>
                <w:b/>
                <w:sz w:val="20"/>
                <w:szCs w:val="20"/>
              </w:rPr>
              <w:t>Disabled</w:t>
            </w:r>
          </w:p>
          <w:p w14:paraId="76362BAF" w14:textId="77777777" w:rsidR="00FA0F96" w:rsidRDefault="00171EC5">
            <w:pPr>
              <w:keepNext/>
              <w:widowControl w:val="0"/>
              <w:spacing w:after="0" w:line="240" w:lineRule="auto"/>
              <w:jc w:val="center"/>
              <w:rPr>
                <w:b/>
                <w:sz w:val="20"/>
                <w:szCs w:val="20"/>
              </w:rPr>
            </w:pPr>
            <w:r>
              <w:rPr>
                <w:b/>
                <w:sz w:val="20"/>
                <w:szCs w:val="20"/>
              </w:rPr>
              <w:t>*</w:t>
            </w:r>
          </w:p>
        </w:tc>
      </w:tr>
      <w:tr w:rsidR="00821508" w14:paraId="0A240F50" w14:textId="77777777">
        <w:trPr>
          <w:cantSplit/>
        </w:trPr>
        <w:tc>
          <w:tcPr>
            <w:tcW w:w="0" w:type="auto"/>
          </w:tcPr>
          <w:p w14:paraId="2F2F9025" w14:textId="77777777" w:rsidR="00821508" w:rsidRDefault="00171EC5">
            <w:pPr>
              <w:spacing w:beforeAutospacing="1" w:afterAutospacing="1"/>
            </w:pPr>
            <w:r>
              <w:rPr>
                <w:color w:val="000000"/>
              </w:rPr>
              <w:t>Hispanic</w:t>
            </w:r>
          </w:p>
        </w:tc>
        <w:tc>
          <w:tcPr>
            <w:tcW w:w="0" w:type="auto"/>
            <w:vAlign w:val="bottom"/>
          </w:tcPr>
          <w:p w14:paraId="4EB999EE" w14:textId="77777777" w:rsidR="00821508" w:rsidRDefault="00171EC5">
            <w:pPr>
              <w:spacing w:beforeAutospacing="1" w:afterAutospacing="1"/>
              <w:jc w:val="right"/>
            </w:pPr>
            <w:r>
              <w:rPr>
                <w:color w:val="000000"/>
              </w:rPr>
              <w:t>0</w:t>
            </w:r>
          </w:p>
        </w:tc>
        <w:tc>
          <w:tcPr>
            <w:tcW w:w="0" w:type="auto"/>
            <w:vAlign w:val="bottom"/>
          </w:tcPr>
          <w:p w14:paraId="41532C08" w14:textId="77777777" w:rsidR="00821508" w:rsidRDefault="00171EC5">
            <w:pPr>
              <w:spacing w:beforeAutospacing="1" w:afterAutospacing="1"/>
              <w:jc w:val="right"/>
            </w:pPr>
            <w:r>
              <w:rPr>
                <w:color w:val="000000"/>
              </w:rPr>
              <w:t>0</w:t>
            </w:r>
          </w:p>
        </w:tc>
        <w:tc>
          <w:tcPr>
            <w:tcW w:w="0" w:type="auto"/>
            <w:vAlign w:val="bottom"/>
          </w:tcPr>
          <w:p w14:paraId="2ECD1050" w14:textId="77777777" w:rsidR="00821508" w:rsidRDefault="00171EC5">
            <w:pPr>
              <w:spacing w:beforeAutospacing="1" w:afterAutospacing="1"/>
              <w:jc w:val="right"/>
            </w:pPr>
            <w:r>
              <w:rPr>
                <w:color w:val="000000"/>
              </w:rPr>
              <w:t>3</w:t>
            </w:r>
          </w:p>
        </w:tc>
        <w:tc>
          <w:tcPr>
            <w:tcW w:w="0" w:type="auto"/>
            <w:vAlign w:val="bottom"/>
          </w:tcPr>
          <w:p w14:paraId="0BF7AC00" w14:textId="77777777" w:rsidR="00821508" w:rsidRDefault="00171EC5">
            <w:pPr>
              <w:spacing w:beforeAutospacing="1" w:afterAutospacing="1"/>
              <w:jc w:val="right"/>
            </w:pPr>
            <w:r>
              <w:rPr>
                <w:color w:val="000000"/>
              </w:rPr>
              <w:t>11</w:t>
            </w:r>
          </w:p>
        </w:tc>
        <w:tc>
          <w:tcPr>
            <w:tcW w:w="0" w:type="auto"/>
            <w:vAlign w:val="bottom"/>
          </w:tcPr>
          <w:p w14:paraId="378E34CC" w14:textId="77777777" w:rsidR="00821508" w:rsidRDefault="00171EC5">
            <w:pPr>
              <w:spacing w:beforeAutospacing="1" w:afterAutospacing="1"/>
              <w:jc w:val="right"/>
            </w:pPr>
            <w:r>
              <w:rPr>
                <w:color w:val="000000"/>
              </w:rPr>
              <w:t>0</w:t>
            </w:r>
          </w:p>
        </w:tc>
        <w:tc>
          <w:tcPr>
            <w:tcW w:w="0" w:type="auto"/>
            <w:vAlign w:val="bottom"/>
          </w:tcPr>
          <w:p w14:paraId="658C43CF" w14:textId="77777777" w:rsidR="00821508" w:rsidRDefault="00171EC5">
            <w:pPr>
              <w:spacing w:beforeAutospacing="1" w:afterAutospacing="1"/>
              <w:jc w:val="right"/>
            </w:pPr>
            <w:r>
              <w:rPr>
                <w:color w:val="000000"/>
              </w:rPr>
              <w:t>11</w:t>
            </w:r>
          </w:p>
        </w:tc>
        <w:tc>
          <w:tcPr>
            <w:tcW w:w="0" w:type="auto"/>
            <w:vAlign w:val="bottom"/>
          </w:tcPr>
          <w:p w14:paraId="511243E6" w14:textId="77777777" w:rsidR="00821508" w:rsidRDefault="00171EC5">
            <w:pPr>
              <w:spacing w:beforeAutospacing="1" w:afterAutospacing="1"/>
              <w:jc w:val="right"/>
            </w:pPr>
            <w:r>
              <w:rPr>
                <w:color w:val="000000"/>
              </w:rPr>
              <w:t>0</w:t>
            </w:r>
          </w:p>
        </w:tc>
        <w:tc>
          <w:tcPr>
            <w:tcW w:w="0" w:type="auto"/>
            <w:vAlign w:val="bottom"/>
          </w:tcPr>
          <w:p w14:paraId="44C3B761" w14:textId="77777777" w:rsidR="00821508" w:rsidRDefault="00171EC5">
            <w:pPr>
              <w:spacing w:beforeAutospacing="1" w:afterAutospacing="1"/>
              <w:jc w:val="right"/>
            </w:pPr>
            <w:r>
              <w:rPr>
                <w:color w:val="000000"/>
              </w:rPr>
              <w:t>0</w:t>
            </w:r>
          </w:p>
        </w:tc>
        <w:tc>
          <w:tcPr>
            <w:tcW w:w="0" w:type="auto"/>
            <w:vAlign w:val="bottom"/>
          </w:tcPr>
          <w:p w14:paraId="235EE280" w14:textId="77777777" w:rsidR="00821508" w:rsidRDefault="00171EC5">
            <w:pPr>
              <w:spacing w:beforeAutospacing="1" w:afterAutospacing="1"/>
              <w:jc w:val="right"/>
            </w:pPr>
            <w:r>
              <w:rPr>
                <w:color w:val="000000"/>
              </w:rPr>
              <w:t>0</w:t>
            </w:r>
          </w:p>
        </w:tc>
      </w:tr>
      <w:tr w:rsidR="00821508" w14:paraId="38090A3B" w14:textId="77777777">
        <w:trPr>
          <w:cantSplit/>
        </w:trPr>
        <w:tc>
          <w:tcPr>
            <w:tcW w:w="0" w:type="auto"/>
          </w:tcPr>
          <w:p w14:paraId="246C1621" w14:textId="77777777" w:rsidR="00821508" w:rsidRDefault="00171EC5">
            <w:pPr>
              <w:spacing w:beforeAutospacing="1" w:afterAutospacing="1"/>
            </w:pPr>
            <w:r>
              <w:rPr>
                <w:color w:val="000000"/>
              </w:rPr>
              <w:t>Not Hispanic</w:t>
            </w:r>
          </w:p>
        </w:tc>
        <w:tc>
          <w:tcPr>
            <w:tcW w:w="0" w:type="auto"/>
            <w:vAlign w:val="bottom"/>
          </w:tcPr>
          <w:p w14:paraId="6199ADF4" w14:textId="77777777" w:rsidR="00821508" w:rsidRDefault="00171EC5">
            <w:pPr>
              <w:spacing w:beforeAutospacing="1" w:afterAutospacing="1"/>
              <w:jc w:val="right"/>
            </w:pPr>
            <w:r>
              <w:rPr>
                <w:color w:val="000000"/>
              </w:rPr>
              <w:t>0</w:t>
            </w:r>
          </w:p>
        </w:tc>
        <w:tc>
          <w:tcPr>
            <w:tcW w:w="0" w:type="auto"/>
            <w:vAlign w:val="bottom"/>
          </w:tcPr>
          <w:p w14:paraId="5FB34BCC" w14:textId="77777777" w:rsidR="00821508" w:rsidRDefault="00171EC5">
            <w:pPr>
              <w:spacing w:beforeAutospacing="1" w:afterAutospacing="1"/>
              <w:jc w:val="right"/>
            </w:pPr>
            <w:r>
              <w:rPr>
                <w:color w:val="000000"/>
              </w:rPr>
              <w:t>0</w:t>
            </w:r>
          </w:p>
        </w:tc>
        <w:tc>
          <w:tcPr>
            <w:tcW w:w="0" w:type="auto"/>
            <w:vAlign w:val="bottom"/>
          </w:tcPr>
          <w:p w14:paraId="7C6FA8FF" w14:textId="77777777" w:rsidR="00821508" w:rsidRDefault="00171EC5">
            <w:pPr>
              <w:spacing w:beforeAutospacing="1" w:afterAutospacing="1"/>
              <w:jc w:val="right"/>
            </w:pPr>
            <w:r>
              <w:rPr>
                <w:color w:val="000000"/>
              </w:rPr>
              <w:t>73</w:t>
            </w:r>
          </w:p>
        </w:tc>
        <w:tc>
          <w:tcPr>
            <w:tcW w:w="0" w:type="auto"/>
            <w:vAlign w:val="bottom"/>
          </w:tcPr>
          <w:p w14:paraId="62B3414F" w14:textId="77777777" w:rsidR="00821508" w:rsidRDefault="00171EC5">
            <w:pPr>
              <w:spacing w:beforeAutospacing="1" w:afterAutospacing="1"/>
              <w:jc w:val="right"/>
            </w:pPr>
            <w:r>
              <w:rPr>
                <w:color w:val="000000"/>
              </w:rPr>
              <w:t>375</w:t>
            </w:r>
          </w:p>
        </w:tc>
        <w:tc>
          <w:tcPr>
            <w:tcW w:w="0" w:type="auto"/>
            <w:vAlign w:val="bottom"/>
          </w:tcPr>
          <w:p w14:paraId="11DD6B83" w14:textId="77777777" w:rsidR="00821508" w:rsidRDefault="00171EC5">
            <w:pPr>
              <w:spacing w:beforeAutospacing="1" w:afterAutospacing="1"/>
              <w:jc w:val="right"/>
            </w:pPr>
            <w:r>
              <w:rPr>
                <w:color w:val="000000"/>
              </w:rPr>
              <w:t>0</w:t>
            </w:r>
          </w:p>
        </w:tc>
        <w:tc>
          <w:tcPr>
            <w:tcW w:w="0" w:type="auto"/>
            <w:vAlign w:val="bottom"/>
          </w:tcPr>
          <w:p w14:paraId="76724512" w14:textId="77777777" w:rsidR="00821508" w:rsidRDefault="00171EC5">
            <w:pPr>
              <w:spacing w:beforeAutospacing="1" w:afterAutospacing="1"/>
              <w:jc w:val="right"/>
            </w:pPr>
            <w:r>
              <w:rPr>
                <w:color w:val="000000"/>
              </w:rPr>
              <w:t>373</w:t>
            </w:r>
          </w:p>
        </w:tc>
        <w:tc>
          <w:tcPr>
            <w:tcW w:w="0" w:type="auto"/>
            <w:vAlign w:val="bottom"/>
          </w:tcPr>
          <w:p w14:paraId="18D0C47E" w14:textId="77777777" w:rsidR="00821508" w:rsidRDefault="00171EC5">
            <w:pPr>
              <w:spacing w:beforeAutospacing="1" w:afterAutospacing="1"/>
              <w:jc w:val="right"/>
            </w:pPr>
            <w:r>
              <w:rPr>
                <w:color w:val="000000"/>
              </w:rPr>
              <w:t>2</w:t>
            </w:r>
          </w:p>
        </w:tc>
        <w:tc>
          <w:tcPr>
            <w:tcW w:w="0" w:type="auto"/>
            <w:vAlign w:val="bottom"/>
          </w:tcPr>
          <w:p w14:paraId="1C0EE07B" w14:textId="77777777" w:rsidR="00821508" w:rsidRDefault="00171EC5">
            <w:pPr>
              <w:spacing w:beforeAutospacing="1" w:afterAutospacing="1"/>
              <w:jc w:val="right"/>
            </w:pPr>
            <w:r>
              <w:rPr>
                <w:color w:val="000000"/>
              </w:rPr>
              <w:t>0</w:t>
            </w:r>
          </w:p>
        </w:tc>
        <w:tc>
          <w:tcPr>
            <w:tcW w:w="0" w:type="auto"/>
            <w:vAlign w:val="bottom"/>
          </w:tcPr>
          <w:p w14:paraId="01C685D6" w14:textId="77777777" w:rsidR="00821508" w:rsidRDefault="00171EC5">
            <w:pPr>
              <w:spacing w:beforeAutospacing="1" w:afterAutospacing="1"/>
              <w:jc w:val="right"/>
            </w:pPr>
            <w:r>
              <w:rPr>
                <w:color w:val="000000"/>
              </w:rPr>
              <w:t>0</w:t>
            </w:r>
          </w:p>
        </w:tc>
      </w:tr>
    </w:tbl>
    <w:p w14:paraId="4DDA48B6" w14:textId="77777777" w:rsidR="00FA0F96" w:rsidRDefault="00FA0F96">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90"/>
      </w:tblGrid>
      <w:tr w:rsidR="00FA0F96" w14:paraId="6B9EC28C" w14:textId="77777777">
        <w:trPr>
          <w:cantSplit/>
        </w:trPr>
        <w:tc>
          <w:tcPr>
            <w:tcW w:w="13190" w:type="dxa"/>
          </w:tcPr>
          <w:p w14:paraId="4A243F57" w14:textId="77777777" w:rsidR="00FA0F96" w:rsidRDefault="00171EC5">
            <w:pPr>
              <w:keepNext/>
              <w:widowControl w:val="0"/>
              <w:spacing w:after="0" w:line="240" w:lineRule="auto"/>
              <w:rPr>
                <w:sz w:val="20"/>
                <w:szCs w:val="20"/>
              </w:rPr>
            </w:pPr>
            <w:r>
              <w:rPr>
                <w:rFonts w:cs="Arial"/>
                <w:b/>
                <w:sz w:val="20"/>
                <w:szCs w:val="20"/>
              </w:rPr>
              <w:t>*</w:t>
            </w:r>
            <w:proofErr w:type="gramStart"/>
            <w:r>
              <w:rPr>
                <w:rFonts w:cs="Arial"/>
                <w:b/>
                <w:sz w:val="20"/>
                <w:szCs w:val="20"/>
              </w:rPr>
              <w:t>includes</w:t>
            </w:r>
            <w:proofErr w:type="gramEnd"/>
            <w:r>
              <w:rPr>
                <w:rFonts w:cs="Arial"/>
                <w:b/>
                <w:sz w:val="20"/>
                <w:szCs w:val="20"/>
              </w:rPr>
              <w:t xml:space="preserve"> Non-Elderly Disabled, Mainstream One-Year, Mainstream Five-year, and Nursing Home Transition</w:t>
            </w:r>
          </w:p>
        </w:tc>
      </w:tr>
    </w:tbl>
    <w:p w14:paraId="449A5BD0"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26</w:t>
      </w:r>
      <w:r>
        <w:rPr>
          <w:rFonts w:asciiTheme="minorHAnsi" w:hAnsiTheme="minorHAnsi"/>
        </w:rPr>
        <w:fldChar w:fldCharType="end"/>
      </w:r>
      <w:r>
        <w:rPr>
          <w:rFonts w:asciiTheme="minorHAnsi" w:hAnsiTheme="minorHAnsi"/>
        </w:rPr>
        <w:t xml:space="preserve"> – Ethnicity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621"/>
        <w:gridCol w:w="12779"/>
      </w:tblGrid>
      <w:tr w:rsidR="00FA0F96" w14:paraId="19ED4484" w14:textId="77777777">
        <w:trPr>
          <w:cantSplit/>
        </w:trPr>
        <w:tc>
          <w:tcPr>
            <w:tcW w:w="1485" w:type="dxa"/>
          </w:tcPr>
          <w:p w14:paraId="70C10437" w14:textId="77777777" w:rsidR="00FA0F96" w:rsidRDefault="00171EC5">
            <w:pPr>
              <w:spacing w:after="0" w:line="240" w:lineRule="auto"/>
              <w:rPr>
                <w:sz w:val="16"/>
                <w:szCs w:val="16"/>
              </w:rPr>
            </w:pPr>
            <w:r>
              <w:rPr>
                <w:b/>
                <w:bCs/>
                <w:sz w:val="16"/>
                <w:szCs w:val="16"/>
              </w:rPr>
              <w:t>Data Source:</w:t>
            </w:r>
          </w:p>
        </w:tc>
        <w:tc>
          <w:tcPr>
            <w:tcW w:w="11705" w:type="dxa"/>
          </w:tcPr>
          <w:p w14:paraId="37CBA106" w14:textId="77777777" w:rsidR="00821508" w:rsidRDefault="00171EC5">
            <w:pPr>
              <w:spacing w:beforeAutospacing="1" w:afterAutospacing="1"/>
              <w:rPr>
                <w:sz w:val="16"/>
                <w:szCs w:val="16"/>
              </w:rPr>
            </w:pPr>
            <w:r>
              <w:rPr>
                <w:sz w:val="16"/>
                <w:szCs w:val="16"/>
              </w:rPr>
              <w:t>PIC (PIH Information Center)</w:t>
            </w:r>
          </w:p>
        </w:tc>
      </w:tr>
    </w:tbl>
    <w:p w14:paraId="3E6A2D8E" w14:textId="77777777" w:rsidR="00FA0F96" w:rsidRDefault="00FA0F96">
      <w:pPr>
        <w:spacing w:after="0" w:line="240" w:lineRule="auto"/>
        <w:rPr>
          <w:rFonts w:cs="Arial"/>
          <w:vanish/>
          <w:sz w:val="16"/>
          <w:szCs w:val="16"/>
        </w:rPr>
      </w:pPr>
    </w:p>
    <w:p w14:paraId="0A6283DF" w14:textId="77777777" w:rsidR="00FA0F96" w:rsidRDefault="00FA0F96">
      <w:pPr>
        <w:spacing w:after="0" w:line="240" w:lineRule="auto"/>
        <w:rPr>
          <w:b/>
          <w:bCs/>
          <w:vanish/>
          <w:sz w:val="16"/>
          <w:szCs w:val="16"/>
        </w:rPr>
      </w:pPr>
    </w:p>
    <w:p w14:paraId="0069A8FB" w14:textId="77777777" w:rsidR="00FA0F96" w:rsidRDefault="00FA0F96">
      <w:pPr>
        <w:rPr>
          <w:rFonts w:cs="Arial"/>
        </w:rPr>
      </w:pPr>
    </w:p>
    <w:p w14:paraId="708443AD" w14:textId="77777777" w:rsidR="00FA0F96" w:rsidRDefault="00FA0F96">
      <w:pPr>
        <w:rPr>
          <w:b/>
          <w:sz w:val="24"/>
          <w:szCs w:val="24"/>
        </w:rPr>
        <w:sectPr w:rsidR="00FA0F96" w:rsidSect="00617360">
          <w:type w:val="continuous"/>
          <w:pgSz w:w="15840" w:h="12240" w:orient="landscape"/>
          <w:pgMar w:top="720" w:right="720" w:bottom="720" w:left="720" w:header="720" w:footer="720" w:gutter="0"/>
          <w:cols w:space="720"/>
          <w:docGrid w:linePitch="360"/>
        </w:sectPr>
      </w:pPr>
    </w:p>
    <w:p w14:paraId="0930C15C" w14:textId="77777777" w:rsidR="00FA0F96" w:rsidRDefault="00171EC5">
      <w:pPr>
        <w:pStyle w:val="Heading2"/>
        <w:pageBreakBefore/>
        <w:rPr>
          <w:rFonts w:ascii="Calibri" w:hAnsi="Calibri"/>
          <w:i w:val="0"/>
        </w:rPr>
      </w:pPr>
      <w:r>
        <w:rPr>
          <w:rFonts w:ascii="Calibri" w:hAnsi="Calibri"/>
          <w:i w:val="0"/>
        </w:rPr>
        <w:lastRenderedPageBreak/>
        <w:t>NA-40 Homeless Needs Assessment – 91.205(c)</w:t>
      </w:r>
    </w:p>
    <w:p w14:paraId="51369377" w14:textId="77777777" w:rsidR="00FA0F96" w:rsidRDefault="00171EC5">
      <w:pPr>
        <w:keepNext/>
        <w:widowControl w:val="0"/>
        <w:rPr>
          <w:b/>
          <w:sz w:val="24"/>
          <w:szCs w:val="24"/>
        </w:rPr>
      </w:pPr>
      <w:r>
        <w:rPr>
          <w:b/>
          <w:sz w:val="24"/>
          <w:szCs w:val="24"/>
        </w:rPr>
        <w:t>Nature and Extent of Homelessness: (Optional)</w:t>
      </w:r>
    </w:p>
    <w:tbl>
      <w:tblPr>
        <w:tblStyle w:val="TableGrid"/>
        <w:tblW w:w="0" w:type="auto"/>
        <w:tblLook w:val="04A0" w:firstRow="1" w:lastRow="0" w:firstColumn="1" w:lastColumn="0" w:noHBand="0" w:noVBand="1"/>
      </w:tblPr>
      <w:tblGrid>
        <w:gridCol w:w="3189"/>
        <w:gridCol w:w="3195"/>
        <w:gridCol w:w="3271"/>
      </w:tblGrid>
      <w:tr w:rsidR="00FA0F96" w14:paraId="4C5753F1" w14:textId="77777777">
        <w:trPr>
          <w:cantSplit/>
          <w:tblHeader/>
        </w:trPr>
        <w:tc>
          <w:tcPr>
            <w:tcW w:w="3009" w:type="dxa"/>
            <w:tcBorders>
              <w:top w:val="single" w:sz="4" w:space="0" w:color="auto"/>
              <w:left w:val="single" w:sz="4" w:space="0" w:color="auto"/>
              <w:bottom w:val="single" w:sz="4" w:space="0" w:color="auto"/>
              <w:right w:val="single" w:sz="4" w:space="0" w:color="auto"/>
            </w:tcBorders>
            <w:hideMark/>
          </w:tcPr>
          <w:p w14:paraId="35C42B80" w14:textId="77777777" w:rsidR="00FA0F96" w:rsidRDefault="00171EC5">
            <w:pPr>
              <w:keepNext/>
              <w:widowControl w:val="0"/>
              <w:rPr>
                <w:b/>
                <w:sz w:val="24"/>
                <w:szCs w:val="24"/>
              </w:rPr>
            </w:pPr>
            <w:r>
              <w:rPr>
                <w:b/>
                <w:sz w:val="24"/>
                <w:szCs w:val="24"/>
              </w:rPr>
              <w:t>Race:</w:t>
            </w:r>
          </w:p>
        </w:tc>
        <w:tc>
          <w:tcPr>
            <w:tcW w:w="3195" w:type="dxa"/>
            <w:tcBorders>
              <w:top w:val="single" w:sz="4" w:space="0" w:color="auto"/>
              <w:left w:val="single" w:sz="4" w:space="0" w:color="auto"/>
              <w:bottom w:val="single" w:sz="4" w:space="0" w:color="auto"/>
              <w:right w:val="single" w:sz="4" w:space="0" w:color="auto"/>
            </w:tcBorders>
            <w:hideMark/>
          </w:tcPr>
          <w:p w14:paraId="41C59D39" w14:textId="77777777" w:rsidR="00FA0F96" w:rsidRDefault="00171EC5">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14:paraId="552D77BC" w14:textId="77777777" w:rsidR="00FA0F96" w:rsidRDefault="00171EC5">
            <w:pPr>
              <w:keepNext/>
              <w:widowControl w:val="0"/>
              <w:rPr>
                <w:b/>
                <w:sz w:val="24"/>
                <w:szCs w:val="24"/>
              </w:rPr>
            </w:pPr>
            <w:r>
              <w:rPr>
                <w:b/>
                <w:sz w:val="24"/>
                <w:szCs w:val="24"/>
              </w:rPr>
              <w:t>Unsheltered (optional)</w:t>
            </w:r>
          </w:p>
        </w:tc>
      </w:tr>
      <w:tr w:rsidR="00821508" w14:paraId="0C58BAE5" w14:textId="77777777">
        <w:trPr>
          <w:cantSplit/>
        </w:trPr>
        <w:tc>
          <w:tcPr>
            <w:tcW w:w="0" w:type="auto"/>
            <w:tcBorders>
              <w:top w:val="single" w:sz="4" w:space="0" w:color="auto"/>
              <w:left w:val="single" w:sz="4" w:space="0" w:color="auto"/>
              <w:bottom w:val="single" w:sz="4" w:space="0" w:color="auto"/>
              <w:right w:val="single" w:sz="4" w:space="0" w:color="auto"/>
            </w:tcBorders>
          </w:tcPr>
          <w:p w14:paraId="4D3C2CED" w14:textId="77777777" w:rsidR="00821508" w:rsidRDefault="00171EC5">
            <w:pPr>
              <w:spacing w:beforeAutospacing="1" w:afterAutospacing="1"/>
            </w:pPr>
            <w:r>
              <w:rPr>
                <w:color w:val="000000"/>
              </w:rPr>
              <w:t>White</w:t>
            </w:r>
          </w:p>
        </w:tc>
        <w:tc>
          <w:tcPr>
            <w:tcW w:w="0" w:type="auto"/>
            <w:tcBorders>
              <w:top w:val="single" w:sz="4" w:space="0" w:color="auto"/>
              <w:left w:val="single" w:sz="4" w:space="0" w:color="auto"/>
              <w:bottom w:val="single" w:sz="4" w:space="0" w:color="auto"/>
              <w:right w:val="single" w:sz="4" w:space="0" w:color="auto"/>
            </w:tcBorders>
            <w:vAlign w:val="bottom"/>
          </w:tcPr>
          <w:p w14:paraId="18945AEA" w14:textId="77777777" w:rsidR="00821508" w:rsidRDefault="00171EC5">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0E707C2E" w14:textId="77777777" w:rsidR="00821508" w:rsidRDefault="00171EC5">
            <w:pPr>
              <w:spacing w:beforeAutospacing="1" w:afterAutospacing="1"/>
              <w:jc w:val="right"/>
            </w:pPr>
            <w:r>
              <w:rPr>
                <w:color w:val="000000"/>
              </w:rPr>
              <w:t>0</w:t>
            </w:r>
          </w:p>
        </w:tc>
      </w:tr>
      <w:tr w:rsidR="00821508" w14:paraId="552092C4" w14:textId="77777777">
        <w:trPr>
          <w:cantSplit/>
        </w:trPr>
        <w:tc>
          <w:tcPr>
            <w:tcW w:w="0" w:type="auto"/>
            <w:tcBorders>
              <w:top w:val="single" w:sz="4" w:space="0" w:color="auto"/>
              <w:left w:val="single" w:sz="4" w:space="0" w:color="auto"/>
              <w:bottom w:val="single" w:sz="4" w:space="0" w:color="auto"/>
              <w:right w:val="single" w:sz="4" w:space="0" w:color="auto"/>
            </w:tcBorders>
          </w:tcPr>
          <w:p w14:paraId="43068FEC" w14:textId="77777777" w:rsidR="00821508" w:rsidRDefault="00171EC5">
            <w:pPr>
              <w:spacing w:beforeAutospacing="1" w:afterAutospacing="1"/>
            </w:pPr>
            <w:r>
              <w:rPr>
                <w:color w:val="000000"/>
              </w:rPr>
              <w:t>Black or African American</w:t>
            </w:r>
          </w:p>
        </w:tc>
        <w:tc>
          <w:tcPr>
            <w:tcW w:w="0" w:type="auto"/>
            <w:tcBorders>
              <w:top w:val="single" w:sz="4" w:space="0" w:color="auto"/>
              <w:left w:val="single" w:sz="4" w:space="0" w:color="auto"/>
              <w:bottom w:val="single" w:sz="4" w:space="0" w:color="auto"/>
              <w:right w:val="single" w:sz="4" w:space="0" w:color="auto"/>
            </w:tcBorders>
            <w:vAlign w:val="bottom"/>
          </w:tcPr>
          <w:p w14:paraId="6DCC3B6E" w14:textId="77777777" w:rsidR="00821508" w:rsidRDefault="00171EC5">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4F10DDFA" w14:textId="77777777" w:rsidR="00821508" w:rsidRDefault="00171EC5">
            <w:pPr>
              <w:spacing w:beforeAutospacing="1" w:afterAutospacing="1"/>
              <w:jc w:val="right"/>
            </w:pPr>
            <w:r>
              <w:rPr>
                <w:color w:val="000000"/>
              </w:rPr>
              <w:t>0</w:t>
            </w:r>
          </w:p>
        </w:tc>
      </w:tr>
      <w:tr w:rsidR="00821508" w14:paraId="3D975AB9" w14:textId="77777777">
        <w:trPr>
          <w:cantSplit/>
        </w:trPr>
        <w:tc>
          <w:tcPr>
            <w:tcW w:w="0" w:type="auto"/>
            <w:tcBorders>
              <w:top w:val="single" w:sz="4" w:space="0" w:color="auto"/>
              <w:left w:val="single" w:sz="4" w:space="0" w:color="auto"/>
              <w:bottom w:val="single" w:sz="4" w:space="0" w:color="auto"/>
              <w:right w:val="single" w:sz="4" w:space="0" w:color="auto"/>
            </w:tcBorders>
          </w:tcPr>
          <w:p w14:paraId="5DAB45F6" w14:textId="77777777" w:rsidR="00821508" w:rsidRDefault="00171EC5">
            <w:pPr>
              <w:spacing w:beforeAutospacing="1" w:afterAutospacing="1"/>
            </w:pPr>
            <w:r>
              <w:rPr>
                <w:color w:val="000000"/>
              </w:rPr>
              <w:t>Asian</w:t>
            </w:r>
          </w:p>
        </w:tc>
        <w:tc>
          <w:tcPr>
            <w:tcW w:w="0" w:type="auto"/>
            <w:tcBorders>
              <w:top w:val="single" w:sz="4" w:space="0" w:color="auto"/>
              <w:left w:val="single" w:sz="4" w:space="0" w:color="auto"/>
              <w:bottom w:val="single" w:sz="4" w:space="0" w:color="auto"/>
              <w:right w:val="single" w:sz="4" w:space="0" w:color="auto"/>
            </w:tcBorders>
            <w:vAlign w:val="bottom"/>
          </w:tcPr>
          <w:p w14:paraId="0EA7E9A1" w14:textId="77777777" w:rsidR="00821508" w:rsidRDefault="00171EC5">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5ABA713F" w14:textId="77777777" w:rsidR="00821508" w:rsidRDefault="00171EC5">
            <w:pPr>
              <w:spacing w:beforeAutospacing="1" w:afterAutospacing="1"/>
              <w:jc w:val="right"/>
            </w:pPr>
            <w:r>
              <w:rPr>
                <w:color w:val="000000"/>
              </w:rPr>
              <w:t>0</w:t>
            </w:r>
          </w:p>
        </w:tc>
      </w:tr>
      <w:tr w:rsidR="00821508" w14:paraId="1A934A2F" w14:textId="77777777">
        <w:trPr>
          <w:cantSplit/>
        </w:trPr>
        <w:tc>
          <w:tcPr>
            <w:tcW w:w="0" w:type="auto"/>
            <w:tcBorders>
              <w:top w:val="single" w:sz="4" w:space="0" w:color="auto"/>
              <w:left w:val="single" w:sz="4" w:space="0" w:color="auto"/>
              <w:bottom w:val="single" w:sz="4" w:space="0" w:color="auto"/>
              <w:right w:val="single" w:sz="4" w:space="0" w:color="auto"/>
            </w:tcBorders>
          </w:tcPr>
          <w:p w14:paraId="72804711" w14:textId="77777777" w:rsidR="00821508" w:rsidRDefault="00171EC5">
            <w:pPr>
              <w:spacing w:beforeAutospacing="1" w:afterAutospacing="1"/>
            </w:pPr>
            <w:r>
              <w:rPr>
                <w:color w:val="000000"/>
              </w:rPr>
              <w:t>American Indian or Alaska Native</w:t>
            </w:r>
          </w:p>
        </w:tc>
        <w:tc>
          <w:tcPr>
            <w:tcW w:w="0" w:type="auto"/>
            <w:tcBorders>
              <w:top w:val="single" w:sz="4" w:space="0" w:color="auto"/>
              <w:left w:val="single" w:sz="4" w:space="0" w:color="auto"/>
              <w:bottom w:val="single" w:sz="4" w:space="0" w:color="auto"/>
              <w:right w:val="single" w:sz="4" w:space="0" w:color="auto"/>
            </w:tcBorders>
            <w:vAlign w:val="bottom"/>
          </w:tcPr>
          <w:p w14:paraId="3E334B8A" w14:textId="77777777" w:rsidR="00821508" w:rsidRDefault="00171EC5">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50E5CA6B" w14:textId="77777777" w:rsidR="00821508" w:rsidRDefault="00171EC5">
            <w:pPr>
              <w:spacing w:beforeAutospacing="1" w:afterAutospacing="1"/>
              <w:jc w:val="right"/>
            </w:pPr>
            <w:r>
              <w:rPr>
                <w:color w:val="000000"/>
              </w:rPr>
              <w:t>0</w:t>
            </w:r>
          </w:p>
        </w:tc>
      </w:tr>
      <w:tr w:rsidR="00821508" w14:paraId="78D20B38" w14:textId="77777777">
        <w:trPr>
          <w:cantSplit/>
        </w:trPr>
        <w:tc>
          <w:tcPr>
            <w:tcW w:w="0" w:type="auto"/>
            <w:tcBorders>
              <w:top w:val="single" w:sz="4" w:space="0" w:color="auto"/>
              <w:left w:val="single" w:sz="4" w:space="0" w:color="auto"/>
              <w:bottom w:val="single" w:sz="4" w:space="0" w:color="auto"/>
              <w:right w:val="single" w:sz="4" w:space="0" w:color="auto"/>
            </w:tcBorders>
          </w:tcPr>
          <w:p w14:paraId="1F91A25A" w14:textId="77777777" w:rsidR="00821508" w:rsidRDefault="00171EC5">
            <w:pPr>
              <w:spacing w:beforeAutospacing="1" w:afterAutospacing="1"/>
            </w:pPr>
            <w:r>
              <w:rPr>
                <w:color w:val="000000"/>
              </w:rPr>
              <w:t>Pacific Islander</w:t>
            </w:r>
          </w:p>
        </w:tc>
        <w:tc>
          <w:tcPr>
            <w:tcW w:w="0" w:type="auto"/>
            <w:tcBorders>
              <w:top w:val="single" w:sz="4" w:space="0" w:color="auto"/>
              <w:left w:val="single" w:sz="4" w:space="0" w:color="auto"/>
              <w:bottom w:val="single" w:sz="4" w:space="0" w:color="auto"/>
              <w:right w:val="single" w:sz="4" w:space="0" w:color="auto"/>
            </w:tcBorders>
            <w:vAlign w:val="bottom"/>
          </w:tcPr>
          <w:p w14:paraId="310E0FCB" w14:textId="77777777" w:rsidR="00821508" w:rsidRDefault="00171EC5">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0380A1F6" w14:textId="77777777" w:rsidR="00821508" w:rsidRDefault="00171EC5">
            <w:pPr>
              <w:spacing w:beforeAutospacing="1" w:afterAutospacing="1"/>
              <w:jc w:val="right"/>
            </w:pPr>
            <w:r>
              <w:rPr>
                <w:color w:val="000000"/>
              </w:rPr>
              <w:t>0</w:t>
            </w:r>
          </w:p>
        </w:tc>
      </w:tr>
      <w:tr w:rsidR="00FA0F96" w14:paraId="34AC7C05" w14:textId="77777777">
        <w:trPr>
          <w:cantSplit/>
          <w:tblHeader/>
        </w:trPr>
        <w:tc>
          <w:tcPr>
            <w:tcW w:w="3009" w:type="dxa"/>
            <w:tcBorders>
              <w:top w:val="single" w:sz="4" w:space="0" w:color="auto"/>
              <w:left w:val="single" w:sz="4" w:space="0" w:color="auto"/>
              <w:bottom w:val="single" w:sz="4" w:space="0" w:color="auto"/>
              <w:right w:val="single" w:sz="4" w:space="0" w:color="auto"/>
            </w:tcBorders>
            <w:hideMark/>
          </w:tcPr>
          <w:p w14:paraId="2D054DAB" w14:textId="77777777" w:rsidR="00FA0F96" w:rsidRDefault="00171EC5">
            <w:pPr>
              <w:keepNext/>
              <w:widowControl w:val="0"/>
              <w:rPr>
                <w:b/>
                <w:sz w:val="24"/>
                <w:szCs w:val="24"/>
              </w:rPr>
            </w:pPr>
            <w:r>
              <w:rPr>
                <w:b/>
                <w:sz w:val="24"/>
                <w:szCs w:val="24"/>
              </w:rPr>
              <w:t>Ethnicity:</w:t>
            </w:r>
          </w:p>
        </w:tc>
        <w:tc>
          <w:tcPr>
            <w:tcW w:w="3195" w:type="dxa"/>
            <w:tcBorders>
              <w:top w:val="single" w:sz="4" w:space="0" w:color="auto"/>
              <w:left w:val="single" w:sz="4" w:space="0" w:color="auto"/>
              <w:bottom w:val="single" w:sz="4" w:space="0" w:color="auto"/>
              <w:right w:val="single" w:sz="4" w:space="0" w:color="auto"/>
            </w:tcBorders>
            <w:hideMark/>
          </w:tcPr>
          <w:p w14:paraId="3F81695F" w14:textId="77777777" w:rsidR="00FA0F96" w:rsidRDefault="00171EC5">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14:paraId="62B42997" w14:textId="77777777" w:rsidR="00FA0F96" w:rsidRDefault="00171EC5">
            <w:pPr>
              <w:keepNext/>
              <w:widowControl w:val="0"/>
              <w:rPr>
                <w:b/>
                <w:sz w:val="24"/>
                <w:szCs w:val="24"/>
              </w:rPr>
            </w:pPr>
            <w:r>
              <w:rPr>
                <w:b/>
                <w:sz w:val="24"/>
                <w:szCs w:val="24"/>
              </w:rPr>
              <w:t>Unsheltered (optional)</w:t>
            </w:r>
          </w:p>
        </w:tc>
      </w:tr>
      <w:tr w:rsidR="00821508" w14:paraId="444D0E80" w14:textId="77777777">
        <w:trPr>
          <w:cantSplit/>
        </w:trPr>
        <w:tc>
          <w:tcPr>
            <w:tcW w:w="0" w:type="auto"/>
            <w:tcBorders>
              <w:top w:val="single" w:sz="4" w:space="0" w:color="auto"/>
              <w:left w:val="single" w:sz="4" w:space="0" w:color="auto"/>
              <w:bottom w:val="single" w:sz="4" w:space="0" w:color="auto"/>
              <w:right w:val="single" w:sz="4" w:space="0" w:color="auto"/>
            </w:tcBorders>
          </w:tcPr>
          <w:p w14:paraId="581E9073" w14:textId="77777777" w:rsidR="00821508" w:rsidRDefault="00171EC5">
            <w:pPr>
              <w:spacing w:beforeAutospacing="1" w:afterAutospacing="1"/>
            </w:pPr>
            <w:r>
              <w:rPr>
                <w:color w:val="000000"/>
              </w:rPr>
              <w:t>Hispanic</w:t>
            </w:r>
          </w:p>
        </w:tc>
        <w:tc>
          <w:tcPr>
            <w:tcW w:w="0" w:type="auto"/>
            <w:tcBorders>
              <w:top w:val="single" w:sz="4" w:space="0" w:color="auto"/>
              <w:left w:val="single" w:sz="4" w:space="0" w:color="auto"/>
              <w:bottom w:val="single" w:sz="4" w:space="0" w:color="auto"/>
              <w:right w:val="single" w:sz="4" w:space="0" w:color="auto"/>
            </w:tcBorders>
            <w:vAlign w:val="bottom"/>
          </w:tcPr>
          <w:p w14:paraId="2798744E" w14:textId="77777777" w:rsidR="00821508" w:rsidRDefault="00171EC5">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1EB296BA" w14:textId="77777777" w:rsidR="00821508" w:rsidRDefault="00171EC5">
            <w:pPr>
              <w:spacing w:beforeAutospacing="1" w:afterAutospacing="1"/>
              <w:jc w:val="right"/>
            </w:pPr>
            <w:r>
              <w:rPr>
                <w:color w:val="000000"/>
              </w:rPr>
              <w:t>0</w:t>
            </w:r>
          </w:p>
        </w:tc>
      </w:tr>
      <w:tr w:rsidR="00821508" w14:paraId="4B3E72F3" w14:textId="77777777">
        <w:trPr>
          <w:cantSplit/>
        </w:trPr>
        <w:tc>
          <w:tcPr>
            <w:tcW w:w="0" w:type="auto"/>
            <w:tcBorders>
              <w:top w:val="single" w:sz="4" w:space="0" w:color="auto"/>
              <w:left w:val="single" w:sz="4" w:space="0" w:color="auto"/>
              <w:bottom w:val="single" w:sz="4" w:space="0" w:color="auto"/>
              <w:right w:val="single" w:sz="4" w:space="0" w:color="auto"/>
            </w:tcBorders>
          </w:tcPr>
          <w:p w14:paraId="5B320F6D" w14:textId="77777777" w:rsidR="00821508" w:rsidRDefault="00171EC5">
            <w:pPr>
              <w:spacing w:beforeAutospacing="1" w:afterAutospacing="1"/>
            </w:pPr>
            <w:r>
              <w:rPr>
                <w:color w:val="000000"/>
              </w:rPr>
              <w:t>Not Hispanic</w:t>
            </w:r>
          </w:p>
        </w:tc>
        <w:tc>
          <w:tcPr>
            <w:tcW w:w="0" w:type="auto"/>
            <w:tcBorders>
              <w:top w:val="single" w:sz="4" w:space="0" w:color="auto"/>
              <w:left w:val="single" w:sz="4" w:space="0" w:color="auto"/>
              <w:bottom w:val="single" w:sz="4" w:space="0" w:color="auto"/>
              <w:right w:val="single" w:sz="4" w:space="0" w:color="auto"/>
            </w:tcBorders>
            <w:vAlign w:val="bottom"/>
          </w:tcPr>
          <w:p w14:paraId="2A86BB04" w14:textId="77777777" w:rsidR="00821508" w:rsidRDefault="00171EC5">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14:paraId="0DC149F2" w14:textId="77777777" w:rsidR="00821508" w:rsidRDefault="00171EC5">
            <w:pPr>
              <w:spacing w:beforeAutospacing="1" w:afterAutospacing="1"/>
              <w:jc w:val="right"/>
            </w:pPr>
            <w:r>
              <w:rPr>
                <w:color w:val="000000"/>
              </w:rPr>
              <w:t>0</w:t>
            </w:r>
          </w:p>
        </w:tc>
      </w:tr>
    </w:tbl>
    <w:p w14:paraId="35CCAA4C" w14:textId="77777777" w:rsidR="00FA0F96" w:rsidRDefault="00FA0F96">
      <w:pPr>
        <w:keepNext/>
        <w:widowControl w:val="0"/>
        <w:spacing w:after="0" w:line="240" w:lineRule="auto"/>
        <w:jc w:val="center"/>
        <w:rPr>
          <w:b/>
          <w:bCs/>
          <w:vanish/>
          <w:sz w:val="20"/>
          <w:szCs w:val="20"/>
        </w:rPr>
      </w:pPr>
    </w:p>
    <w:p w14:paraId="07ADED2B" w14:textId="77777777" w:rsidR="00FA0F96" w:rsidRDefault="00FA0F96">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782"/>
        <w:gridCol w:w="9018"/>
      </w:tblGrid>
      <w:tr w:rsidR="00FA0F96" w14:paraId="37319F5F" w14:textId="77777777">
        <w:trPr>
          <w:cantSplit/>
        </w:trPr>
        <w:tc>
          <w:tcPr>
            <w:tcW w:w="1980" w:type="dxa"/>
            <w:vAlign w:val="bottom"/>
            <w:hideMark/>
          </w:tcPr>
          <w:p w14:paraId="36705001" w14:textId="77777777" w:rsidR="00FA0F96" w:rsidRDefault="00171EC5">
            <w:pPr>
              <w:spacing w:after="0" w:line="240" w:lineRule="auto"/>
              <w:rPr>
                <w:sz w:val="16"/>
                <w:szCs w:val="16"/>
              </w:rPr>
            </w:pPr>
            <w:r>
              <w:rPr>
                <w:b/>
                <w:bCs/>
                <w:sz w:val="16"/>
                <w:szCs w:val="16"/>
              </w:rPr>
              <w:t>Data Source Comments:</w:t>
            </w:r>
          </w:p>
        </w:tc>
        <w:tc>
          <w:tcPr>
            <w:tcW w:w="11210" w:type="dxa"/>
            <w:vAlign w:val="bottom"/>
            <w:hideMark/>
          </w:tcPr>
          <w:p w14:paraId="0DBA17D9" w14:textId="77777777" w:rsidR="00FA0F96" w:rsidRDefault="00FA0F96">
            <w:pPr>
              <w:spacing w:after="0" w:line="240" w:lineRule="auto"/>
              <w:rPr>
                <w:sz w:val="16"/>
                <w:szCs w:val="16"/>
              </w:rPr>
            </w:pPr>
          </w:p>
        </w:tc>
      </w:tr>
    </w:tbl>
    <w:p w14:paraId="04AAC2CC" w14:textId="77777777" w:rsidR="00FA0F96" w:rsidRDefault="00FA0F96">
      <w:pPr>
        <w:spacing w:line="204" w:lineRule="auto"/>
        <w:rPr>
          <w:b/>
          <w:sz w:val="24"/>
          <w:szCs w:val="24"/>
        </w:rPr>
      </w:pPr>
    </w:p>
    <w:p w14:paraId="060009D0" w14:textId="0FF00B9F" w:rsidR="00FA0F96" w:rsidRPr="00805E7B" w:rsidRDefault="00805E7B">
      <w:pPr>
        <w:spacing w:line="204" w:lineRule="auto"/>
        <w:rPr>
          <w:bCs/>
          <w:sz w:val="24"/>
          <w:szCs w:val="24"/>
        </w:rPr>
      </w:pPr>
      <w:r w:rsidRPr="00805E7B">
        <w:rPr>
          <w:bCs/>
          <w:sz w:val="24"/>
          <w:szCs w:val="24"/>
        </w:rPr>
        <w:t xml:space="preserve">Nature and Extent of Homelessness has not been determined. </w:t>
      </w:r>
    </w:p>
    <w:p w14:paraId="25B0CADB" w14:textId="77777777" w:rsidR="00FA0F96" w:rsidRDefault="00FA0F96">
      <w:pPr>
        <w:rPr>
          <w:rFonts w:cs="Arial"/>
        </w:rPr>
      </w:pPr>
    </w:p>
    <w:p w14:paraId="0A62F653" w14:textId="77777777" w:rsidR="00FA0F96" w:rsidRDefault="00FA0F96"/>
    <w:p w14:paraId="06D05552" w14:textId="77777777" w:rsidR="00805E7B" w:rsidRDefault="00805E7B">
      <w:pPr>
        <w:pStyle w:val="Heading1"/>
        <w:pageBreakBefore/>
        <w:jc w:val="center"/>
        <w:rPr>
          <w:rFonts w:ascii="Calibri" w:hAnsi="Calibri"/>
          <w:color w:val="auto"/>
          <w:sz w:val="32"/>
          <w:szCs w:val="32"/>
        </w:rPr>
      </w:pPr>
    </w:p>
    <w:p w14:paraId="11908710" w14:textId="4815C917" w:rsidR="00FA0F96" w:rsidRDefault="00171EC5">
      <w:pPr>
        <w:pStyle w:val="Heading1"/>
        <w:pageBreakBefore/>
        <w:jc w:val="center"/>
        <w:rPr>
          <w:rFonts w:ascii="Calibri" w:hAnsi="Calibri"/>
          <w:color w:val="auto"/>
          <w:sz w:val="32"/>
          <w:szCs w:val="32"/>
        </w:rPr>
      </w:pPr>
      <w:r>
        <w:rPr>
          <w:rFonts w:ascii="Calibri" w:hAnsi="Calibri"/>
          <w:color w:val="auto"/>
          <w:sz w:val="32"/>
          <w:szCs w:val="32"/>
        </w:rPr>
        <w:lastRenderedPageBreak/>
        <w:t>Housing Market Analysis</w:t>
      </w:r>
    </w:p>
    <w:p w14:paraId="3AC4F71E" w14:textId="77777777" w:rsidR="00805E7B" w:rsidRDefault="00805E7B" w:rsidP="00805E7B"/>
    <w:p w14:paraId="018C633A" w14:textId="279BD74F" w:rsidR="00FA0F96" w:rsidRDefault="00171EC5">
      <w:pPr>
        <w:pStyle w:val="Heading2"/>
        <w:pageBreakBefore/>
        <w:rPr>
          <w:rFonts w:ascii="Calibri" w:hAnsi="Calibri"/>
          <w:i w:val="0"/>
        </w:rPr>
      </w:pPr>
      <w:proofErr w:type="gramStart"/>
      <w:r>
        <w:rPr>
          <w:rFonts w:ascii="Calibri" w:hAnsi="Calibri"/>
          <w:i w:val="0"/>
        </w:rPr>
        <w:lastRenderedPageBreak/>
        <w:t>A-10 Number of</w:t>
      </w:r>
      <w:proofErr w:type="gramEnd"/>
      <w:r>
        <w:rPr>
          <w:rFonts w:ascii="Calibri" w:hAnsi="Calibri"/>
          <w:i w:val="0"/>
        </w:rPr>
        <w:t xml:space="preserve"> Housing Units – 91.210(a)&amp;(b)(2)</w:t>
      </w:r>
    </w:p>
    <w:p w14:paraId="01C7587A" w14:textId="77777777" w:rsidR="00FA0F96" w:rsidRDefault="00171EC5">
      <w:pPr>
        <w:spacing w:line="204" w:lineRule="auto"/>
        <w:rPr>
          <w:b/>
          <w:sz w:val="24"/>
          <w:szCs w:val="24"/>
        </w:rPr>
      </w:pPr>
      <w:r>
        <w:rPr>
          <w:b/>
          <w:sz w:val="24"/>
          <w:szCs w:val="24"/>
        </w:rPr>
        <w:t>Introduction</w:t>
      </w:r>
    </w:p>
    <w:p w14:paraId="579A00D5" w14:textId="77777777" w:rsidR="00FA0F96" w:rsidRDefault="00FA0F96">
      <w:pPr>
        <w:spacing w:line="204" w:lineRule="auto"/>
        <w:rPr>
          <w:b/>
          <w:sz w:val="24"/>
          <w:szCs w:val="24"/>
        </w:rPr>
      </w:pPr>
    </w:p>
    <w:p w14:paraId="4A1EDFC7" w14:textId="77777777" w:rsidR="00FA0F96" w:rsidRDefault="00171EC5">
      <w:pPr>
        <w:keepNext/>
        <w:widowControl w:val="0"/>
        <w:rPr>
          <w:b/>
          <w:sz w:val="24"/>
          <w:szCs w:val="24"/>
        </w:rPr>
      </w:pPr>
      <w:r>
        <w:rPr>
          <w:b/>
          <w:sz w:val="24"/>
          <w:szCs w:val="24"/>
        </w:rPr>
        <w:t>All residential properties by number of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3845"/>
        <w:gridCol w:w="3023"/>
      </w:tblGrid>
      <w:tr w:rsidR="00FA0F96" w14:paraId="02A90F95" w14:textId="77777777">
        <w:trPr>
          <w:cantSplit/>
          <w:tblHeader/>
        </w:trPr>
        <w:tc>
          <w:tcPr>
            <w:tcW w:w="3028" w:type="dxa"/>
          </w:tcPr>
          <w:p w14:paraId="1D7BB235" w14:textId="77777777" w:rsidR="00FA0F96" w:rsidRDefault="00171EC5">
            <w:pPr>
              <w:keepNext/>
              <w:widowControl w:val="0"/>
              <w:spacing w:after="0" w:line="240" w:lineRule="auto"/>
              <w:rPr>
                <w:b/>
                <w:bCs/>
              </w:rPr>
            </w:pPr>
            <w:r>
              <w:rPr>
                <w:b/>
                <w:bCs/>
              </w:rPr>
              <w:t>Property Type</w:t>
            </w:r>
          </w:p>
        </w:tc>
        <w:tc>
          <w:tcPr>
            <w:tcW w:w="3045" w:type="dxa"/>
          </w:tcPr>
          <w:p w14:paraId="2D7057B9" w14:textId="77777777" w:rsidR="00FA0F96" w:rsidRDefault="00171EC5">
            <w:pPr>
              <w:keepNext/>
              <w:widowControl w:val="0"/>
              <w:spacing w:after="0" w:line="240" w:lineRule="auto"/>
              <w:jc w:val="center"/>
              <w:rPr>
                <w:b/>
                <w:bCs/>
              </w:rPr>
            </w:pPr>
            <w:r>
              <w:rPr>
                <w:b/>
                <w:bCs/>
              </w:rPr>
              <w:t>Number</w:t>
            </w:r>
          </w:p>
        </w:tc>
        <w:tc>
          <w:tcPr>
            <w:tcW w:w="2394" w:type="dxa"/>
          </w:tcPr>
          <w:p w14:paraId="49E21E16" w14:textId="77777777" w:rsidR="00FA0F96" w:rsidRDefault="00171EC5">
            <w:pPr>
              <w:keepNext/>
              <w:widowControl w:val="0"/>
              <w:spacing w:after="0" w:line="240" w:lineRule="auto"/>
              <w:jc w:val="center"/>
              <w:rPr>
                <w:b/>
                <w:bCs/>
              </w:rPr>
            </w:pPr>
            <w:r>
              <w:rPr>
                <w:b/>
                <w:bCs/>
              </w:rPr>
              <w:t>%</w:t>
            </w:r>
          </w:p>
        </w:tc>
      </w:tr>
      <w:tr w:rsidR="00821508" w14:paraId="7C163356" w14:textId="77777777">
        <w:trPr>
          <w:cantSplit/>
        </w:trPr>
        <w:tc>
          <w:tcPr>
            <w:tcW w:w="0" w:type="auto"/>
          </w:tcPr>
          <w:p w14:paraId="2AC77596" w14:textId="77777777" w:rsidR="00821508" w:rsidRDefault="00171EC5">
            <w:pPr>
              <w:spacing w:beforeAutospacing="1" w:afterAutospacing="1"/>
            </w:pPr>
            <w:r>
              <w:rPr>
                <w:color w:val="000000"/>
              </w:rPr>
              <w:t>1-unit detached structure</w:t>
            </w:r>
          </w:p>
        </w:tc>
        <w:tc>
          <w:tcPr>
            <w:tcW w:w="0" w:type="auto"/>
            <w:vAlign w:val="bottom"/>
          </w:tcPr>
          <w:p w14:paraId="40F6C6A6" w14:textId="77777777" w:rsidR="00821508" w:rsidRDefault="00171EC5">
            <w:pPr>
              <w:spacing w:beforeAutospacing="1" w:afterAutospacing="1"/>
              <w:jc w:val="right"/>
            </w:pPr>
            <w:r>
              <w:rPr>
                <w:color w:val="000000"/>
              </w:rPr>
              <w:t>7,390</w:t>
            </w:r>
          </w:p>
        </w:tc>
        <w:tc>
          <w:tcPr>
            <w:tcW w:w="0" w:type="auto"/>
            <w:vAlign w:val="bottom"/>
          </w:tcPr>
          <w:p w14:paraId="562F9FE7" w14:textId="77777777" w:rsidR="00821508" w:rsidRDefault="00171EC5">
            <w:pPr>
              <w:spacing w:beforeAutospacing="1" w:afterAutospacing="1"/>
              <w:jc w:val="right"/>
            </w:pPr>
            <w:r>
              <w:rPr>
                <w:color w:val="000000"/>
              </w:rPr>
              <w:t>65%</w:t>
            </w:r>
          </w:p>
        </w:tc>
      </w:tr>
      <w:tr w:rsidR="00821508" w14:paraId="27745550" w14:textId="77777777">
        <w:trPr>
          <w:cantSplit/>
        </w:trPr>
        <w:tc>
          <w:tcPr>
            <w:tcW w:w="0" w:type="auto"/>
          </w:tcPr>
          <w:p w14:paraId="7ABC62F3" w14:textId="77777777" w:rsidR="00821508" w:rsidRDefault="00171EC5">
            <w:pPr>
              <w:spacing w:beforeAutospacing="1" w:afterAutospacing="1"/>
            </w:pPr>
            <w:r>
              <w:rPr>
                <w:color w:val="000000"/>
              </w:rPr>
              <w:t>1-unit, attached structure</w:t>
            </w:r>
          </w:p>
        </w:tc>
        <w:tc>
          <w:tcPr>
            <w:tcW w:w="0" w:type="auto"/>
            <w:vAlign w:val="bottom"/>
          </w:tcPr>
          <w:p w14:paraId="282CF618" w14:textId="77777777" w:rsidR="00821508" w:rsidRDefault="00171EC5">
            <w:pPr>
              <w:spacing w:beforeAutospacing="1" w:afterAutospacing="1"/>
              <w:jc w:val="right"/>
            </w:pPr>
            <w:r>
              <w:rPr>
                <w:color w:val="000000"/>
              </w:rPr>
              <w:t>575</w:t>
            </w:r>
          </w:p>
        </w:tc>
        <w:tc>
          <w:tcPr>
            <w:tcW w:w="0" w:type="auto"/>
            <w:vAlign w:val="bottom"/>
          </w:tcPr>
          <w:p w14:paraId="5FE9CD42" w14:textId="77777777" w:rsidR="00821508" w:rsidRDefault="00171EC5">
            <w:pPr>
              <w:spacing w:beforeAutospacing="1" w:afterAutospacing="1"/>
              <w:jc w:val="right"/>
            </w:pPr>
            <w:r>
              <w:rPr>
                <w:color w:val="000000"/>
              </w:rPr>
              <w:t>5%</w:t>
            </w:r>
          </w:p>
        </w:tc>
      </w:tr>
      <w:tr w:rsidR="00821508" w14:paraId="7C998D81" w14:textId="77777777">
        <w:trPr>
          <w:cantSplit/>
        </w:trPr>
        <w:tc>
          <w:tcPr>
            <w:tcW w:w="0" w:type="auto"/>
          </w:tcPr>
          <w:p w14:paraId="34F9ACF7" w14:textId="77777777" w:rsidR="00821508" w:rsidRDefault="00171EC5">
            <w:pPr>
              <w:spacing w:beforeAutospacing="1" w:afterAutospacing="1"/>
            </w:pPr>
            <w:r>
              <w:rPr>
                <w:color w:val="000000"/>
              </w:rPr>
              <w:t>2-4 units</w:t>
            </w:r>
          </w:p>
        </w:tc>
        <w:tc>
          <w:tcPr>
            <w:tcW w:w="0" w:type="auto"/>
            <w:vAlign w:val="bottom"/>
          </w:tcPr>
          <w:p w14:paraId="696D3D78" w14:textId="77777777" w:rsidR="00821508" w:rsidRDefault="00171EC5">
            <w:pPr>
              <w:spacing w:beforeAutospacing="1" w:afterAutospacing="1"/>
              <w:jc w:val="right"/>
            </w:pPr>
            <w:r>
              <w:rPr>
                <w:color w:val="000000"/>
              </w:rPr>
              <w:t>1,200</w:t>
            </w:r>
          </w:p>
        </w:tc>
        <w:tc>
          <w:tcPr>
            <w:tcW w:w="0" w:type="auto"/>
            <w:vAlign w:val="bottom"/>
          </w:tcPr>
          <w:p w14:paraId="1EDC1836" w14:textId="77777777" w:rsidR="00821508" w:rsidRDefault="00171EC5">
            <w:pPr>
              <w:spacing w:beforeAutospacing="1" w:afterAutospacing="1"/>
              <w:jc w:val="right"/>
            </w:pPr>
            <w:r>
              <w:rPr>
                <w:color w:val="000000"/>
              </w:rPr>
              <w:t>11%</w:t>
            </w:r>
          </w:p>
        </w:tc>
      </w:tr>
      <w:tr w:rsidR="00821508" w14:paraId="54025779" w14:textId="77777777">
        <w:trPr>
          <w:cantSplit/>
        </w:trPr>
        <w:tc>
          <w:tcPr>
            <w:tcW w:w="0" w:type="auto"/>
          </w:tcPr>
          <w:p w14:paraId="29D68F6A" w14:textId="77777777" w:rsidR="00821508" w:rsidRDefault="00171EC5">
            <w:pPr>
              <w:spacing w:beforeAutospacing="1" w:afterAutospacing="1"/>
            </w:pPr>
            <w:r>
              <w:rPr>
                <w:color w:val="000000"/>
              </w:rPr>
              <w:t>5-19 units</w:t>
            </w:r>
          </w:p>
        </w:tc>
        <w:tc>
          <w:tcPr>
            <w:tcW w:w="0" w:type="auto"/>
            <w:vAlign w:val="bottom"/>
          </w:tcPr>
          <w:p w14:paraId="2748B199" w14:textId="77777777" w:rsidR="00821508" w:rsidRDefault="00171EC5">
            <w:pPr>
              <w:spacing w:beforeAutospacing="1" w:afterAutospacing="1"/>
              <w:jc w:val="right"/>
            </w:pPr>
            <w:r>
              <w:rPr>
                <w:color w:val="000000"/>
              </w:rPr>
              <w:t>1,165</w:t>
            </w:r>
          </w:p>
        </w:tc>
        <w:tc>
          <w:tcPr>
            <w:tcW w:w="0" w:type="auto"/>
            <w:vAlign w:val="bottom"/>
          </w:tcPr>
          <w:p w14:paraId="2AD1F720" w14:textId="77777777" w:rsidR="00821508" w:rsidRDefault="00171EC5">
            <w:pPr>
              <w:spacing w:beforeAutospacing="1" w:afterAutospacing="1"/>
              <w:jc w:val="right"/>
            </w:pPr>
            <w:r>
              <w:rPr>
                <w:color w:val="000000"/>
              </w:rPr>
              <w:t>10%</w:t>
            </w:r>
          </w:p>
        </w:tc>
      </w:tr>
      <w:tr w:rsidR="00821508" w14:paraId="0212DC72" w14:textId="77777777">
        <w:trPr>
          <w:cantSplit/>
        </w:trPr>
        <w:tc>
          <w:tcPr>
            <w:tcW w:w="0" w:type="auto"/>
          </w:tcPr>
          <w:p w14:paraId="78E2966B" w14:textId="77777777" w:rsidR="00821508" w:rsidRDefault="00171EC5">
            <w:pPr>
              <w:spacing w:beforeAutospacing="1" w:afterAutospacing="1"/>
            </w:pPr>
            <w:r>
              <w:rPr>
                <w:color w:val="000000"/>
              </w:rPr>
              <w:t>20 or more units</w:t>
            </w:r>
          </w:p>
        </w:tc>
        <w:tc>
          <w:tcPr>
            <w:tcW w:w="0" w:type="auto"/>
            <w:vAlign w:val="bottom"/>
          </w:tcPr>
          <w:p w14:paraId="27B1826E" w14:textId="77777777" w:rsidR="00821508" w:rsidRDefault="00171EC5">
            <w:pPr>
              <w:spacing w:beforeAutospacing="1" w:afterAutospacing="1"/>
              <w:jc w:val="right"/>
            </w:pPr>
            <w:r>
              <w:rPr>
                <w:color w:val="000000"/>
              </w:rPr>
              <w:t>940</w:t>
            </w:r>
          </w:p>
        </w:tc>
        <w:tc>
          <w:tcPr>
            <w:tcW w:w="0" w:type="auto"/>
            <w:vAlign w:val="bottom"/>
          </w:tcPr>
          <w:p w14:paraId="5FE57DAA" w14:textId="77777777" w:rsidR="00821508" w:rsidRDefault="00171EC5">
            <w:pPr>
              <w:spacing w:beforeAutospacing="1" w:afterAutospacing="1"/>
              <w:jc w:val="right"/>
            </w:pPr>
            <w:r>
              <w:rPr>
                <w:color w:val="000000"/>
              </w:rPr>
              <w:t>8%</w:t>
            </w:r>
          </w:p>
        </w:tc>
      </w:tr>
      <w:tr w:rsidR="00821508" w14:paraId="1799DABB" w14:textId="77777777">
        <w:trPr>
          <w:cantSplit/>
        </w:trPr>
        <w:tc>
          <w:tcPr>
            <w:tcW w:w="0" w:type="auto"/>
          </w:tcPr>
          <w:p w14:paraId="289FB44B" w14:textId="77777777" w:rsidR="00821508" w:rsidRDefault="00171EC5">
            <w:pPr>
              <w:spacing w:beforeAutospacing="1" w:afterAutospacing="1"/>
            </w:pPr>
            <w:r>
              <w:rPr>
                <w:color w:val="000000"/>
              </w:rPr>
              <w:t xml:space="preserve">Mobile Home, boat, RV, van, </w:t>
            </w:r>
            <w:proofErr w:type="spellStart"/>
            <w:r>
              <w:rPr>
                <w:color w:val="000000"/>
              </w:rPr>
              <w:t>etc</w:t>
            </w:r>
            <w:proofErr w:type="spellEnd"/>
          </w:p>
        </w:tc>
        <w:tc>
          <w:tcPr>
            <w:tcW w:w="0" w:type="auto"/>
            <w:vAlign w:val="bottom"/>
          </w:tcPr>
          <w:p w14:paraId="11D4618A" w14:textId="77777777" w:rsidR="00821508" w:rsidRDefault="00171EC5">
            <w:pPr>
              <w:spacing w:beforeAutospacing="1" w:afterAutospacing="1"/>
              <w:jc w:val="right"/>
            </w:pPr>
            <w:r>
              <w:rPr>
                <w:color w:val="000000"/>
              </w:rPr>
              <w:t>15</w:t>
            </w:r>
          </w:p>
        </w:tc>
        <w:tc>
          <w:tcPr>
            <w:tcW w:w="0" w:type="auto"/>
            <w:vAlign w:val="bottom"/>
          </w:tcPr>
          <w:p w14:paraId="1BAEAFC5" w14:textId="77777777" w:rsidR="00821508" w:rsidRDefault="00171EC5">
            <w:pPr>
              <w:spacing w:beforeAutospacing="1" w:afterAutospacing="1"/>
              <w:jc w:val="right"/>
            </w:pPr>
            <w:r>
              <w:rPr>
                <w:color w:val="000000"/>
              </w:rPr>
              <w:t>0%</w:t>
            </w:r>
          </w:p>
        </w:tc>
      </w:tr>
      <w:tr w:rsidR="00821508" w14:paraId="68013500" w14:textId="77777777">
        <w:trPr>
          <w:cantSplit/>
        </w:trPr>
        <w:tc>
          <w:tcPr>
            <w:tcW w:w="0" w:type="auto"/>
          </w:tcPr>
          <w:p w14:paraId="0468FA53" w14:textId="77777777" w:rsidR="00821508" w:rsidRDefault="00171EC5">
            <w:pPr>
              <w:spacing w:beforeAutospacing="1" w:afterAutospacing="1"/>
            </w:pPr>
            <w:r>
              <w:rPr>
                <w:rFonts w:ascii="Verdana" w:hAnsi="Verdana"/>
                <w:b/>
                <w:i/>
                <w:color w:val="000000"/>
                <w:sz w:val="16"/>
              </w:rPr>
              <w:t>Total</w:t>
            </w:r>
          </w:p>
        </w:tc>
        <w:tc>
          <w:tcPr>
            <w:tcW w:w="0" w:type="auto"/>
          </w:tcPr>
          <w:p w14:paraId="4A57F315" w14:textId="77777777" w:rsidR="00821508" w:rsidRDefault="00171EC5">
            <w:pPr>
              <w:spacing w:beforeAutospacing="1" w:afterAutospacing="1"/>
              <w:jc w:val="right"/>
            </w:pPr>
            <w:r>
              <w:rPr>
                <w:rFonts w:ascii="Verdana" w:hAnsi="Verdana"/>
                <w:b/>
                <w:i/>
                <w:color w:val="000000"/>
                <w:sz w:val="16"/>
              </w:rPr>
              <w:t>11,285</w:t>
            </w:r>
          </w:p>
        </w:tc>
        <w:tc>
          <w:tcPr>
            <w:tcW w:w="0" w:type="auto"/>
          </w:tcPr>
          <w:p w14:paraId="2B15378F" w14:textId="77777777" w:rsidR="00821508" w:rsidRDefault="00171EC5">
            <w:pPr>
              <w:spacing w:beforeAutospacing="1" w:afterAutospacing="1"/>
              <w:jc w:val="right"/>
            </w:pPr>
            <w:r>
              <w:rPr>
                <w:rFonts w:ascii="Verdana" w:hAnsi="Verdana"/>
                <w:b/>
                <w:i/>
                <w:color w:val="000000"/>
                <w:sz w:val="16"/>
              </w:rPr>
              <w:t>100%</w:t>
            </w:r>
          </w:p>
        </w:tc>
      </w:tr>
    </w:tbl>
    <w:p w14:paraId="115B28DB"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31</w:t>
      </w:r>
      <w:r>
        <w:rPr>
          <w:rFonts w:asciiTheme="minorHAnsi" w:hAnsiTheme="minorHAnsi"/>
        </w:rPr>
        <w:fldChar w:fldCharType="end"/>
      </w:r>
      <w:r>
        <w:rPr>
          <w:rFonts w:asciiTheme="minorHAnsi" w:hAnsiTheme="minorHAnsi"/>
        </w:rPr>
        <w:t xml:space="preserve"> – Residential Properties by Unit Number</w:t>
      </w:r>
    </w:p>
    <w:tbl>
      <w:tblPr>
        <w:tblW w:w="5000" w:type="pct"/>
        <w:tblInd w:w="115" w:type="dxa"/>
        <w:tblLook w:val="01E0" w:firstRow="1" w:lastRow="1" w:firstColumn="1" w:lastColumn="1" w:noHBand="0" w:noVBand="0"/>
      </w:tblPr>
      <w:tblGrid>
        <w:gridCol w:w="1210"/>
        <w:gridCol w:w="9590"/>
      </w:tblGrid>
      <w:tr w:rsidR="00FA0F96" w14:paraId="75E04FB7" w14:textId="77777777">
        <w:trPr>
          <w:cantSplit/>
        </w:trPr>
        <w:tc>
          <w:tcPr>
            <w:tcW w:w="1073" w:type="dxa"/>
          </w:tcPr>
          <w:p w14:paraId="713B0397" w14:textId="77777777" w:rsidR="00FA0F96" w:rsidRDefault="00171EC5">
            <w:pPr>
              <w:spacing w:after="0" w:line="240" w:lineRule="auto"/>
              <w:rPr>
                <w:rFonts w:cs="Arial"/>
                <w:sz w:val="16"/>
                <w:szCs w:val="16"/>
              </w:rPr>
            </w:pPr>
            <w:r>
              <w:rPr>
                <w:b/>
                <w:bCs/>
                <w:sz w:val="16"/>
                <w:szCs w:val="16"/>
              </w:rPr>
              <w:t>Data Source:</w:t>
            </w:r>
          </w:p>
        </w:tc>
        <w:tc>
          <w:tcPr>
            <w:tcW w:w="8503" w:type="dxa"/>
          </w:tcPr>
          <w:p w14:paraId="0005B43E" w14:textId="77777777" w:rsidR="00821508" w:rsidRDefault="00171EC5">
            <w:pPr>
              <w:spacing w:beforeAutospacing="1" w:afterAutospacing="1"/>
              <w:rPr>
                <w:rFonts w:cs="Arial"/>
                <w:sz w:val="16"/>
                <w:szCs w:val="16"/>
              </w:rPr>
            </w:pPr>
            <w:r>
              <w:rPr>
                <w:rFonts w:cs="Arial"/>
                <w:sz w:val="16"/>
                <w:szCs w:val="16"/>
              </w:rPr>
              <w:t>2016-2020 ACS</w:t>
            </w:r>
          </w:p>
        </w:tc>
      </w:tr>
    </w:tbl>
    <w:p w14:paraId="395F0B3B" w14:textId="77777777" w:rsidR="00FA0F96" w:rsidRDefault="00FA0F96">
      <w:pPr>
        <w:spacing w:after="0" w:line="240" w:lineRule="auto"/>
        <w:rPr>
          <w:vanish/>
        </w:rPr>
      </w:pPr>
    </w:p>
    <w:p w14:paraId="0E3E9F7E" w14:textId="77777777" w:rsidR="00FA0F96" w:rsidRDefault="00FA0F96">
      <w:pPr>
        <w:rPr>
          <w:b/>
          <w:bCs/>
          <w:vanish/>
          <w:sz w:val="16"/>
          <w:szCs w:val="16"/>
        </w:rPr>
      </w:pPr>
    </w:p>
    <w:p w14:paraId="13795C13" w14:textId="77777777" w:rsidR="00FA0F96" w:rsidRDefault="00FA0F96"/>
    <w:p w14:paraId="31CDFA54" w14:textId="77777777" w:rsidR="00FA0F96" w:rsidRDefault="00171EC5">
      <w:pPr>
        <w:keepNext/>
        <w:widowControl w:val="0"/>
        <w:rPr>
          <w:b/>
          <w:sz w:val="24"/>
          <w:szCs w:val="24"/>
        </w:rPr>
      </w:pPr>
      <w:r>
        <w:rPr>
          <w:b/>
          <w:sz w:val="24"/>
          <w:szCs w:val="24"/>
        </w:rPr>
        <w:t>Unit Size by Tenure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2026"/>
        <w:gridCol w:w="1761"/>
        <w:gridCol w:w="1982"/>
        <w:gridCol w:w="1938"/>
      </w:tblGrid>
      <w:tr w:rsidR="00FA0F96" w14:paraId="2960FC7C" w14:textId="77777777">
        <w:trPr>
          <w:cantSplit/>
          <w:tblHeader/>
        </w:trPr>
        <w:tc>
          <w:tcPr>
            <w:tcW w:w="2736" w:type="dxa"/>
            <w:vMerge w:val="restart"/>
          </w:tcPr>
          <w:p w14:paraId="46092F8C" w14:textId="77777777" w:rsidR="00FA0F96" w:rsidRDefault="00FA0F96">
            <w:pPr>
              <w:keepNext/>
              <w:widowControl w:val="0"/>
              <w:spacing w:after="0" w:line="240" w:lineRule="auto"/>
              <w:rPr>
                <w:b/>
                <w:bCs/>
              </w:rPr>
            </w:pPr>
          </w:p>
        </w:tc>
        <w:tc>
          <w:tcPr>
            <w:tcW w:w="3361" w:type="dxa"/>
            <w:gridSpan w:val="2"/>
          </w:tcPr>
          <w:p w14:paraId="6971EF30" w14:textId="77777777" w:rsidR="00FA0F96" w:rsidRDefault="00171EC5">
            <w:pPr>
              <w:keepNext/>
              <w:widowControl w:val="0"/>
              <w:spacing w:after="0" w:line="240" w:lineRule="auto"/>
              <w:jc w:val="center"/>
              <w:rPr>
                <w:b/>
                <w:bCs/>
              </w:rPr>
            </w:pPr>
            <w:r>
              <w:rPr>
                <w:b/>
                <w:bCs/>
              </w:rPr>
              <w:t>Owners</w:t>
            </w:r>
          </w:p>
        </w:tc>
        <w:tc>
          <w:tcPr>
            <w:tcW w:w="3479" w:type="dxa"/>
            <w:gridSpan w:val="2"/>
          </w:tcPr>
          <w:p w14:paraId="52F202C4" w14:textId="77777777" w:rsidR="00FA0F96" w:rsidRDefault="00171EC5">
            <w:pPr>
              <w:keepNext/>
              <w:widowControl w:val="0"/>
              <w:spacing w:after="0" w:line="240" w:lineRule="auto"/>
              <w:jc w:val="center"/>
              <w:rPr>
                <w:b/>
                <w:bCs/>
              </w:rPr>
            </w:pPr>
            <w:r>
              <w:rPr>
                <w:b/>
                <w:bCs/>
              </w:rPr>
              <w:t>Renters</w:t>
            </w:r>
          </w:p>
        </w:tc>
      </w:tr>
      <w:tr w:rsidR="00FA0F96" w14:paraId="18B147C9" w14:textId="77777777">
        <w:trPr>
          <w:cantSplit/>
          <w:tblHeader/>
        </w:trPr>
        <w:tc>
          <w:tcPr>
            <w:tcW w:w="2736" w:type="dxa"/>
            <w:vMerge/>
          </w:tcPr>
          <w:p w14:paraId="08C2EE60" w14:textId="77777777" w:rsidR="00FA0F96" w:rsidRDefault="00FA0F96">
            <w:pPr>
              <w:keepNext/>
              <w:widowControl w:val="0"/>
              <w:spacing w:after="0" w:line="240" w:lineRule="auto"/>
              <w:rPr>
                <w:b/>
                <w:bCs/>
              </w:rPr>
            </w:pPr>
          </w:p>
        </w:tc>
        <w:tc>
          <w:tcPr>
            <w:tcW w:w="1798" w:type="dxa"/>
          </w:tcPr>
          <w:p w14:paraId="393F9DBC" w14:textId="77777777" w:rsidR="00FA0F96" w:rsidRDefault="00171EC5">
            <w:pPr>
              <w:keepNext/>
              <w:widowControl w:val="0"/>
              <w:spacing w:after="0" w:line="240" w:lineRule="auto"/>
              <w:jc w:val="center"/>
              <w:rPr>
                <w:b/>
                <w:bCs/>
              </w:rPr>
            </w:pPr>
            <w:r>
              <w:rPr>
                <w:b/>
                <w:bCs/>
              </w:rPr>
              <w:t>Number</w:t>
            </w:r>
          </w:p>
        </w:tc>
        <w:tc>
          <w:tcPr>
            <w:tcW w:w="1563" w:type="dxa"/>
          </w:tcPr>
          <w:p w14:paraId="58930C5D" w14:textId="77777777" w:rsidR="00FA0F96" w:rsidRDefault="00171EC5">
            <w:pPr>
              <w:keepNext/>
              <w:widowControl w:val="0"/>
              <w:spacing w:after="0" w:line="240" w:lineRule="auto"/>
              <w:jc w:val="center"/>
              <w:rPr>
                <w:b/>
                <w:bCs/>
              </w:rPr>
            </w:pPr>
            <w:r>
              <w:rPr>
                <w:b/>
                <w:bCs/>
              </w:rPr>
              <w:t>%</w:t>
            </w:r>
          </w:p>
        </w:tc>
        <w:tc>
          <w:tcPr>
            <w:tcW w:w="1759" w:type="dxa"/>
          </w:tcPr>
          <w:p w14:paraId="1C4E282D" w14:textId="77777777" w:rsidR="00FA0F96" w:rsidRDefault="00171EC5">
            <w:pPr>
              <w:keepNext/>
              <w:widowControl w:val="0"/>
              <w:spacing w:after="0" w:line="240" w:lineRule="auto"/>
              <w:jc w:val="center"/>
              <w:rPr>
                <w:b/>
                <w:bCs/>
              </w:rPr>
            </w:pPr>
            <w:r>
              <w:rPr>
                <w:b/>
                <w:bCs/>
              </w:rPr>
              <w:t>Number</w:t>
            </w:r>
          </w:p>
        </w:tc>
        <w:tc>
          <w:tcPr>
            <w:tcW w:w="1720" w:type="dxa"/>
          </w:tcPr>
          <w:p w14:paraId="7D67F865" w14:textId="77777777" w:rsidR="00FA0F96" w:rsidRDefault="00171EC5">
            <w:pPr>
              <w:keepNext/>
              <w:widowControl w:val="0"/>
              <w:spacing w:after="0" w:line="240" w:lineRule="auto"/>
              <w:jc w:val="center"/>
              <w:rPr>
                <w:b/>
                <w:bCs/>
              </w:rPr>
            </w:pPr>
            <w:r>
              <w:rPr>
                <w:b/>
                <w:bCs/>
              </w:rPr>
              <w:t>%</w:t>
            </w:r>
          </w:p>
        </w:tc>
      </w:tr>
      <w:tr w:rsidR="00821508" w14:paraId="244C3615" w14:textId="77777777">
        <w:trPr>
          <w:cantSplit/>
        </w:trPr>
        <w:tc>
          <w:tcPr>
            <w:tcW w:w="0" w:type="auto"/>
          </w:tcPr>
          <w:p w14:paraId="641B9EB1" w14:textId="77777777" w:rsidR="00821508" w:rsidRDefault="00171EC5">
            <w:pPr>
              <w:spacing w:beforeAutospacing="1" w:afterAutospacing="1"/>
            </w:pPr>
            <w:r>
              <w:rPr>
                <w:color w:val="000000"/>
              </w:rPr>
              <w:t>No bedroom</w:t>
            </w:r>
          </w:p>
        </w:tc>
        <w:tc>
          <w:tcPr>
            <w:tcW w:w="0" w:type="auto"/>
            <w:vAlign w:val="bottom"/>
          </w:tcPr>
          <w:p w14:paraId="12A3E0BE" w14:textId="77777777" w:rsidR="00821508" w:rsidRDefault="00171EC5">
            <w:pPr>
              <w:spacing w:beforeAutospacing="1" w:afterAutospacing="1"/>
              <w:jc w:val="right"/>
            </w:pPr>
            <w:r>
              <w:rPr>
                <w:color w:val="000000"/>
              </w:rPr>
              <w:t>4</w:t>
            </w:r>
          </w:p>
        </w:tc>
        <w:tc>
          <w:tcPr>
            <w:tcW w:w="0" w:type="auto"/>
            <w:vAlign w:val="bottom"/>
          </w:tcPr>
          <w:p w14:paraId="33F196D7" w14:textId="77777777" w:rsidR="00821508" w:rsidRDefault="00171EC5">
            <w:pPr>
              <w:spacing w:beforeAutospacing="1" w:afterAutospacing="1"/>
              <w:jc w:val="right"/>
            </w:pPr>
            <w:r>
              <w:rPr>
                <w:color w:val="000000"/>
              </w:rPr>
              <w:t>0%</w:t>
            </w:r>
          </w:p>
        </w:tc>
        <w:tc>
          <w:tcPr>
            <w:tcW w:w="0" w:type="auto"/>
            <w:vAlign w:val="bottom"/>
          </w:tcPr>
          <w:p w14:paraId="56348A53" w14:textId="77777777" w:rsidR="00821508" w:rsidRDefault="00171EC5">
            <w:pPr>
              <w:spacing w:beforeAutospacing="1" w:afterAutospacing="1"/>
              <w:jc w:val="right"/>
            </w:pPr>
            <w:r>
              <w:rPr>
                <w:color w:val="000000"/>
              </w:rPr>
              <w:t>85</w:t>
            </w:r>
          </w:p>
        </w:tc>
        <w:tc>
          <w:tcPr>
            <w:tcW w:w="0" w:type="auto"/>
            <w:vAlign w:val="bottom"/>
          </w:tcPr>
          <w:p w14:paraId="38AB7249" w14:textId="77777777" w:rsidR="00821508" w:rsidRDefault="00171EC5">
            <w:pPr>
              <w:spacing w:beforeAutospacing="1" w:afterAutospacing="1"/>
              <w:jc w:val="right"/>
            </w:pPr>
            <w:r>
              <w:rPr>
                <w:color w:val="000000"/>
              </w:rPr>
              <w:t>2%</w:t>
            </w:r>
          </w:p>
        </w:tc>
      </w:tr>
      <w:tr w:rsidR="00821508" w14:paraId="347828C9" w14:textId="77777777">
        <w:trPr>
          <w:cantSplit/>
        </w:trPr>
        <w:tc>
          <w:tcPr>
            <w:tcW w:w="0" w:type="auto"/>
          </w:tcPr>
          <w:p w14:paraId="1AC39C1F" w14:textId="77777777" w:rsidR="00821508" w:rsidRDefault="00171EC5">
            <w:pPr>
              <w:spacing w:beforeAutospacing="1" w:afterAutospacing="1"/>
            </w:pPr>
            <w:r>
              <w:rPr>
                <w:color w:val="000000"/>
              </w:rPr>
              <w:t>1 bedroom</w:t>
            </w:r>
          </w:p>
        </w:tc>
        <w:tc>
          <w:tcPr>
            <w:tcW w:w="0" w:type="auto"/>
            <w:vAlign w:val="bottom"/>
          </w:tcPr>
          <w:p w14:paraId="5D491898" w14:textId="77777777" w:rsidR="00821508" w:rsidRDefault="00171EC5">
            <w:pPr>
              <w:spacing w:beforeAutospacing="1" w:afterAutospacing="1"/>
              <w:jc w:val="right"/>
            </w:pPr>
            <w:r>
              <w:rPr>
                <w:color w:val="000000"/>
              </w:rPr>
              <w:t>115</w:t>
            </w:r>
          </w:p>
        </w:tc>
        <w:tc>
          <w:tcPr>
            <w:tcW w:w="0" w:type="auto"/>
            <w:vAlign w:val="bottom"/>
          </w:tcPr>
          <w:p w14:paraId="5841560F" w14:textId="77777777" w:rsidR="00821508" w:rsidRDefault="00171EC5">
            <w:pPr>
              <w:spacing w:beforeAutospacing="1" w:afterAutospacing="1"/>
              <w:jc w:val="right"/>
            </w:pPr>
            <w:r>
              <w:rPr>
                <w:color w:val="000000"/>
              </w:rPr>
              <w:t>2%</w:t>
            </w:r>
          </w:p>
        </w:tc>
        <w:tc>
          <w:tcPr>
            <w:tcW w:w="0" w:type="auto"/>
            <w:vAlign w:val="bottom"/>
          </w:tcPr>
          <w:p w14:paraId="5D8F6B4B" w14:textId="77777777" w:rsidR="00821508" w:rsidRDefault="00171EC5">
            <w:pPr>
              <w:spacing w:beforeAutospacing="1" w:afterAutospacing="1"/>
              <w:jc w:val="right"/>
            </w:pPr>
            <w:r>
              <w:rPr>
                <w:color w:val="000000"/>
              </w:rPr>
              <w:t>1,025</w:t>
            </w:r>
          </w:p>
        </w:tc>
        <w:tc>
          <w:tcPr>
            <w:tcW w:w="0" w:type="auto"/>
            <w:vAlign w:val="bottom"/>
          </w:tcPr>
          <w:p w14:paraId="62140106" w14:textId="77777777" w:rsidR="00821508" w:rsidRDefault="00171EC5">
            <w:pPr>
              <w:spacing w:beforeAutospacing="1" w:afterAutospacing="1"/>
              <w:jc w:val="right"/>
            </w:pPr>
            <w:r>
              <w:rPr>
                <w:color w:val="000000"/>
              </w:rPr>
              <w:t>25%</w:t>
            </w:r>
          </w:p>
        </w:tc>
      </w:tr>
      <w:tr w:rsidR="00821508" w14:paraId="0DABD46B" w14:textId="77777777">
        <w:trPr>
          <w:cantSplit/>
        </w:trPr>
        <w:tc>
          <w:tcPr>
            <w:tcW w:w="0" w:type="auto"/>
          </w:tcPr>
          <w:p w14:paraId="00C16630" w14:textId="77777777" w:rsidR="00821508" w:rsidRDefault="00171EC5">
            <w:pPr>
              <w:spacing w:beforeAutospacing="1" w:afterAutospacing="1"/>
            </w:pPr>
            <w:r>
              <w:rPr>
                <w:color w:val="000000"/>
              </w:rPr>
              <w:t>2 bedrooms</w:t>
            </w:r>
          </w:p>
        </w:tc>
        <w:tc>
          <w:tcPr>
            <w:tcW w:w="0" w:type="auto"/>
            <w:vAlign w:val="bottom"/>
          </w:tcPr>
          <w:p w14:paraId="1679F7A3" w14:textId="77777777" w:rsidR="00821508" w:rsidRDefault="00171EC5">
            <w:pPr>
              <w:spacing w:beforeAutospacing="1" w:afterAutospacing="1"/>
              <w:jc w:val="right"/>
            </w:pPr>
            <w:r>
              <w:rPr>
                <w:color w:val="000000"/>
              </w:rPr>
              <w:t>1,010</w:t>
            </w:r>
          </w:p>
        </w:tc>
        <w:tc>
          <w:tcPr>
            <w:tcW w:w="0" w:type="auto"/>
            <w:vAlign w:val="bottom"/>
          </w:tcPr>
          <w:p w14:paraId="601DE488" w14:textId="77777777" w:rsidR="00821508" w:rsidRDefault="00171EC5">
            <w:pPr>
              <w:spacing w:beforeAutospacing="1" w:afterAutospacing="1"/>
              <w:jc w:val="right"/>
            </w:pPr>
            <w:r>
              <w:rPr>
                <w:color w:val="000000"/>
              </w:rPr>
              <w:t>15%</w:t>
            </w:r>
          </w:p>
        </w:tc>
        <w:tc>
          <w:tcPr>
            <w:tcW w:w="0" w:type="auto"/>
            <w:vAlign w:val="bottom"/>
          </w:tcPr>
          <w:p w14:paraId="75D52336" w14:textId="77777777" w:rsidR="00821508" w:rsidRDefault="00171EC5">
            <w:pPr>
              <w:spacing w:beforeAutospacing="1" w:afterAutospacing="1"/>
              <w:jc w:val="right"/>
            </w:pPr>
            <w:r>
              <w:rPr>
                <w:color w:val="000000"/>
              </w:rPr>
              <w:t>2,005</w:t>
            </w:r>
          </w:p>
        </w:tc>
        <w:tc>
          <w:tcPr>
            <w:tcW w:w="0" w:type="auto"/>
            <w:vAlign w:val="bottom"/>
          </w:tcPr>
          <w:p w14:paraId="0CB4C30F" w14:textId="77777777" w:rsidR="00821508" w:rsidRDefault="00171EC5">
            <w:pPr>
              <w:spacing w:beforeAutospacing="1" w:afterAutospacing="1"/>
              <w:jc w:val="right"/>
            </w:pPr>
            <w:r>
              <w:rPr>
                <w:color w:val="000000"/>
              </w:rPr>
              <w:t>49%</w:t>
            </w:r>
          </w:p>
        </w:tc>
      </w:tr>
      <w:tr w:rsidR="00821508" w14:paraId="2924662A" w14:textId="77777777">
        <w:trPr>
          <w:cantSplit/>
        </w:trPr>
        <w:tc>
          <w:tcPr>
            <w:tcW w:w="0" w:type="auto"/>
          </w:tcPr>
          <w:p w14:paraId="1400C8AB" w14:textId="77777777" w:rsidR="00821508" w:rsidRDefault="00171EC5">
            <w:pPr>
              <w:spacing w:beforeAutospacing="1" w:afterAutospacing="1"/>
            </w:pPr>
            <w:r>
              <w:rPr>
                <w:color w:val="000000"/>
              </w:rPr>
              <w:t>3 or more bedrooms</w:t>
            </w:r>
          </w:p>
        </w:tc>
        <w:tc>
          <w:tcPr>
            <w:tcW w:w="0" w:type="auto"/>
            <w:vAlign w:val="bottom"/>
          </w:tcPr>
          <w:p w14:paraId="7D1EF9A5" w14:textId="77777777" w:rsidR="00821508" w:rsidRDefault="00171EC5">
            <w:pPr>
              <w:spacing w:beforeAutospacing="1" w:afterAutospacing="1"/>
              <w:jc w:val="right"/>
            </w:pPr>
            <w:r>
              <w:rPr>
                <w:color w:val="000000"/>
              </w:rPr>
              <w:t>5,665</w:t>
            </w:r>
          </w:p>
        </w:tc>
        <w:tc>
          <w:tcPr>
            <w:tcW w:w="0" w:type="auto"/>
            <w:vAlign w:val="bottom"/>
          </w:tcPr>
          <w:p w14:paraId="285C319E" w14:textId="77777777" w:rsidR="00821508" w:rsidRDefault="00171EC5">
            <w:pPr>
              <w:spacing w:beforeAutospacing="1" w:afterAutospacing="1"/>
              <w:jc w:val="right"/>
            </w:pPr>
            <w:r>
              <w:rPr>
                <w:color w:val="000000"/>
              </w:rPr>
              <w:t>83%</w:t>
            </w:r>
          </w:p>
        </w:tc>
        <w:tc>
          <w:tcPr>
            <w:tcW w:w="0" w:type="auto"/>
            <w:vAlign w:val="bottom"/>
          </w:tcPr>
          <w:p w14:paraId="73E84BD8" w14:textId="77777777" w:rsidR="00821508" w:rsidRDefault="00171EC5">
            <w:pPr>
              <w:spacing w:beforeAutospacing="1" w:afterAutospacing="1"/>
              <w:jc w:val="right"/>
            </w:pPr>
            <w:r>
              <w:rPr>
                <w:color w:val="000000"/>
              </w:rPr>
              <w:t>935</w:t>
            </w:r>
          </w:p>
        </w:tc>
        <w:tc>
          <w:tcPr>
            <w:tcW w:w="0" w:type="auto"/>
            <w:vAlign w:val="bottom"/>
          </w:tcPr>
          <w:p w14:paraId="31B28851" w14:textId="77777777" w:rsidR="00821508" w:rsidRDefault="00171EC5">
            <w:pPr>
              <w:spacing w:beforeAutospacing="1" w:afterAutospacing="1"/>
              <w:jc w:val="right"/>
            </w:pPr>
            <w:r>
              <w:rPr>
                <w:color w:val="000000"/>
              </w:rPr>
              <w:t>23%</w:t>
            </w:r>
          </w:p>
        </w:tc>
      </w:tr>
      <w:tr w:rsidR="00821508" w14:paraId="57417DF1" w14:textId="77777777">
        <w:trPr>
          <w:cantSplit/>
        </w:trPr>
        <w:tc>
          <w:tcPr>
            <w:tcW w:w="0" w:type="auto"/>
          </w:tcPr>
          <w:p w14:paraId="747031D2" w14:textId="77777777" w:rsidR="00821508" w:rsidRDefault="00171EC5">
            <w:pPr>
              <w:spacing w:beforeAutospacing="1" w:afterAutospacing="1"/>
            </w:pPr>
            <w:r>
              <w:rPr>
                <w:rFonts w:ascii="Verdana" w:hAnsi="Verdana"/>
                <w:b/>
                <w:i/>
                <w:color w:val="000000"/>
                <w:sz w:val="16"/>
              </w:rPr>
              <w:t>Total</w:t>
            </w:r>
          </w:p>
        </w:tc>
        <w:tc>
          <w:tcPr>
            <w:tcW w:w="0" w:type="auto"/>
          </w:tcPr>
          <w:p w14:paraId="0F3439F5" w14:textId="77777777" w:rsidR="00821508" w:rsidRDefault="00171EC5">
            <w:pPr>
              <w:spacing w:beforeAutospacing="1" w:afterAutospacing="1"/>
              <w:jc w:val="right"/>
            </w:pPr>
            <w:r>
              <w:rPr>
                <w:rFonts w:ascii="Verdana" w:hAnsi="Verdana"/>
                <w:b/>
                <w:i/>
                <w:color w:val="000000"/>
                <w:sz w:val="16"/>
              </w:rPr>
              <w:t>6,794</w:t>
            </w:r>
          </w:p>
        </w:tc>
        <w:tc>
          <w:tcPr>
            <w:tcW w:w="0" w:type="auto"/>
          </w:tcPr>
          <w:p w14:paraId="61A0186F" w14:textId="77777777" w:rsidR="00821508" w:rsidRDefault="00171EC5">
            <w:pPr>
              <w:spacing w:beforeAutospacing="1" w:afterAutospacing="1"/>
              <w:jc w:val="right"/>
            </w:pPr>
            <w:r>
              <w:rPr>
                <w:rFonts w:ascii="Verdana" w:hAnsi="Verdana"/>
                <w:b/>
                <w:i/>
                <w:color w:val="000000"/>
                <w:sz w:val="16"/>
              </w:rPr>
              <w:t>100%</w:t>
            </w:r>
          </w:p>
        </w:tc>
        <w:tc>
          <w:tcPr>
            <w:tcW w:w="0" w:type="auto"/>
          </w:tcPr>
          <w:p w14:paraId="55D64F83" w14:textId="77777777" w:rsidR="00821508" w:rsidRDefault="00171EC5">
            <w:pPr>
              <w:spacing w:beforeAutospacing="1" w:afterAutospacing="1"/>
              <w:jc w:val="right"/>
            </w:pPr>
            <w:r>
              <w:rPr>
                <w:rFonts w:ascii="Verdana" w:hAnsi="Verdana"/>
                <w:b/>
                <w:i/>
                <w:color w:val="000000"/>
                <w:sz w:val="16"/>
              </w:rPr>
              <w:t>4,050</w:t>
            </w:r>
          </w:p>
        </w:tc>
        <w:tc>
          <w:tcPr>
            <w:tcW w:w="0" w:type="auto"/>
          </w:tcPr>
          <w:p w14:paraId="19B531BA" w14:textId="77777777" w:rsidR="00821508" w:rsidRDefault="00171EC5">
            <w:pPr>
              <w:spacing w:beforeAutospacing="1" w:afterAutospacing="1"/>
              <w:jc w:val="right"/>
            </w:pPr>
            <w:r>
              <w:rPr>
                <w:rFonts w:ascii="Verdana" w:hAnsi="Verdana"/>
                <w:b/>
                <w:i/>
                <w:color w:val="000000"/>
                <w:sz w:val="16"/>
              </w:rPr>
              <w:t>99%</w:t>
            </w:r>
          </w:p>
        </w:tc>
      </w:tr>
    </w:tbl>
    <w:p w14:paraId="06896A6F"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32</w:t>
      </w:r>
      <w:r>
        <w:rPr>
          <w:rFonts w:asciiTheme="minorHAnsi" w:hAnsiTheme="minorHAnsi"/>
        </w:rPr>
        <w:fldChar w:fldCharType="end"/>
      </w:r>
      <w:r>
        <w:rPr>
          <w:rFonts w:asciiTheme="minorHAnsi" w:hAnsiTheme="minorHAnsi"/>
        </w:rPr>
        <w:t xml:space="preserve"> – Unit Size by Tenure</w:t>
      </w:r>
    </w:p>
    <w:tbl>
      <w:tblPr>
        <w:tblW w:w="5000" w:type="pct"/>
        <w:tblInd w:w="115" w:type="dxa"/>
        <w:tblLook w:val="01E0" w:firstRow="1" w:lastRow="1" w:firstColumn="1" w:lastColumn="1" w:noHBand="0" w:noVBand="0"/>
      </w:tblPr>
      <w:tblGrid>
        <w:gridCol w:w="1210"/>
        <w:gridCol w:w="9590"/>
      </w:tblGrid>
      <w:tr w:rsidR="00FA0F96" w14:paraId="268838BA" w14:textId="77777777">
        <w:trPr>
          <w:cantSplit/>
        </w:trPr>
        <w:tc>
          <w:tcPr>
            <w:tcW w:w="1073" w:type="dxa"/>
          </w:tcPr>
          <w:p w14:paraId="60C4DCAB" w14:textId="77777777" w:rsidR="00FA0F96" w:rsidRDefault="00171EC5">
            <w:pPr>
              <w:spacing w:after="0" w:line="240" w:lineRule="auto"/>
              <w:rPr>
                <w:rFonts w:cs="Arial"/>
                <w:sz w:val="16"/>
                <w:szCs w:val="16"/>
              </w:rPr>
            </w:pPr>
            <w:r>
              <w:rPr>
                <w:b/>
                <w:bCs/>
                <w:sz w:val="16"/>
                <w:szCs w:val="16"/>
              </w:rPr>
              <w:t>Data Source:</w:t>
            </w:r>
          </w:p>
        </w:tc>
        <w:tc>
          <w:tcPr>
            <w:tcW w:w="8503" w:type="dxa"/>
          </w:tcPr>
          <w:p w14:paraId="7B527CBC" w14:textId="77777777" w:rsidR="00821508" w:rsidRDefault="00171EC5">
            <w:pPr>
              <w:spacing w:beforeAutospacing="1" w:afterAutospacing="1"/>
              <w:rPr>
                <w:rFonts w:cs="Arial"/>
                <w:sz w:val="16"/>
                <w:szCs w:val="16"/>
              </w:rPr>
            </w:pPr>
            <w:r>
              <w:rPr>
                <w:rFonts w:cs="Arial"/>
                <w:sz w:val="16"/>
                <w:szCs w:val="16"/>
              </w:rPr>
              <w:t>2016-2020 ACS</w:t>
            </w:r>
          </w:p>
        </w:tc>
      </w:tr>
    </w:tbl>
    <w:p w14:paraId="52F4F7EF" w14:textId="77777777" w:rsidR="00FA0F96" w:rsidRDefault="00FA0F96">
      <w:pPr>
        <w:rPr>
          <w:vanish/>
        </w:rPr>
      </w:pPr>
    </w:p>
    <w:p w14:paraId="1AD866CA" w14:textId="77777777" w:rsidR="00FA0F96" w:rsidRDefault="00FA0F96">
      <w:pPr>
        <w:rPr>
          <w:b/>
          <w:bCs/>
          <w:vanish/>
          <w:sz w:val="16"/>
          <w:szCs w:val="16"/>
        </w:rPr>
      </w:pPr>
    </w:p>
    <w:p w14:paraId="7AEC1A7D" w14:textId="77777777" w:rsidR="00FA0F96" w:rsidRDefault="00FA0F96"/>
    <w:p w14:paraId="4EC115B6" w14:textId="77777777" w:rsidR="00FA0F96" w:rsidRDefault="00171EC5">
      <w:pPr>
        <w:rPr>
          <w:b/>
          <w:sz w:val="24"/>
          <w:szCs w:val="24"/>
        </w:rPr>
      </w:pPr>
      <w:r>
        <w:rPr>
          <w:b/>
          <w:sz w:val="24"/>
          <w:szCs w:val="24"/>
        </w:rPr>
        <w:t>Describe the number and targeting (income level/type of family served) of units assisted with federal, state, and local programs.</w:t>
      </w:r>
    </w:p>
    <w:p w14:paraId="606ABAF6" w14:textId="77777777" w:rsidR="00821508" w:rsidRDefault="00171EC5">
      <w:pPr>
        <w:spacing w:beforeAutospacing="1" w:afterAutospacing="1"/>
        <w:rPr>
          <w:rFonts w:cs="Arial"/>
        </w:rPr>
      </w:pPr>
      <w:r>
        <w:rPr>
          <w:rFonts w:cs="Arial"/>
        </w:rPr>
        <w:t xml:space="preserve">Residential units to be assisted with CDBG funding will include those occupied by </w:t>
      </w:r>
      <w:proofErr w:type="gramStart"/>
      <w:r>
        <w:rPr>
          <w:rFonts w:cs="Arial"/>
        </w:rPr>
        <w:t>low and moderate income</w:t>
      </w:r>
      <w:proofErr w:type="gramEnd"/>
      <w:r>
        <w:rPr>
          <w:rFonts w:cs="Arial"/>
        </w:rPr>
        <w:t xml:space="preserve"> households.  Projects serving renters in detached and multi-family as well as single family owner-occupied properties will be considered.  </w:t>
      </w:r>
    </w:p>
    <w:p w14:paraId="79935305" w14:textId="77777777" w:rsidR="00FA0F96" w:rsidRDefault="00171EC5">
      <w:pPr>
        <w:rPr>
          <w:rFonts w:cs="Arial"/>
          <w:b/>
          <w:sz w:val="24"/>
          <w:szCs w:val="24"/>
        </w:rPr>
      </w:pPr>
      <w:r>
        <w:rPr>
          <w:b/>
          <w:sz w:val="24"/>
          <w:szCs w:val="24"/>
        </w:rPr>
        <w:t>Provide an assessment of units expected to be lost from the affordable housing inventory for any reason, such as expiration of Section 8 contracts.</w:t>
      </w:r>
    </w:p>
    <w:p w14:paraId="23E4D6FC" w14:textId="77777777" w:rsidR="00821508" w:rsidRDefault="00171EC5">
      <w:pPr>
        <w:spacing w:beforeAutospacing="1" w:afterAutospacing="1"/>
        <w:rPr>
          <w:rFonts w:cs="Arial"/>
        </w:rPr>
      </w:pPr>
      <w:r>
        <w:rPr>
          <w:rFonts w:cs="Arial"/>
        </w:rPr>
        <w:t>No units are expected to be lost from the affordable housing inventory due to expiration of Section 8 contracts. </w:t>
      </w:r>
    </w:p>
    <w:p w14:paraId="1D18583E" w14:textId="77777777" w:rsidR="00FA0F96" w:rsidRDefault="00171EC5">
      <w:pPr>
        <w:rPr>
          <w:rFonts w:cs="Arial"/>
          <w:b/>
          <w:sz w:val="24"/>
          <w:szCs w:val="24"/>
        </w:rPr>
      </w:pPr>
      <w:r>
        <w:rPr>
          <w:b/>
          <w:sz w:val="24"/>
          <w:szCs w:val="24"/>
        </w:rPr>
        <w:t>Does the availability of housing units meet the needs of the population?</w:t>
      </w:r>
    </w:p>
    <w:p w14:paraId="49FDFC11" w14:textId="77777777" w:rsidR="00821508" w:rsidRDefault="00171EC5">
      <w:pPr>
        <w:spacing w:beforeAutospacing="1" w:afterAutospacing="1"/>
        <w:rPr>
          <w:rFonts w:cs="Arial"/>
        </w:rPr>
      </w:pPr>
      <w:r>
        <w:rPr>
          <w:rFonts w:cs="Arial"/>
        </w:rPr>
        <w:lastRenderedPageBreak/>
        <w:t xml:space="preserve">Data on housing cost burden indicates that there is a mismatch between income and housing affordability for </w:t>
      </w:r>
      <w:proofErr w:type="gramStart"/>
      <w:r>
        <w:rPr>
          <w:rFonts w:cs="Arial"/>
        </w:rPr>
        <w:t>a number of</w:t>
      </w:r>
      <w:proofErr w:type="gramEnd"/>
      <w:r>
        <w:rPr>
          <w:rFonts w:cs="Arial"/>
        </w:rPr>
        <w:t xml:space="preserve"> households in the community.   </w:t>
      </w:r>
    </w:p>
    <w:p w14:paraId="2FBC0533" w14:textId="77777777" w:rsidR="00FA0F96" w:rsidRDefault="00171EC5">
      <w:pPr>
        <w:rPr>
          <w:b/>
          <w:sz w:val="24"/>
          <w:szCs w:val="24"/>
        </w:rPr>
      </w:pPr>
      <w:r>
        <w:rPr>
          <w:b/>
          <w:sz w:val="24"/>
          <w:szCs w:val="24"/>
        </w:rPr>
        <w:t>Describe the need for specific types of housing:</w:t>
      </w:r>
    </w:p>
    <w:p w14:paraId="5B203404" w14:textId="77777777" w:rsidR="00821508" w:rsidRDefault="00171EC5">
      <w:pPr>
        <w:spacing w:beforeAutospacing="1" w:afterAutospacing="1"/>
        <w:rPr>
          <w:rFonts w:cs="Arial"/>
        </w:rPr>
      </w:pPr>
      <w:r>
        <w:rPr>
          <w:rFonts w:cs="Arial"/>
        </w:rPr>
        <w:t xml:space="preserve">The City's housing study (to be completed in 2025) is expected to specify types of housing needed for development.  However, rental housing affordable to </w:t>
      </w:r>
      <w:proofErr w:type="gramStart"/>
      <w:r>
        <w:rPr>
          <w:rFonts w:cs="Arial"/>
        </w:rPr>
        <w:t>low and moderate income</w:t>
      </w:r>
      <w:proofErr w:type="gramEnd"/>
      <w:r>
        <w:rPr>
          <w:rFonts w:cs="Arial"/>
        </w:rPr>
        <w:t xml:space="preserve"> households ("workforce housing") has been identified as a market demand. </w:t>
      </w:r>
    </w:p>
    <w:p w14:paraId="0F884997" w14:textId="77777777" w:rsidR="00FA0F96" w:rsidRDefault="00FA0F96">
      <w:pPr>
        <w:spacing w:line="204" w:lineRule="auto"/>
        <w:rPr>
          <w:b/>
          <w:sz w:val="24"/>
          <w:szCs w:val="24"/>
        </w:rPr>
      </w:pPr>
    </w:p>
    <w:p w14:paraId="7A7BDE6C" w14:textId="77777777" w:rsidR="00FA0F96" w:rsidRDefault="00171EC5">
      <w:pPr>
        <w:pStyle w:val="Heading2"/>
        <w:pageBreakBefore/>
        <w:rPr>
          <w:rFonts w:ascii="Calibri" w:hAnsi="Calibri"/>
          <w:i w:val="0"/>
        </w:rPr>
      </w:pPr>
      <w:r>
        <w:rPr>
          <w:rFonts w:ascii="Calibri" w:hAnsi="Calibri"/>
          <w:i w:val="0"/>
        </w:rPr>
        <w:lastRenderedPageBreak/>
        <w:t>MA-15 Housing Market Analysis: Cost of Housing - 91.210(a)</w:t>
      </w:r>
    </w:p>
    <w:p w14:paraId="7D10DAC1" w14:textId="77777777" w:rsidR="00FA0F96" w:rsidRDefault="00171EC5">
      <w:pPr>
        <w:spacing w:line="204" w:lineRule="auto"/>
        <w:rPr>
          <w:b/>
          <w:sz w:val="24"/>
          <w:szCs w:val="24"/>
        </w:rPr>
      </w:pPr>
      <w:r>
        <w:rPr>
          <w:b/>
          <w:sz w:val="24"/>
          <w:szCs w:val="24"/>
        </w:rPr>
        <w:t>Introduction</w:t>
      </w:r>
    </w:p>
    <w:p w14:paraId="0AA51255" w14:textId="77777777" w:rsidR="00821508" w:rsidRDefault="00171EC5">
      <w:pPr>
        <w:spacing w:beforeAutospacing="1" w:afterAutospacing="1"/>
        <w:rPr>
          <w:b/>
          <w:sz w:val="24"/>
          <w:szCs w:val="24"/>
        </w:rPr>
      </w:pPr>
      <w:r>
        <w:rPr>
          <w:rFonts w:cs="Arial"/>
        </w:rPr>
        <w:t>This information plus data included in the City's 2025 Housing Study is expected to be analyzed to determine specific housing needs.  </w:t>
      </w:r>
    </w:p>
    <w:p w14:paraId="79BCEFDD" w14:textId="77777777" w:rsidR="00FA0F96" w:rsidRDefault="00171EC5">
      <w:pPr>
        <w:keepNext/>
        <w:widowControl w:val="0"/>
        <w:rPr>
          <w:b/>
          <w:sz w:val="24"/>
          <w:szCs w:val="24"/>
        </w:rPr>
      </w:pPr>
      <w:r>
        <w:rPr>
          <w:b/>
          <w:sz w:val="24"/>
          <w:szCs w:val="24"/>
        </w:rPr>
        <w:t>Cost of Housing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2510"/>
        <w:gridCol w:w="2952"/>
        <w:gridCol w:w="2069"/>
      </w:tblGrid>
      <w:tr w:rsidR="00FA0F96" w14:paraId="0CB098C2" w14:textId="77777777">
        <w:trPr>
          <w:cantSplit/>
          <w:tblHeader/>
        </w:trPr>
        <w:tc>
          <w:tcPr>
            <w:tcW w:w="2892" w:type="dxa"/>
            <w:shd w:val="clear" w:color="000000" w:fill="auto"/>
          </w:tcPr>
          <w:p w14:paraId="604AD8D6" w14:textId="77777777" w:rsidR="00FA0F96" w:rsidRDefault="00FA0F96">
            <w:pPr>
              <w:keepNext/>
              <w:widowControl w:val="0"/>
              <w:spacing w:after="0" w:line="240" w:lineRule="auto"/>
              <w:jc w:val="center"/>
              <w:rPr>
                <w:rFonts w:asciiTheme="minorHAnsi" w:hAnsiTheme="minorHAnsi" w:cs="Arial"/>
                <w:b/>
              </w:rPr>
            </w:pPr>
          </w:p>
        </w:tc>
        <w:tc>
          <w:tcPr>
            <w:tcW w:w="2228" w:type="dxa"/>
            <w:shd w:val="clear" w:color="000000" w:fill="auto"/>
          </w:tcPr>
          <w:p w14:paraId="326D64C8" w14:textId="77777777" w:rsidR="00821508" w:rsidRDefault="00171EC5">
            <w:pPr>
              <w:spacing w:beforeAutospacing="1" w:afterAutospacing="1"/>
              <w:contextualSpacing/>
              <w:jc w:val="center"/>
              <w:rPr>
                <w:rFonts w:asciiTheme="minorHAnsi" w:hAnsiTheme="minorHAnsi" w:cs="Arial"/>
                <w:b/>
              </w:rPr>
            </w:pPr>
            <w:r>
              <w:rPr>
                <w:rFonts w:asciiTheme="minorHAnsi" w:hAnsiTheme="minorHAnsi" w:cs="Arial"/>
                <w:b/>
              </w:rPr>
              <w:t>Base Year:  2009</w:t>
            </w:r>
          </w:p>
        </w:tc>
        <w:tc>
          <w:tcPr>
            <w:tcW w:w="2620" w:type="dxa"/>
            <w:shd w:val="clear" w:color="000000" w:fill="auto"/>
          </w:tcPr>
          <w:p w14:paraId="29C01ABC" w14:textId="77777777" w:rsidR="00821508" w:rsidRDefault="00171EC5">
            <w:pPr>
              <w:keepNext/>
              <w:widowControl w:val="0"/>
              <w:spacing w:beforeAutospacing="1" w:afterAutospacing="1"/>
              <w:jc w:val="center"/>
              <w:rPr>
                <w:rFonts w:asciiTheme="minorHAnsi" w:hAnsiTheme="minorHAnsi"/>
                <w:b/>
                <w:bCs/>
              </w:rPr>
            </w:pPr>
            <w:r>
              <w:rPr>
                <w:rFonts w:asciiTheme="minorHAnsi" w:hAnsiTheme="minorHAnsi" w:cs="Arial"/>
                <w:b/>
              </w:rPr>
              <w:t>Most Recent Year:  2020</w:t>
            </w:r>
          </w:p>
        </w:tc>
        <w:tc>
          <w:tcPr>
            <w:tcW w:w="1836" w:type="dxa"/>
            <w:shd w:val="clear" w:color="000000" w:fill="auto"/>
          </w:tcPr>
          <w:p w14:paraId="49CE5C1D" w14:textId="77777777" w:rsidR="00FA0F96" w:rsidRDefault="00171EC5">
            <w:pPr>
              <w:keepNext/>
              <w:widowControl w:val="0"/>
              <w:spacing w:after="0" w:line="240" w:lineRule="auto"/>
              <w:jc w:val="center"/>
              <w:rPr>
                <w:rFonts w:asciiTheme="minorHAnsi" w:hAnsiTheme="minorHAnsi"/>
                <w:b/>
                <w:bCs/>
              </w:rPr>
            </w:pPr>
            <w:r>
              <w:rPr>
                <w:rFonts w:asciiTheme="minorHAnsi" w:hAnsiTheme="minorHAnsi"/>
                <w:b/>
                <w:bCs/>
              </w:rPr>
              <w:t>% Change</w:t>
            </w:r>
          </w:p>
        </w:tc>
      </w:tr>
      <w:tr w:rsidR="00821508" w14:paraId="7D072D8C" w14:textId="77777777">
        <w:trPr>
          <w:cantSplit/>
        </w:trPr>
        <w:tc>
          <w:tcPr>
            <w:tcW w:w="2892" w:type="dxa"/>
          </w:tcPr>
          <w:p w14:paraId="6DE1043E" w14:textId="77777777" w:rsidR="00821508" w:rsidRDefault="00171EC5">
            <w:pPr>
              <w:spacing w:beforeAutospacing="1" w:afterAutospacing="1"/>
            </w:pPr>
            <w:r>
              <w:rPr>
                <w:color w:val="000000"/>
              </w:rPr>
              <w:t>Median Home Value</w:t>
            </w:r>
          </w:p>
        </w:tc>
        <w:tc>
          <w:tcPr>
            <w:tcW w:w="2228" w:type="dxa"/>
            <w:vAlign w:val="bottom"/>
          </w:tcPr>
          <w:p w14:paraId="6C6CC072" w14:textId="77777777" w:rsidR="00821508" w:rsidRDefault="00171EC5">
            <w:pPr>
              <w:spacing w:beforeAutospacing="1" w:afterAutospacing="1"/>
              <w:jc w:val="right"/>
            </w:pPr>
            <w:r>
              <w:rPr>
                <w:color w:val="000000"/>
              </w:rPr>
              <w:t>132,400</w:t>
            </w:r>
          </w:p>
        </w:tc>
        <w:tc>
          <w:tcPr>
            <w:tcW w:w="2620" w:type="dxa"/>
            <w:vAlign w:val="bottom"/>
          </w:tcPr>
          <w:p w14:paraId="231FD46B" w14:textId="77777777" w:rsidR="00821508" w:rsidRDefault="00171EC5">
            <w:pPr>
              <w:spacing w:beforeAutospacing="1" w:afterAutospacing="1"/>
              <w:jc w:val="right"/>
            </w:pPr>
            <w:r>
              <w:rPr>
                <w:color w:val="000000"/>
              </w:rPr>
              <w:t>144,200</w:t>
            </w:r>
          </w:p>
        </w:tc>
        <w:tc>
          <w:tcPr>
            <w:tcW w:w="1836" w:type="dxa"/>
            <w:vAlign w:val="bottom"/>
          </w:tcPr>
          <w:p w14:paraId="1724E238" w14:textId="77777777" w:rsidR="00821508" w:rsidRDefault="00171EC5">
            <w:pPr>
              <w:spacing w:beforeAutospacing="1" w:afterAutospacing="1"/>
              <w:jc w:val="right"/>
            </w:pPr>
            <w:r>
              <w:rPr>
                <w:color w:val="000000"/>
              </w:rPr>
              <w:t>9%</w:t>
            </w:r>
          </w:p>
        </w:tc>
      </w:tr>
      <w:tr w:rsidR="00821508" w14:paraId="78DEB6F4" w14:textId="77777777">
        <w:trPr>
          <w:cantSplit/>
        </w:trPr>
        <w:tc>
          <w:tcPr>
            <w:tcW w:w="2892" w:type="dxa"/>
          </w:tcPr>
          <w:p w14:paraId="176B3E56" w14:textId="77777777" w:rsidR="00821508" w:rsidRDefault="00171EC5">
            <w:pPr>
              <w:spacing w:beforeAutospacing="1" w:afterAutospacing="1"/>
            </w:pPr>
            <w:r>
              <w:rPr>
                <w:color w:val="000000"/>
              </w:rPr>
              <w:t>Median Contract Rent</w:t>
            </w:r>
          </w:p>
        </w:tc>
        <w:tc>
          <w:tcPr>
            <w:tcW w:w="2228" w:type="dxa"/>
            <w:vAlign w:val="bottom"/>
          </w:tcPr>
          <w:p w14:paraId="08432111" w14:textId="77777777" w:rsidR="00821508" w:rsidRDefault="00171EC5">
            <w:pPr>
              <w:spacing w:beforeAutospacing="1" w:afterAutospacing="1"/>
              <w:jc w:val="right"/>
            </w:pPr>
            <w:r>
              <w:rPr>
                <w:color w:val="000000"/>
              </w:rPr>
              <w:t>544</w:t>
            </w:r>
          </w:p>
        </w:tc>
        <w:tc>
          <w:tcPr>
            <w:tcW w:w="2620" w:type="dxa"/>
            <w:vAlign w:val="bottom"/>
          </w:tcPr>
          <w:p w14:paraId="12584905" w14:textId="77777777" w:rsidR="00821508" w:rsidRDefault="00171EC5">
            <w:pPr>
              <w:spacing w:beforeAutospacing="1" w:afterAutospacing="1"/>
              <w:jc w:val="right"/>
            </w:pPr>
            <w:r>
              <w:rPr>
                <w:color w:val="000000"/>
              </w:rPr>
              <w:t>634</w:t>
            </w:r>
          </w:p>
        </w:tc>
        <w:tc>
          <w:tcPr>
            <w:tcW w:w="1836" w:type="dxa"/>
            <w:vAlign w:val="bottom"/>
          </w:tcPr>
          <w:p w14:paraId="5FF5EF00" w14:textId="77777777" w:rsidR="00821508" w:rsidRDefault="00171EC5">
            <w:pPr>
              <w:spacing w:beforeAutospacing="1" w:afterAutospacing="1"/>
              <w:jc w:val="right"/>
            </w:pPr>
            <w:r>
              <w:rPr>
                <w:color w:val="000000"/>
              </w:rPr>
              <w:t>17%</w:t>
            </w:r>
          </w:p>
        </w:tc>
      </w:tr>
    </w:tbl>
    <w:p w14:paraId="131D9452"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33</w:t>
      </w:r>
      <w:r>
        <w:rPr>
          <w:rFonts w:asciiTheme="minorHAnsi" w:hAnsiTheme="minorHAnsi"/>
        </w:rPr>
        <w:fldChar w:fldCharType="end"/>
      </w:r>
      <w:r>
        <w:rPr>
          <w:rFonts w:asciiTheme="minorHAnsi" w:hAnsiTheme="minorHAnsi"/>
        </w:rPr>
        <w:t xml:space="preserve"> – Cost of Housing</w:t>
      </w:r>
    </w:p>
    <w:p w14:paraId="70CFD3FF" w14:textId="77777777" w:rsidR="00FA0F96" w:rsidRDefault="00FA0F96">
      <w:pPr>
        <w:spacing w:after="0"/>
      </w:pPr>
    </w:p>
    <w:tbl>
      <w:tblPr>
        <w:tblW w:w="9663" w:type="dxa"/>
        <w:tblInd w:w="115" w:type="dxa"/>
        <w:tblLayout w:type="fixed"/>
        <w:tblLook w:val="01E0" w:firstRow="1" w:lastRow="1" w:firstColumn="1" w:lastColumn="1" w:noHBand="0" w:noVBand="0"/>
      </w:tblPr>
      <w:tblGrid>
        <w:gridCol w:w="1253"/>
        <w:gridCol w:w="8410"/>
      </w:tblGrid>
      <w:tr w:rsidR="00FA0F96" w14:paraId="0CCB74B3" w14:textId="77777777">
        <w:trPr>
          <w:cantSplit/>
          <w:trHeight w:val="144"/>
        </w:trPr>
        <w:tc>
          <w:tcPr>
            <w:tcW w:w="1253" w:type="dxa"/>
          </w:tcPr>
          <w:p w14:paraId="7004BF0A" w14:textId="77777777" w:rsidR="00FA0F96" w:rsidRDefault="00171EC5">
            <w:pPr>
              <w:spacing w:after="0" w:line="240" w:lineRule="auto"/>
              <w:rPr>
                <w:rFonts w:asciiTheme="minorHAnsi" w:hAnsiTheme="minorHAnsi" w:cs="Arial"/>
                <w:sz w:val="16"/>
                <w:szCs w:val="16"/>
              </w:rPr>
            </w:pPr>
            <w:r>
              <w:rPr>
                <w:rFonts w:asciiTheme="minorHAnsi" w:hAnsiTheme="minorHAnsi"/>
                <w:b/>
                <w:bCs/>
                <w:sz w:val="16"/>
                <w:szCs w:val="16"/>
              </w:rPr>
              <w:t>Data Source:</w:t>
            </w:r>
          </w:p>
        </w:tc>
        <w:tc>
          <w:tcPr>
            <w:tcW w:w="8410" w:type="dxa"/>
          </w:tcPr>
          <w:p w14:paraId="0121E7EF" w14:textId="77777777" w:rsidR="00821508" w:rsidRDefault="00171EC5">
            <w:pPr>
              <w:spacing w:beforeAutospacing="1" w:afterAutospacing="1"/>
              <w:rPr>
                <w:rFonts w:asciiTheme="minorHAnsi" w:hAnsiTheme="minorHAnsi" w:cs="Arial"/>
                <w:sz w:val="16"/>
                <w:szCs w:val="16"/>
              </w:rPr>
            </w:pPr>
            <w:r>
              <w:rPr>
                <w:rFonts w:asciiTheme="minorHAnsi" w:hAnsiTheme="minorHAnsi" w:cs="Arial"/>
                <w:sz w:val="16"/>
                <w:szCs w:val="16"/>
              </w:rPr>
              <w:t>2000 Census (Base Year), 2016-2020 ACS (Most Recent Year)</w:t>
            </w:r>
          </w:p>
        </w:tc>
      </w:tr>
    </w:tbl>
    <w:p w14:paraId="7448A555" w14:textId="77777777" w:rsidR="00FA0F96" w:rsidRDefault="00FA0F96">
      <w:pPr>
        <w:rPr>
          <w:vanish/>
        </w:rPr>
      </w:pPr>
    </w:p>
    <w:p w14:paraId="21FB9CF6" w14:textId="77777777" w:rsidR="00FA0F96" w:rsidRDefault="00FA0F96">
      <w:pPr>
        <w:rPr>
          <w:b/>
          <w:bCs/>
          <w:vanish/>
          <w:sz w:val="16"/>
          <w:szCs w:val="16"/>
        </w:rPr>
      </w:pPr>
    </w:p>
    <w:p w14:paraId="4CC15AF7" w14:textId="77777777" w:rsidR="00FA0F96" w:rsidRDefault="00FA0F96">
      <w:pPr>
        <w:spacing w:after="0" w:line="240" w:lineRule="auto"/>
      </w:pPr>
    </w:p>
    <w:p w14:paraId="30CB8827" w14:textId="77777777" w:rsidR="00FA0F96" w:rsidRDefault="00FA0F96">
      <w:pPr>
        <w:spacing w:after="0" w:line="240" w:lineRule="auto"/>
        <w:rPr>
          <w:b/>
          <w:i/>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4081"/>
        <w:gridCol w:w="3068"/>
      </w:tblGrid>
      <w:tr w:rsidR="00FA0F96" w14:paraId="3854F95D" w14:textId="77777777">
        <w:trPr>
          <w:cantSplit/>
          <w:tblHeader/>
        </w:trPr>
        <w:tc>
          <w:tcPr>
            <w:tcW w:w="3231" w:type="dxa"/>
          </w:tcPr>
          <w:p w14:paraId="0B331285" w14:textId="77777777" w:rsidR="00FA0F96" w:rsidRDefault="00171EC5">
            <w:pPr>
              <w:keepNext/>
              <w:widowControl w:val="0"/>
              <w:spacing w:after="0" w:line="240" w:lineRule="auto"/>
              <w:jc w:val="center"/>
              <w:rPr>
                <w:b/>
                <w:bCs/>
              </w:rPr>
            </w:pPr>
            <w:r>
              <w:rPr>
                <w:b/>
                <w:bCs/>
              </w:rPr>
              <w:t>Rent Paid</w:t>
            </w:r>
          </w:p>
        </w:tc>
        <w:tc>
          <w:tcPr>
            <w:tcW w:w="3622" w:type="dxa"/>
          </w:tcPr>
          <w:p w14:paraId="415A1D55" w14:textId="77777777" w:rsidR="00FA0F96" w:rsidRDefault="00171EC5">
            <w:pPr>
              <w:keepNext/>
              <w:widowControl w:val="0"/>
              <w:spacing w:after="0" w:line="240" w:lineRule="auto"/>
              <w:jc w:val="center"/>
              <w:rPr>
                <w:b/>
                <w:bCs/>
              </w:rPr>
            </w:pPr>
            <w:r>
              <w:rPr>
                <w:b/>
                <w:bCs/>
              </w:rPr>
              <w:t>Number</w:t>
            </w:r>
          </w:p>
        </w:tc>
        <w:tc>
          <w:tcPr>
            <w:tcW w:w="2723" w:type="dxa"/>
          </w:tcPr>
          <w:p w14:paraId="39241561" w14:textId="77777777" w:rsidR="00FA0F96" w:rsidRDefault="00171EC5">
            <w:pPr>
              <w:keepNext/>
              <w:widowControl w:val="0"/>
              <w:spacing w:after="0" w:line="240" w:lineRule="auto"/>
              <w:jc w:val="center"/>
              <w:rPr>
                <w:b/>
                <w:bCs/>
              </w:rPr>
            </w:pPr>
            <w:r>
              <w:rPr>
                <w:b/>
                <w:bCs/>
              </w:rPr>
              <w:t>%</w:t>
            </w:r>
          </w:p>
        </w:tc>
      </w:tr>
      <w:tr w:rsidR="00821508" w14:paraId="0B086143" w14:textId="77777777">
        <w:trPr>
          <w:cantSplit/>
        </w:trPr>
        <w:tc>
          <w:tcPr>
            <w:tcW w:w="0" w:type="auto"/>
          </w:tcPr>
          <w:p w14:paraId="2EEF376F" w14:textId="77777777" w:rsidR="00821508" w:rsidRDefault="00171EC5">
            <w:pPr>
              <w:spacing w:beforeAutospacing="1" w:afterAutospacing="1"/>
            </w:pPr>
            <w:r>
              <w:rPr>
                <w:color w:val="000000"/>
              </w:rPr>
              <w:t>Less than $500</w:t>
            </w:r>
          </w:p>
        </w:tc>
        <w:tc>
          <w:tcPr>
            <w:tcW w:w="0" w:type="auto"/>
            <w:vAlign w:val="bottom"/>
          </w:tcPr>
          <w:p w14:paraId="2A2E5E37" w14:textId="77777777" w:rsidR="00821508" w:rsidRDefault="00171EC5">
            <w:pPr>
              <w:spacing w:beforeAutospacing="1" w:afterAutospacing="1"/>
              <w:jc w:val="right"/>
            </w:pPr>
            <w:r>
              <w:rPr>
                <w:color w:val="000000"/>
              </w:rPr>
              <w:t>940</w:t>
            </w:r>
          </w:p>
        </w:tc>
        <w:tc>
          <w:tcPr>
            <w:tcW w:w="0" w:type="auto"/>
            <w:vAlign w:val="bottom"/>
          </w:tcPr>
          <w:p w14:paraId="4FE122FF" w14:textId="77777777" w:rsidR="00821508" w:rsidRDefault="00171EC5">
            <w:pPr>
              <w:spacing w:beforeAutospacing="1" w:afterAutospacing="1"/>
              <w:jc w:val="right"/>
            </w:pPr>
            <w:r>
              <w:rPr>
                <w:color w:val="000000"/>
              </w:rPr>
              <w:t>23.2%</w:t>
            </w:r>
          </w:p>
        </w:tc>
      </w:tr>
      <w:tr w:rsidR="00821508" w14:paraId="5202D7EA" w14:textId="77777777">
        <w:trPr>
          <w:cantSplit/>
        </w:trPr>
        <w:tc>
          <w:tcPr>
            <w:tcW w:w="0" w:type="auto"/>
          </w:tcPr>
          <w:p w14:paraId="5B880BE6" w14:textId="77777777" w:rsidR="00821508" w:rsidRDefault="00171EC5">
            <w:pPr>
              <w:spacing w:beforeAutospacing="1" w:afterAutospacing="1"/>
            </w:pPr>
            <w:r>
              <w:rPr>
                <w:color w:val="000000"/>
              </w:rPr>
              <w:t>$500-999</w:t>
            </w:r>
          </w:p>
        </w:tc>
        <w:tc>
          <w:tcPr>
            <w:tcW w:w="0" w:type="auto"/>
            <w:vAlign w:val="bottom"/>
          </w:tcPr>
          <w:p w14:paraId="0D3D581D" w14:textId="77777777" w:rsidR="00821508" w:rsidRDefault="00171EC5">
            <w:pPr>
              <w:spacing w:beforeAutospacing="1" w:afterAutospacing="1"/>
              <w:jc w:val="right"/>
            </w:pPr>
            <w:r>
              <w:rPr>
                <w:color w:val="000000"/>
              </w:rPr>
              <w:t>2,705</w:t>
            </w:r>
          </w:p>
        </w:tc>
        <w:tc>
          <w:tcPr>
            <w:tcW w:w="0" w:type="auto"/>
            <w:vAlign w:val="bottom"/>
          </w:tcPr>
          <w:p w14:paraId="056A170C" w14:textId="77777777" w:rsidR="00821508" w:rsidRDefault="00171EC5">
            <w:pPr>
              <w:spacing w:beforeAutospacing="1" w:afterAutospacing="1"/>
              <w:jc w:val="right"/>
            </w:pPr>
            <w:r>
              <w:rPr>
                <w:color w:val="000000"/>
              </w:rPr>
              <w:t>66.7%</w:t>
            </w:r>
          </w:p>
        </w:tc>
      </w:tr>
      <w:tr w:rsidR="00821508" w14:paraId="0DF44219" w14:textId="77777777">
        <w:trPr>
          <w:cantSplit/>
        </w:trPr>
        <w:tc>
          <w:tcPr>
            <w:tcW w:w="0" w:type="auto"/>
          </w:tcPr>
          <w:p w14:paraId="5221FA75" w14:textId="77777777" w:rsidR="00821508" w:rsidRDefault="00171EC5">
            <w:pPr>
              <w:spacing w:beforeAutospacing="1" w:afterAutospacing="1"/>
            </w:pPr>
            <w:r>
              <w:rPr>
                <w:color w:val="000000"/>
              </w:rPr>
              <w:t>$1,000-1,499</w:t>
            </w:r>
          </w:p>
        </w:tc>
        <w:tc>
          <w:tcPr>
            <w:tcW w:w="0" w:type="auto"/>
            <w:vAlign w:val="bottom"/>
          </w:tcPr>
          <w:p w14:paraId="7C923B28" w14:textId="77777777" w:rsidR="00821508" w:rsidRDefault="00171EC5">
            <w:pPr>
              <w:spacing w:beforeAutospacing="1" w:afterAutospacing="1"/>
              <w:jc w:val="right"/>
            </w:pPr>
            <w:r>
              <w:rPr>
                <w:color w:val="000000"/>
              </w:rPr>
              <w:t>350</w:t>
            </w:r>
          </w:p>
        </w:tc>
        <w:tc>
          <w:tcPr>
            <w:tcW w:w="0" w:type="auto"/>
            <w:vAlign w:val="bottom"/>
          </w:tcPr>
          <w:p w14:paraId="10F479E0" w14:textId="77777777" w:rsidR="00821508" w:rsidRDefault="00171EC5">
            <w:pPr>
              <w:spacing w:beforeAutospacing="1" w:afterAutospacing="1"/>
              <w:jc w:val="right"/>
            </w:pPr>
            <w:r>
              <w:rPr>
                <w:color w:val="000000"/>
              </w:rPr>
              <w:t>8.6%</w:t>
            </w:r>
          </w:p>
        </w:tc>
      </w:tr>
      <w:tr w:rsidR="00821508" w14:paraId="395DAA23" w14:textId="77777777">
        <w:trPr>
          <w:cantSplit/>
        </w:trPr>
        <w:tc>
          <w:tcPr>
            <w:tcW w:w="0" w:type="auto"/>
          </w:tcPr>
          <w:p w14:paraId="6E9863A4" w14:textId="77777777" w:rsidR="00821508" w:rsidRDefault="00171EC5">
            <w:pPr>
              <w:spacing w:beforeAutospacing="1" w:afterAutospacing="1"/>
            </w:pPr>
            <w:r>
              <w:rPr>
                <w:color w:val="000000"/>
              </w:rPr>
              <w:t>$1,500-1,999</w:t>
            </w:r>
          </w:p>
        </w:tc>
        <w:tc>
          <w:tcPr>
            <w:tcW w:w="0" w:type="auto"/>
            <w:vAlign w:val="bottom"/>
          </w:tcPr>
          <w:p w14:paraId="67336B02" w14:textId="77777777" w:rsidR="00821508" w:rsidRDefault="00171EC5">
            <w:pPr>
              <w:spacing w:beforeAutospacing="1" w:afterAutospacing="1"/>
              <w:jc w:val="right"/>
            </w:pPr>
            <w:r>
              <w:rPr>
                <w:color w:val="000000"/>
              </w:rPr>
              <w:t>30</w:t>
            </w:r>
          </w:p>
        </w:tc>
        <w:tc>
          <w:tcPr>
            <w:tcW w:w="0" w:type="auto"/>
            <w:vAlign w:val="bottom"/>
          </w:tcPr>
          <w:p w14:paraId="3A9D233D" w14:textId="77777777" w:rsidR="00821508" w:rsidRDefault="00171EC5">
            <w:pPr>
              <w:spacing w:beforeAutospacing="1" w:afterAutospacing="1"/>
              <w:jc w:val="right"/>
            </w:pPr>
            <w:r>
              <w:rPr>
                <w:color w:val="000000"/>
              </w:rPr>
              <w:t>0.7%</w:t>
            </w:r>
          </w:p>
        </w:tc>
      </w:tr>
      <w:tr w:rsidR="00821508" w14:paraId="088E1732" w14:textId="77777777">
        <w:trPr>
          <w:cantSplit/>
        </w:trPr>
        <w:tc>
          <w:tcPr>
            <w:tcW w:w="0" w:type="auto"/>
          </w:tcPr>
          <w:p w14:paraId="5954C56C" w14:textId="77777777" w:rsidR="00821508" w:rsidRDefault="00171EC5">
            <w:pPr>
              <w:spacing w:beforeAutospacing="1" w:afterAutospacing="1"/>
            </w:pPr>
            <w:r>
              <w:rPr>
                <w:color w:val="000000"/>
              </w:rPr>
              <w:t>$2,000 or more</w:t>
            </w:r>
          </w:p>
        </w:tc>
        <w:tc>
          <w:tcPr>
            <w:tcW w:w="0" w:type="auto"/>
            <w:vAlign w:val="bottom"/>
          </w:tcPr>
          <w:p w14:paraId="2426AFBB" w14:textId="77777777" w:rsidR="00821508" w:rsidRDefault="00171EC5">
            <w:pPr>
              <w:spacing w:beforeAutospacing="1" w:afterAutospacing="1"/>
              <w:jc w:val="right"/>
            </w:pPr>
            <w:r>
              <w:rPr>
                <w:color w:val="000000"/>
              </w:rPr>
              <w:t>29</w:t>
            </w:r>
          </w:p>
        </w:tc>
        <w:tc>
          <w:tcPr>
            <w:tcW w:w="0" w:type="auto"/>
            <w:vAlign w:val="bottom"/>
          </w:tcPr>
          <w:p w14:paraId="7B305732" w14:textId="77777777" w:rsidR="00821508" w:rsidRDefault="00171EC5">
            <w:pPr>
              <w:spacing w:beforeAutospacing="1" w:afterAutospacing="1"/>
              <w:jc w:val="right"/>
            </w:pPr>
            <w:r>
              <w:rPr>
                <w:color w:val="000000"/>
              </w:rPr>
              <w:t>0.7%</w:t>
            </w:r>
          </w:p>
        </w:tc>
      </w:tr>
      <w:tr w:rsidR="00821508" w14:paraId="39AC1125" w14:textId="77777777">
        <w:trPr>
          <w:cantSplit/>
        </w:trPr>
        <w:tc>
          <w:tcPr>
            <w:tcW w:w="0" w:type="auto"/>
          </w:tcPr>
          <w:p w14:paraId="4E1CA0B8" w14:textId="77777777" w:rsidR="00821508" w:rsidRDefault="00171EC5">
            <w:pPr>
              <w:spacing w:beforeAutospacing="1" w:afterAutospacing="1"/>
            </w:pPr>
            <w:r>
              <w:rPr>
                <w:rFonts w:ascii="Verdana" w:hAnsi="Verdana"/>
                <w:b/>
                <w:i/>
                <w:color w:val="000000"/>
                <w:sz w:val="16"/>
              </w:rPr>
              <w:t>Total</w:t>
            </w:r>
          </w:p>
        </w:tc>
        <w:tc>
          <w:tcPr>
            <w:tcW w:w="0" w:type="auto"/>
          </w:tcPr>
          <w:p w14:paraId="3B4E9E97" w14:textId="77777777" w:rsidR="00821508" w:rsidRDefault="00171EC5">
            <w:pPr>
              <w:spacing w:beforeAutospacing="1" w:afterAutospacing="1"/>
              <w:jc w:val="right"/>
            </w:pPr>
            <w:r>
              <w:rPr>
                <w:rFonts w:ascii="Verdana" w:hAnsi="Verdana"/>
                <w:b/>
                <w:i/>
                <w:color w:val="000000"/>
                <w:sz w:val="16"/>
              </w:rPr>
              <w:t>4,054</w:t>
            </w:r>
          </w:p>
        </w:tc>
        <w:tc>
          <w:tcPr>
            <w:tcW w:w="0" w:type="auto"/>
          </w:tcPr>
          <w:p w14:paraId="5226E856" w14:textId="77777777" w:rsidR="00821508" w:rsidRDefault="00171EC5">
            <w:pPr>
              <w:spacing w:beforeAutospacing="1" w:afterAutospacing="1"/>
              <w:jc w:val="right"/>
            </w:pPr>
            <w:r>
              <w:rPr>
                <w:rFonts w:ascii="Verdana" w:hAnsi="Verdana"/>
                <w:b/>
                <w:i/>
                <w:color w:val="000000"/>
                <w:sz w:val="16"/>
              </w:rPr>
              <w:t>100.0%</w:t>
            </w:r>
          </w:p>
        </w:tc>
      </w:tr>
    </w:tbl>
    <w:p w14:paraId="191A937B"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34</w:t>
      </w:r>
      <w:r>
        <w:rPr>
          <w:rFonts w:asciiTheme="minorHAnsi" w:hAnsiTheme="minorHAnsi"/>
        </w:rPr>
        <w:fldChar w:fldCharType="end"/>
      </w:r>
      <w:r>
        <w:rPr>
          <w:rFonts w:asciiTheme="minorHAnsi" w:hAnsiTheme="minorHAnsi"/>
        </w:rPr>
        <w:t xml:space="preserve"> - Rent Paid</w:t>
      </w:r>
    </w:p>
    <w:tbl>
      <w:tblPr>
        <w:tblW w:w="5000" w:type="pct"/>
        <w:tblInd w:w="115" w:type="dxa"/>
        <w:tblLook w:val="01E0" w:firstRow="1" w:lastRow="1" w:firstColumn="1" w:lastColumn="1" w:noHBand="0" w:noVBand="0"/>
      </w:tblPr>
      <w:tblGrid>
        <w:gridCol w:w="1210"/>
        <w:gridCol w:w="9590"/>
      </w:tblGrid>
      <w:tr w:rsidR="00FA0F96" w14:paraId="3C175A40" w14:textId="77777777">
        <w:trPr>
          <w:cantSplit/>
        </w:trPr>
        <w:tc>
          <w:tcPr>
            <w:tcW w:w="1073" w:type="dxa"/>
          </w:tcPr>
          <w:p w14:paraId="2B98A3C3" w14:textId="77777777" w:rsidR="00FA0F96" w:rsidRDefault="00171EC5">
            <w:pPr>
              <w:spacing w:after="0" w:line="240" w:lineRule="auto"/>
              <w:rPr>
                <w:rFonts w:cs="Arial"/>
                <w:sz w:val="16"/>
                <w:szCs w:val="16"/>
              </w:rPr>
            </w:pPr>
            <w:r>
              <w:rPr>
                <w:b/>
                <w:bCs/>
                <w:sz w:val="16"/>
                <w:szCs w:val="16"/>
              </w:rPr>
              <w:t>Data Source:</w:t>
            </w:r>
          </w:p>
        </w:tc>
        <w:tc>
          <w:tcPr>
            <w:tcW w:w="8503" w:type="dxa"/>
          </w:tcPr>
          <w:p w14:paraId="19CF2DA9" w14:textId="77777777" w:rsidR="00821508" w:rsidRDefault="00171EC5">
            <w:pPr>
              <w:spacing w:beforeAutospacing="1" w:afterAutospacing="1"/>
              <w:rPr>
                <w:rFonts w:cs="Arial"/>
                <w:sz w:val="16"/>
                <w:szCs w:val="16"/>
              </w:rPr>
            </w:pPr>
            <w:r>
              <w:rPr>
                <w:rFonts w:cs="Arial"/>
                <w:sz w:val="16"/>
                <w:szCs w:val="16"/>
              </w:rPr>
              <w:t>2016-2020 ACS</w:t>
            </w:r>
          </w:p>
        </w:tc>
      </w:tr>
    </w:tbl>
    <w:p w14:paraId="66EE2962" w14:textId="77777777" w:rsidR="00FA0F96" w:rsidRDefault="00FA0F96">
      <w:pPr>
        <w:rPr>
          <w:vanish/>
        </w:rPr>
      </w:pPr>
    </w:p>
    <w:p w14:paraId="59B6702A" w14:textId="77777777" w:rsidR="00FA0F96" w:rsidRDefault="00FA0F96">
      <w:pPr>
        <w:rPr>
          <w:b/>
          <w:bCs/>
          <w:vanish/>
          <w:sz w:val="16"/>
          <w:szCs w:val="16"/>
        </w:rPr>
      </w:pPr>
    </w:p>
    <w:p w14:paraId="46F9D3BF" w14:textId="77777777" w:rsidR="00FA0F96" w:rsidRDefault="00FA0F96">
      <w:pPr>
        <w:spacing w:after="0" w:line="240" w:lineRule="auto"/>
      </w:pPr>
    </w:p>
    <w:p w14:paraId="793D3414" w14:textId="77777777" w:rsidR="00FA0F96" w:rsidRDefault="00FA0F96">
      <w:pPr>
        <w:spacing w:after="0" w:line="240" w:lineRule="auto"/>
      </w:pPr>
    </w:p>
    <w:p w14:paraId="3C03E079" w14:textId="77777777" w:rsidR="00FA0F96" w:rsidRDefault="00171EC5">
      <w:pPr>
        <w:keepNext/>
        <w:widowControl w:val="0"/>
        <w:rPr>
          <w:b/>
          <w:sz w:val="24"/>
          <w:szCs w:val="24"/>
        </w:rPr>
      </w:pPr>
      <w:r>
        <w:rPr>
          <w:b/>
          <w:sz w:val="24"/>
          <w:szCs w:val="24"/>
        </w:rPr>
        <w:t>Housing Affordability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3843"/>
        <w:gridCol w:w="3176"/>
      </w:tblGrid>
      <w:tr w:rsidR="00FA0F96" w14:paraId="1536B4DB" w14:textId="77777777">
        <w:trPr>
          <w:cantSplit/>
          <w:tblHeader/>
        </w:trPr>
        <w:tc>
          <w:tcPr>
            <w:tcW w:w="3346" w:type="dxa"/>
          </w:tcPr>
          <w:p w14:paraId="7BC74983" w14:textId="77777777" w:rsidR="00FA0F96" w:rsidRDefault="00171EC5">
            <w:pPr>
              <w:keepNext/>
              <w:widowControl w:val="0"/>
              <w:spacing w:after="0" w:line="240" w:lineRule="auto"/>
              <w:jc w:val="center"/>
              <w:rPr>
                <w:b/>
                <w:bCs/>
              </w:rPr>
            </w:pPr>
            <w:r>
              <w:rPr>
                <w:b/>
                <w:bCs/>
              </w:rPr>
              <w:t xml:space="preserve">Number of Units affordable to Households earning </w:t>
            </w:r>
          </w:p>
        </w:tc>
        <w:tc>
          <w:tcPr>
            <w:tcW w:w="3411" w:type="dxa"/>
          </w:tcPr>
          <w:p w14:paraId="275C1257" w14:textId="77777777" w:rsidR="00FA0F96" w:rsidRDefault="00171EC5">
            <w:pPr>
              <w:keepNext/>
              <w:widowControl w:val="0"/>
              <w:spacing w:after="0" w:line="240" w:lineRule="auto"/>
              <w:jc w:val="center"/>
              <w:rPr>
                <w:b/>
                <w:bCs/>
              </w:rPr>
            </w:pPr>
            <w:r>
              <w:rPr>
                <w:b/>
                <w:bCs/>
              </w:rPr>
              <w:t>Renter</w:t>
            </w:r>
          </w:p>
        </w:tc>
        <w:tc>
          <w:tcPr>
            <w:tcW w:w="2819" w:type="dxa"/>
          </w:tcPr>
          <w:p w14:paraId="12384EE0" w14:textId="77777777" w:rsidR="00FA0F96" w:rsidRDefault="00171EC5">
            <w:pPr>
              <w:keepNext/>
              <w:widowControl w:val="0"/>
              <w:spacing w:after="0" w:line="240" w:lineRule="auto"/>
              <w:jc w:val="center"/>
              <w:rPr>
                <w:b/>
                <w:bCs/>
              </w:rPr>
            </w:pPr>
            <w:r>
              <w:rPr>
                <w:b/>
                <w:bCs/>
              </w:rPr>
              <w:t>Owner</w:t>
            </w:r>
          </w:p>
        </w:tc>
      </w:tr>
      <w:tr w:rsidR="00821508" w14:paraId="1E7A5DB8" w14:textId="77777777">
        <w:trPr>
          <w:cantSplit/>
        </w:trPr>
        <w:tc>
          <w:tcPr>
            <w:tcW w:w="0" w:type="auto"/>
          </w:tcPr>
          <w:p w14:paraId="6EC4E1FD" w14:textId="77777777" w:rsidR="00821508" w:rsidRDefault="00171EC5">
            <w:pPr>
              <w:spacing w:beforeAutospacing="1" w:afterAutospacing="1"/>
            </w:pPr>
            <w:r>
              <w:rPr>
                <w:color w:val="000000"/>
              </w:rPr>
              <w:t>30% HAMFI</w:t>
            </w:r>
          </w:p>
        </w:tc>
        <w:tc>
          <w:tcPr>
            <w:tcW w:w="0" w:type="auto"/>
            <w:vAlign w:val="bottom"/>
          </w:tcPr>
          <w:p w14:paraId="121E9C1A" w14:textId="77777777" w:rsidR="00821508" w:rsidRDefault="00171EC5">
            <w:pPr>
              <w:spacing w:beforeAutospacing="1" w:afterAutospacing="1"/>
              <w:jc w:val="right"/>
            </w:pPr>
            <w:r>
              <w:rPr>
                <w:color w:val="000000"/>
              </w:rPr>
              <w:t>415</w:t>
            </w:r>
          </w:p>
        </w:tc>
        <w:tc>
          <w:tcPr>
            <w:tcW w:w="0" w:type="auto"/>
            <w:vAlign w:val="bottom"/>
          </w:tcPr>
          <w:p w14:paraId="3B574838" w14:textId="77777777" w:rsidR="00821508" w:rsidRDefault="00171EC5">
            <w:pPr>
              <w:spacing w:beforeAutospacing="1" w:afterAutospacing="1"/>
              <w:jc w:val="right"/>
            </w:pPr>
            <w:r>
              <w:rPr>
                <w:color w:val="000000"/>
              </w:rPr>
              <w:t>No Data</w:t>
            </w:r>
          </w:p>
        </w:tc>
      </w:tr>
      <w:tr w:rsidR="00821508" w14:paraId="19BF9360" w14:textId="77777777">
        <w:trPr>
          <w:cantSplit/>
        </w:trPr>
        <w:tc>
          <w:tcPr>
            <w:tcW w:w="0" w:type="auto"/>
          </w:tcPr>
          <w:p w14:paraId="576A195C" w14:textId="77777777" w:rsidR="00821508" w:rsidRDefault="00171EC5">
            <w:pPr>
              <w:spacing w:beforeAutospacing="1" w:afterAutospacing="1"/>
            </w:pPr>
            <w:r>
              <w:rPr>
                <w:color w:val="000000"/>
              </w:rPr>
              <w:t>50% HAMFI</w:t>
            </w:r>
          </w:p>
        </w:tc>
        <w:tc>
          <w:tcPr>
            <w:tcW w:w="0" w:type="auto"/>
            <w:vAlign w:val="bottom"/>
          </w:tcPr>
          <w:p w14:paraId="1C5BBD22" w14:textId="77777777" w:rsidR="00821508" w:rsidRDefault="00171EC5">
            <w:pPr>
              <w:spacing w:beforeAutospacing="1" w:afterAutospacing="1"/>
              <w:jc w:val="right"/>
            </w:pPr>
            <w:r>
              <w:rPr>
                <w:color w:val="000000"/>
              </w:rPr>
              <w:t>1,600</w:t>
            </w:r>
          </w:p>
        </w:tc>
        <w:tc>
          <w:tcPr>
            <w:tcW w:w="0" w:type="auto"/>
            <w:vAlign w:val="bottom"/>
          </w:tcPr>
          <w:p w14:paraId="06738B9C" w14:textId="77777777" w:rsidR="00821508" w:rsidRDefault="00171EC5">
            <w:pPr>
              <w:spacing w:beforeAutospacing="1" w:afterAutospacing="1"/>
              <w:jc w:val="right"/>
            </w:pPr>
            <w:r>
              <w:rPr>
                <w:color w:val="000000"/>
              </w:rPr>
              <w:t>480</w:t>
            </w:r>
          </w:p>
        </w:tc>
      </w:tr>
      <w:tr w:rsidR="00821508" w14:paraId="559240D4" w14:textId="77777777">
        <w:trPr>
          <w:cantSplit/>
        </w:trPr>
        <w:tc>
          <w:tcPr>
            <w:tcW w:w="0" w:type="auto"/>
          </w:tcPr>
          <w:p w14:paraId="65858A16" w14:textId="77777777" w:rsidR="00821508" w:rsidRDefault="00171EC5">
            <w:pPr>
              <w:spacing w:beforeAutospacing="1" w:afterAutospacing="1"/>
            </w:pPr>
            <w:r>
              <w:rPr>
                <w:color w:val="000000"/>
              </w:rPr>
              <w:t>80% HAMFI</w:t>
            </w:r>
          </w:p>
        </w:tc>
        <w:tc>
          <w:tcPr>
            <w:tcW w:w="0" w:type="auto"/>
            <w:vAlign w:val="bottom"/>
          </w:tcPr>
          <w:p w14:paraId="4F0F6162" w14:textId="77777777" w:rsidR="00821508" w:rsidRDefault="00171EC5">
            <w:pPr>
              <w:spacing w:beforeAutospacing="1" w:afterAutospacing="1"/>
              <w:jc w:val="right"/>
            </w:pPr>
            <w:r>
              <w:rPr>
                <w:color w:val="000000"/>
              </w:rPr>
              <w:t>2,780</w:t>
            </w:r>
          </w:p>
        </w:tc>
        <w:tc>
          <w:tcPr>
            <w:tcW w:w="0" w:type="auto"/>
            <w:vAlign w:val="bottom"/>
          </w:tcPr>
          <w:p w14:paraId="1C17BBF4" w14:textId="77777777" w:rsidR="00821508" w:rsidRDefault="00171EC5">
            <w:pPr>
              <w:spacing w:beforeAutospacing="1" w:afterAutospacing="1"/>
              <w:jc w:val="right"/>
            </w:pPr>
            <w:r>
              <w:rPr>
                <w:color w:val="000000"/>
              </w:rPr>
              <w:t>1,760</w:t>
            </w:r>
          </w:p>
        </w:tc>
      </w:tr>
      <w:tr w:rsidR="00821508" w14:paraId="4EFB10B8" w14:textId="77777777">
        <w:trPr>
          <w:cantSplit/>
        </w:trPr>
        <w:tc>
          <w:tcPr>
            <w:tcW w:w="0" w:type="auto"/>
          </w:tcPr>
          <w:p w14:paraId="66CDDFE7" w14:textId="77777777" w:rsidR="00821508" w:rsidRDefault="00171EC5">
            <w:pPr>
              <w:spacing w:beforeAutospacing="1" w:afterAutospacing="1"/>
            </w:pPr>
            <w:r>
              <w:rPr>
                <w:color w:val="000000"/>
              </w:rPr>
              <w:t>100% HAMFI</w:t>
            </w:r>
          </w:p>
        </w:tc>
        <w:tc>
          <w:tcPr>
            <w:tcW w:w="0" w:type="auto"/>
            <w:vAlign w:val="bottom"/>
          </w:tcPr>
          <w:p w14:paraId="0313876D" w14:textId="77777777" w:rsidR="00821508" w:rsidRDefault="00171EC5">
            <w:pPr>
              <w:spacing w:beforeAutospacing="1" w:afterAutospacing="1"/>
              <w:jc w:val="right"/>
            </w:pPr>
            <w:r>
              <w:rPr>
                <w:color w:val="000000"/>
              </w:rPr>
              <w:t>No Data</w:t>
            </w:r>
          </w:p>
        </w:tc>
        <w:tc>
          <w:tcPr>
            <w:tcW w:w="0" w:type="auto"/>
            <w:vAlign w:val="bottom"/>
          </w:tcPr>
          <w:p w14:paraId="1F3F004B" w14:textId="77777777" w:rsidR="00821508" w:rsidRDefault="00171EC5">
            <w:pPr>
              <w:spacing w:beforeAutospacing="1" w:afterAutospacing="1"/>
              <w:jc w:val="right"/>
            </w:pPr>
            <w:r>
              <w:rPr>
                <w:color w:val="000000"/>
              </w:rPr>
              <w:t>2,613</w:t>
            </w:r>
          </w:p>
        </w:tc>
      </w:tr>
      <w:tr w:rsidR="00821508" w14:paraId="6078AD8B" w14:textId="77777777">
        <w:trPr>
          <w:cantSplit/>
        </w:trPr>
        <w:tc>
          <w:tcPr>
            <w:tcW w:w="0" w:type="auto"/>
          </w:tcPr>
          <w:p w14:paraId="10BD3AAA" w14:textId="77777777" w:rsidR="00821508" w:rsidRDefault="00171EC5">
            <w:pPr>
              <w:spacing w:beforeAutospacing="1" w:afterAutospacing="1"/>
            </w:pPr>
            <w:r>
              <w:rPr>
                <w:rFonts w:ascii="Verdana" w:hAnsi="Verdana"/>
                <w:b/>
                <w:i/>
                <w:color w:val="000000"/>
                <w:sz w:val="16"/>
              </w:rPr>
              <w:t>Total</w:t>
            </w:r>
          </w:p>
        </w:tc>
        <w:tc>
          <w:tcPr>
            <w:tcW w:w="0" w:type="auto"/>
          </w:tcPr>
          <w:p w14:paraId="46803ABD" w14:textId="77777777" w:rsidR="00821508" w:rsidRDefault="00171EC5">
            <w:pPr>
              <w:spacing w:beforeAutospacing="1" w:afterAutospacing="1"/>
              <w:jc w:val="right"/>
            </w:pPr>
            <w:r>
              <w:rPr>
                <w:rFonts w:ascii="Verdana" w:hAnsi="Verdana"/>
                <w:b/>
                <w:i/>
                <w:color w:val="000000"/>
                <w:sz w:val="16"/>
              </w:rPr>
              <w:t>4,795</w:t>
            </w:r>
          </w:p>
        </w:tc>
        <w:tc>
          <w:tcPr>
            <w:tcW w:w="0" w:type="auto"/>
          </w:tcPr>
          <w:p w14:paraId="405A3A3B" w14:textId="77777777" w:rsidR="00821508" w:rsidRDefault="00171EC5">
            <w:pPr>
              <w:spacing w:beforeAutospacing="1" w:afterAutospacing="1"/>
              <w:jc w:val="right"/>
            </w:pPr>
            <w:r>
              <w:rPr>
                <w:rFonts w:ascii="Verdana" w:hAnsi="Verdana"/>
                <w:b/>
                <w:i/>
                <w:color w:val="000000"/>
                <w:sz w:val="16"/>
              </w:rPr>
              <w:t>4,853</w:t>
            </w:r>
          </w:p>
        </w:tc>
      </w:tr>
    </w:tbl>
    <w:p w14:paraId="10A68B9C"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35</w:t>
      </w:r>
      <w:r>
        <w:rPr>
          <w:rFonts w:asciiTheme="minorHAnsi" w:hAnsiTheme="minorHAnsi"/>
        </w:rPr>
        <w:fldChar w:fldCharType="end"/>
      </w:r>
      <w:r>
        <w:rPr>
          <w:rFonts w:asciiTheme="minorHAnsi" w:hAnsiTheme="minorHAnsi"/>
        </w:rPr>
        <w:t xml:space="preserve"> – Housing Affordability</w:t>
      </w:r>
    </w:p>
    <w:tbl>
      <w:tblPr>
        <w:tblW w:w="5000" w:type="pct"/>
        <w:tblInd w:w="115" w:type="dxa"/>
        <w:tblLook w:val="01E0" w:firstRow="1" w:lastRow="1" w:firstColumn="1" w:lastColumn="1" w:noHBand="0" w:noVBand="0"/>
      </w:tblPr>
      <w:tblGrid>
        <w:gridCol w:w="1210"/>
        <w:gridCol w:w="9590"/>
      </w:tblGrid>
      <w:tr w:rsidR="00FA0F96" w14:paraId="1308EBD7" w14:textId="77777777">
        <w:trPr>
          <w:cantSplit/>
        </w:trPr>
        <w:tc>
          <w:tcPr>
            <w:tcW w:w="1073" w:type="dxa"/>
          </w:tcPr>
          <w:p w14:paraId="6046988A" w14:textId="77777777" w:rsidR="00FA0F96" w:rsidRDefault="00171EC5">
            <w:pPr>
              <w:spacing w:after="0" w:line="240" w:lineRule="auto"/>
              <w:rPr>
                <w:rFonts w:cs="Arial"/>
                <w:sz w:val="16"/>
                <w:szCs w:val="16"/>
              </w:rPr>
            </w:pPr>
            <w:r>
              <w:rPr>
                <w:b/>
                <w:bCs/>
                <w:sz w:val="16"/>
                <w:szCs w:val="16"/>
              </w:rPr>
              <w:t>Data Source:</w:t>
            </w:r>
          </w:p>
        </w:tc>
        <w:tc>
          <w:tcPr>
            <w:tcW w:w="8503" w:type="dxa"/>
          </w:tcPr>
          <w:p w14:paraId="0F56E12B" w14:textId="77777777" w:rsidR="00821508" w:rsidRDefault="00171EC5">
            <w:pPr>
              <w:spacing w:beforeAutospacing="1" w:afterAutospacing="1"/>
              <w:rPr>
                <w:rFonts w:cs="Arial"/>
                <w:sz w:val="16"/>
                <w:szCs w:val="16"/>
              </w:rPr>
            </w:pPr>
            <w:r>
              <w:rPr>
                <w:rFonts w:cs="Arial"/>
                <w:sz w:val="16"/>
                <w:szCs w:val="16"/>
              </w:rPr>
              <w:t>2016-2020 CHAS</w:t>
            </w:r>
          </w:p>
        </w:tc>
      </w:tr>
    </w:tbl>
    <w:p w14:paraId="584C59F1" w14:textId="77777777" w:rsidR="00FA0F96" w:rsidRDefault="00FA0F96">
      <w:pPr>
        <w:rPr>
          <w:vanish/>
        </w:rPr>
      </w:pPr>
    </w:p>
    <w:p w14:paraId="04234D4B" w14:textId="77777777" w:rsidR="00FA0F96" w:rsidRDefault="00FA0F96">
      <w:pPr>
        <w:rPr>
          <w:b/>
          <w:bCs/>
          <w:vanish/>
          <w:sz w:val="16"/>
          <w:szCs w:val="16"/>
        </w:rPr>
      </w:pPr>
    </w:p>
    <w:p w14:paraId="5958E872" w14:textId="77777777" w:rsidR="00FA0F96" w:rsidRDefault="00FA0F96">
      <w:pPr>
        <w:spacing w:after="0" w:line="240" w:lineRule="auto"/>
      </w:pPr>
    </w:p>
    <w:p w14:paraId="42DA5214" w14:textId="77777777" w:rsidR="00FA0F96" w:rsidRDefault="00FA0F96">
      <w:pPr>
        <w:widowControl w:val="0"/>
        <w:spacing w:after="0" w:line="240" w:lineRule="auto"/>
        <w:rPr>
          <w:b/>
          <w:sz w:val="24"/>
          <w:szCs w:val="24"/>
        </w:rPr>
      </w:pPr>
    </w:p>
    <w:p w14:paraId="4C8B9BFC" w14:textId="77777777" w:rsidR="00FA0F96" w:rsidRDefault="00171EC5">
      <w:pPr>
        <w:keepNext/>
        <w:widowControl w:val="0"/>
        <w:rPr>
          <w:b/>
          <w:sz w:val="24"/>
          <w:szCs w:val="24"/>
        </w:rPr>
      </w:pPr>
      <w:r>
        <w:rPr>
          <w:b/>
          <w:sz w:val="24"/>
          <w:szCs w:val="24"/>
        </w:rPr>
        <w:t xml:space="preserve">Monthly Rent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846"/>
        <w:gridCol w:w="1518"/>
        <w:gridCol w:w="1518"/>
        <w:gridCol w:w="1518"/>
        <w:gridCol w:w="1518"/>
      </w:tblGrid>
      <w:tr w:rsidR="00FA0F96" w14:paraId="3E68B7ED" w14:textId="77777777">
        <w:trPr>
          <w:cantSplit/>
          <w:tblHeader/>
        </w:trPr>
        <w:tc>
          <w:tcPr>
            <w:tcW w:w="2520" w:type="dxa"/>
          </w:tcPr>
          <w:p w14:paraId="22EC00C5" w14:textId="77777777" w:rsidR="00FA0F96" w:rsidRDefault="00171EC5">
            <w:pPr>
              <w:keepNext/>
              <w:widowControl w:val="0"/>
              <w:spacing w:after="0" w:line="240" w:lineRule="auto"/>
              <w:jc w:val="center"/>
              <w:rPr>
                <w:b/>
              </w:rPr>
            </w:pPr>
            <w:r>
              <w:rPr>
                <w:b/>
              </w:rPr>
              <w:t>Monthly Rent ($)</w:t>
            </w:r>
          </w:p>
        </w:tc>
        <w:tc>
          <w:tcPr>
            <w:tcW w:w="1620" w:type="dxa"/>
          </w:tcPr>
          <w:p w14:paraId="52E64076" w14:textId="77777777" w:rsidR="00FA0F96" w:rsidRDefault="00171EC5">
            <w:pPr>
              <w:keepNext/>
              <w:widowControl w:val="0"/>
              <w:spacing w:after="0" w:line="240" w:lineRule="auto"/>
              <w:jc w:val="center"/>
              <w:rPr>
                <w:b/>
              </w:rPr>
            </w:pPr>
            <w:r>
              <w:rPr>
                <w:b/>
                <w:bCs/>
              </w:rPr>
              <w:t>Efficiency (no bedroom)</w:t>
            </w:r>
          </w:p>
        </w:tc>
        <w:tc>
          <w:tcPr>
            <w:tcW w:w="1332" w:type="dxa"/>
          </w:tcPr>
          <w:p w14:paraId="6643BFDD" w14:textId="77777777" w:rsidR="00FA0F96" w:rsidRDefault="00171EC5">
            <w:pPr>
              <w:keepNext/>
              <w:widowControl w:val="0"/>
              <w:spacing w:after="0" w:line="240" w:lineRule="auto"/>
              <w:jc w:val="center"/>
              <w:rPr>
                <w:b/>
              </w:rPr>
            </w:pPr>
            <w:r>
              <w:rPr>
                <w:b/>
                <w:bCs/>
              </w:rPr>
              <w:t>1 Bedroom</w:t>
            </w:r>
          </w:p>
        </w:tc>
        <w:tc>
          <w:tcPr>
            <w:tcW w:w="1332" w:type="dxa"/>
          </w:tcPr>
          <w:p w14:paraId="502468AF" w14:textId="77777777" w:rsidR="00FA0F96" w:rsidRDefault="00171EC5">
            <w:pPr>
              <w:keepNext/>
              <w:widowControl w:val="0"/>
              <w:spacing w:after="0" w:line="240" w:lineRule="auto"/>
              <w:jc w:val="center"/>
              <w:rPr>
                <w:b/>
              </w:rPr>
            </w:pPr>
            <w:r>
              <w:rPr>
                <w:b/>
                <w:bCs/>
              </w:rPr>
              <w:t>2 Bedroom</w:t>
            </w:r>
          </w:p>
        </w:tc>
        <w:tc>
          <w:tcPr>
            <w:tcW w:w="1332" w:type="dxa"/>
          </w:tcPr>
          <w:p w14:paraId="1FD0F4E4" w14:textId="77777777" w:rsidR="00FA0F96" w:rsidRDefault="00171EC5">
            <w:pPr>
              <w:keepNext/>
              <w:widowControl w:val="0"/>
              <w:spacing w:after="0" w:line="240" w:lineRule="auto"/>
              <w:jc w:val="center"/>
              <w:rPr>
                <w:b/>
              </w:rPr>
            </w:pPr>
            <w:r>
              <w:rPr>
                <w:b/>
                <w:bCs/>
              </w:rPr>
              <w:t>3 Bedroom</w:t>
            </w:r>
          </w:p>
        </w:tc>
        <w:tc>
          <w:tcPr>
            <w:tcW w:w="1332" w:type="dxa"/>
          </w:tcPr>
          <w:p w14:paraId="2E4F9736" w14:textId="77777777" w:rsidR="00FA0F96" w:rsidRDefault="00171EC5">
            <w:pPr>
              <w:keepNext/>
              <w:widowControl w:val="0"/>
              <w:spacing w:after="0" w:line="240" w:lineRule="auto"/>
              <w:jc w:val="center"/>
              <w:rPr>
                <w:b/>
              </w:rPr>
            </w:pPr>
            <w:r>
              <w:rPr>
                <w:b/>
                <w:bCs/>
              </w:rPr>
              <w:t>4 Bedroom</w:t>
            </w:r>
          </w:p>
        </w:tc>
      </w:tr>
      <w:tr w:rsidR="00821508" w14:paraId="2ECAF582" w14:textId="77777777">
        <w:trPr>
          <w:cantSplit/>
        </w:trPr>
        <w:tc>
          <w:tcPr>
            <w:tcW w:w="0" w:type="auto"/>
          </w:tcPr>
          <w:p w14:paraId="5264D99C" w14:textId="77777777" w:rsidR="00821508" w:rsidRDefault="00171EC5">
            <w:pPr>
              <w:spacing w:beforeAutospacing="1" w:afterAutospacing="1"/>
            </w:pPr>
            <w:r>
              <w:rPr>
                <w:color w:val="000000"/>
              </w:rPr>
              <w:t>Fair Market Rent</w:t>
            </w:r>
          </w:p>
        </w:tc>
        <w:tc>
          <w:tcPr>
            <w:tcW w:w="0" w:type="auto"/>
            <w:vAlign w:val="bottom"/>
          </w:tcPr>
          <w:p w14:paraId="01FD1FB3" w14:textId="77777777" w:rsidR="00821508" w:rsidRDefault="00171EC5">
            <w:pPr>
              <w:spacing w:beforeAutospacing="1" w:afterAutospacing="1"/>
              <w:jc w:val="right"/>
            </w:pPr>
            <w:r>
              <w:rPr>
                <w:color w:val="000000"/>
              </w:rPr>
              <w:t>0</w:t>
            </w:r>
          </w:p>
        </w:tc>
        <w:tc>
          <w:tcPr>
            <w:tcW w:w="0" w:type="auto"/>
            <w:vAlign w:val="bottom"/>
          </w:tcPr>
          <w:p w14:paraId="66B5CA53" w14:textId="77777777" w:rsidR="00821508" w:rsidRDefault="00171EC5">
            <w:pPr>
              <w:spacing w:beforeAutospacing="1" w:afterAutospacing="1"/>
              <w:jc w:val="right"/>
            </w:pPr>
            <w:r>
              <w:rPr>
                <w:color w:val="000000"/>
              </w:rPr>
              <w:t>0</w:t>
            </w:r>
          </w:p>
        </w:tc>
        <w:tc>
          <w:tcPr>
            <w:tcW w:w="0" w:type="auto"/>
            <w:vAlign w:val="bottom"/>
          </w:tcPr>
          <w:p w14:paraId="671FCA1D" w14:textId="77777777" w:rsidR="00821508" w:rsidRDefault="00171EC5">
            <w:pPr>
              <w:spacing w:beforeAutospacing="1" w:afterAutospacing="1"/>
              <w:jc w:val="right"/>
            </w:pPr>
            <w:r>
              <w:rPr>
                <w:color w:val="000000"/>
              </w:rPr>
              <w:t>0</w:t>
            </w:r>
          </w:p>
        </w:tc>
        <w:tc>
          <w:tcPr>
            <w:tcW w:w="0" w:type="auto"/>
            <w:vAlign w:val="bottom"/>
          </w:tcPr>
          <w:p w14:paraId="4999A3F6" w14:textId="77777777" w:rsidR="00821508" w:rsidRDefault="00171EC5">
            <w:pPr>
              <w:spacing w:beforeAutospacing="1" w:afterAutospacing="1"/>
              <w:jc w:val="right"/>
            </w:pPr>
            <w:r>
              <w:rPr>
                <w:color w:val="000000"/>
              </w:rPr>
              <w:t>0</w:t>
            </w:r>
          </w:p>
        </w:tc>
        <w:tc>
          <w:tcPr>
            <w:tcW w:w="0" w:type="auto"/>
            <w:vAlign w:val="bottom"/>
          </w:tcPr>
          <w:p w14:paraId="2633DDA6" w14:textId="77777777" w:rsidR="00821508" w:rsidRDefault="00171EC5">
            <w:pPr>
              <w:spacing w:beforeAutospacing="1" w:afterAutospacing="1"/>
              <w:jc w:val="right"/>
            </w:pPr>
            <w:r>
              <w:rPr>
                <w:color w:val="000000"/>
              </w:rPr>
              <w:t>0</w:t>
            </w:r>
          </w:p>
        </w:tc>
      </w:tr>
      <w:tr w:rsidR="00821508" w14:paraId="78EAEA6F" w14:textId="77777777">
        <w:trPr>
          <w:cantSplit/>
        </w:trPr>
        <w:tc>
          <w:tcPr>
            <w:tcW w:w="0" w:type="auto"/>
          </w:tcPr>
          <w:p w14:paraId="3B394BA7" w14:textId="77777777" w:rsidR="00821508" w:rsidRDefault="00171EC5">
            <w:pPr>
              <w:spacing w:beforeAutospacing="1" w:afterAutospacing="1"/>
            </w:pPr>
            <w:r>
              <w:rPr>
                <w:color w:val="000000"/>
              </w:rPr>
              <w:t>High HOME Rent</w:t>
            </w:r>
          </w:p>
        </w:tc>
        <w:tc>
          <w:tcPr>
            <w:tcW w:w="0" w:type="auto"/>
            <w:vAlign w:val="bottom"/>
          </w:tcPr>
          <w:p w14:paraId="20180DD4" w14:textId="77777777" w:rsidR="00821508" w:rsidRDefault="00171EC5">
            <w:pPr>
              <w:spacing w:beforeAutospacing="1" w:afterAutospacing="1"/>
              <w:jc w:val="right"/>
            </w:pPr>
            <w:r>
              <w:rPr>
                <w:color w:val="000000"/>
              </w:rPr>
              <w:t>0</w:t>
            </w:r>
          </w:p>
        </w:tc>
        <w:tc>
          <w:tcPr>
            <w:tcW w:w="0" w:type="auto"/>
            <w:vAlign w:val="bottom"/>
          </w:tcPr>
          <w:p w14:paraId="55D72E6B" w14:textId="77777777" w:rsidR="00821508" w:rsidRDefault="00171EC5">
            <w:pPr>
              <w:spacing w:beforeAutospacing="1" w:afterAutospacing="1"/>
              <w:jc w:val="right"/>
            </w:pPr>
            <w:r>
              <w:rPr>
                <w:color w:val="000000"/>
              </w:rPr>
              <w:t>0</w:t>
            </w:r>
          </w:p>
        </w:tc>
        <w:tc>
          <w:tcPr>
            <w:tcW w:w="0" w:type="auto"/>
            <w:vAlign w:val="bottom"/>
          </w:tcPr>
          <w:p w14:paraId="3B1CA5C0" w14:textId="77777777" w:rsidR="00821508" w:rsidRDefault="00171EC5">
            <w:pPr>
              <w:spacing w:beforeAutospacing="1" w:afterAutospacing="1"/>
              <w:jc w:val="right"/>
            </w:pPr>
            <w:r>
              <w:rPr>
                <w:color w:val="000000"/>
              </w:rPr>
              <w:t>0</w:t>
            </w:r>
          </w:p>
        </w:tc>
        <w:tc>
          <w:tcPr>
            <w:tcW w:w="0" w:type="auto"/>
            <w:vAlign w:val="bottom"/>
          </w:tcPr>
          <w:p w14:paraId="550F7949" w14:textId="77777777" w:rsidR="00821508" w:rsidRDefault="00171EC5">
            <w:pPr>
              <w:spacing w:beforeAutospacing="1" w:afterAutospacing="1"/>
              <w:jc w:val="right"/>
            </w:pPr>
            <w:r>
              <w:rPr>
                <w:color w:val="000000"/>
              </w:rPr>
              <w:t>0</w:t>
            </w:r>
          </w:p>
        </w:tc>
        <w:tc>
          <w:tcPr>
            <w:tcW w:w="0" w:type="auto"/>
            <w:vAlign w:val="bottom"/>
          </w:tcPr>
          <w:p w14:paraId="4DACCABF" w14:textId="77777777" w:rsidR="00821508" w:rsidRDefault="00171EC5">
            <w:pPr>
              <w:spacing w:beforeAutospacing="1" w:afterAutospacing="1"/>
              <w:jc w:val="right"/>
            </w:pPr>
            <w:r>
              <w:rPr>
                <w:color w:val="000000"/>
              </w:rPr>
              <w:t>0</w:t>
            </w:r>
          </w:p>
        </w:tc>
      </w:tr>
      <w:tr w:rsidR="00821508" w14:paraId="73B53146" w14:textId="77777777">
        <w:trPr>
          <w:cantSplit/>
        </w:trPr>
        <w:tc>
          <w:tcPr>
            <w:tcW w:w="0" w:type="auto"/>
          </w:tcPr>
          <w:p w14:paraId="6730977D" w14:textId="77777777" w:rsidR="00821508" w:rsidRDefault="00171EC5">
            <w:pPr>
              <w:spacing w:beforeAutospacing="1" w:afterAutospacing="1"/>
            </w:pPr>
            <w:r>
              <w:rPr>
                <w:color w:val="000000"/>
              </w:rPr>
              <w:lastRenderedPageBreak/>
              <w:t>Low HOME Rent</w:t>
            </w:r>
          </w:p>
        </w:tc>
        <w:tc>
          <w:tcPr>
            <w:tcW w:w="0" w:type="auto"/>
            <w:vAlign w:val="bottom"/>
          </w:tcPr>
          <w:p w14:paraId="4E30774B" w14:textId="77777777" w:rsidR="00821508" w:rsidRDefault="00171EC5">
            <w:pPr>
              <w:spacing w:beforeAutospacing="1" w:afterAutospacing="1"/>
              <w:jc w:val="right"/>
            </w:pPr>
            <w:r>
              <w:rPr>
                <w:color w:val="000000"/>
              </w:rPr>
              <w:t>0</w:t>
            </w:r>
          </w:p>
        </w:tc>
        <w:tc>
          <w:tcPr>
            <w:tcW w:w="0" w:type="auto"/>
            <w:vAlign w:val="bottom"/>
          </w:tcPr>
          <w:p w14:paraId="345D4CC4" w14:textId="77777777" w:rsidR="00821508" w:rsidRDefault="00171EC5">
            <w:pPr>
              <w:spacing w:beforeAutospacing="1" w:afterAutospacing="1"/>
              <w:jc w:val="right"/>
            </w:pPr>
            <w:r>
              <w:rPr>
                <w:color w:val="000000"/>
              </w:rPr>
              <w:t>0</w:t>
            </w:r>
          </w:p>
        </w:tc>
        <w:tc>
          <w:tcPr>
            <w:tcW w:w="0" w:type="auto"/>
            <w:vAlign w:val="bottom"/>
          </w:tcPr>
          <w:p w14:paraId="7A56D0D8" w14:textId="77777777" w:rsidR="00821508" w:rsidRDefault="00171EC5">
            <w:pPr>
              <w:spacing w:beforeAutospacing="1" w:afterAutospacing="1"/>
              <w:jc w:val="right"/>
            </w:pPr>
            <w:r>
              <w:rPr>
                <w:color w:val="000000"/>
              </w:rPr>
              <w:t>0</w:t>
            </w:r>
          </w:p>
        </w:tc>
        <w:tc>
          <w:tcPr>
            <w:tcW w:w="0" w:type="auto"/>
            <w:vAlign w:val="bottom"/>
          </w:tcPr>
          <w:p w14:paraId="6F96DFE8" w14:textId="77777777" w:rsidR="00821508" w:rsidRDefault="00171EC5">
            <w:pPr>
              <w:spacing w:beforeAutospacing="1" w:afterAutospacing="1"/>
              <w:jc w:val="right"/>
            </w:pPr>
            <w:r>
              <w:rPr>
                <w:color w:val="000000"/>
              </w:rPr>
              <w:t>0</w:t>
            </w:r>
          </w:p>
        </w:tc>
        <w:tc>
          <w:tcPr>
            <w:tcW w:w="0" w:type="auto"/>
            <w:vAlign w:val="bottom"/>
          </w:tcPr>
          <w:p w14:paraId="0A18C7C9" w14:textId="77777777" w:rsidR="00821508" w:rsidRDefault="00171EC5">
            <w:pPr>
              <w:spacing w:beforeAutospacing="1" w:afterAutospacing="1"/>
              <w:jc w:val="right"/>
            </w:pPr>
            <w:r>
              <w:rPr>
                <w:color w:val="000000"/>
              </w:rPr>
              <w:t>0</w:t>
            </w:r>
          </w:p>
        </w:tc>
      </w:tr>
    </w:tbl>
    <w:p w14:paraId="093040AC"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36</w:t>
      </w:r>
      <w:r>
        <w:rPr>
          <w:rFonts w:asciiTheme="minorHAnsi" w:hAnsiTheme="minorHAnsi"/>
        </w:rPr>
        <w:fldChar w:fldCharType="end"/>
      </w:r>
      <w:r>
        <w:rPr>
          <w:rFonts w:asciiTheme="minorHAnsi" w:hAnsiTheme="minorHAnsi"/>
        </w:rPr>
        <w:t xml:space="preserve"> – Monthly Rent</w:t>
      </w:r>
    </w:p>
    <w:p w14:paraId="1B2DABE0" w14:textId="77777777" w:rsidR="00FA0F96" w:rsidRDefault="00FA0F96">
      <w:pPr>
        <w:rPr>
          <w:vanish/>
        </w:rPr>
      </w:pPr>
    </w:p>
    <w:p w14:paraId="42277C5A" w14:textId="77777777" w:rsidR="00FA0F96" w:rsidRDefault="00FA0F96">
      <w:pPr>
        <w:rPr>
          <w:b/>
          <w:bCs/>
          <w:vanish/>
          <w:sz w:val="16"/>
          <w:szCs w:val="16"/>
        </w:rPr>
      </w:pPr>
    </w:p>
    <w:tbl>
      <w:tblPr>
        <w:tblW w:w="5000" w:type="pct"/>
        <w:tblInd w:w="115" w:type="dxa"/>
        <w:tblLook w:val="01E0" w:firstRow="1" w:lastRow="1" w:firstColumn="1" w:lastColumn="1" w:noHBand="0" w:noVBand="0"/>
      </w:tblPr>
      <w:tblGrid>
        <w:gridCol w:w="2225"/>
        <w:gridCol w:w="8575"/>
      </w:tblGrid>
      <w:tr w:rsidR="00FA0F96" w14:paraId="221CF12A" w14:textId="77777777">
        <w:trPr>
          <w:cantSplit/>
        </w:trPr>
        <w:tc>
          <w:tcPr>
            <w:tcW w:w="1973" w:type="dxa"/>
          </w:tcPr>
          <w:p w14:paraId="7FDA6993" w14:textId="77777777" w:rsidR="00FA0F96" w:rsidRDefault="00171EC5">
            <w:pPr>
              <w:spacing w:after="0" w:line="240" w:lineRule="auto"/>
              <w:rPr>
                <w:rFonts w:cs="Arial"/>
                <w:sz w:val="16"/>
                <w:szCs w:val="16"/>
              </w:rPr>
            </w:pPr>
            <w:r>
              <w:rPr>
                <w:b/>
                <w:bCs/>
                <w:sz w:val="16"/>
                <w:szCs w:val="16"/>
              </w:rPr>
              <w:t>Data Source Comments:</w:t>
            </w:r>
          </w:p>
        </w:tc>
        <w:tc>
          <w:tcPr>
            <w:tcW w:w="7603" w:type="dxa"/>
          </w:tcPr>
          <w:p w14:paraId="79112748" w14:textId="77777777" w:rsidR="00FA0F96" w:rsidRDefault="00FA0F96">
            <w:pPr>
              <w:spacing w:after="0" w:line="240" w:lineRule="auto"/>
              <w:rPr>
                <w:rFonts w:cs="Arial"/>
                <w:sz w:val="16"/>
                <w:szCs w:val="16"/>
              </w:rPr>
            </w:pPr>
          </w:p>
        </w:tc>
      </w:tr>
    </w:tbl>
    <w:p w14:paraId="4B5CA369" w14:textId="77777777" w:rsidR="00FA0F96" w:rsidRDefault="00FA0F96">
      <w:pPr>
        <w:spacing w:after="0" w:line="240" w:lineRule="auto"/>
      </w:pPr>
    </w:p>
    <w:p w14:paraId="3BF5D41A" w14:textId="77777777" w:rsidR="00FA0F96" w:rsidRDefault="00FA0F96">
      <w:pPr>
        <w:spacing w:after="0" w:line="240" w:lineRule="auto"/>
      </w:pPr>
    </w:p>
    <w:p w14:paraId="5AAA95B3" w14:textId="77777777" w:rsidR="00FA0F96" w:rsidRDefault="00FA0F96">
      <w:pPr>
        <w:spacing w:line="204" w:lineRule="auto"/>
        <w:rPr>
          <w:b/>
          <w:sz w:val="24"/>
          <w:szCs w:val="24"/>
        </w:rPr>
      </w:pPr>
    </w:p>
    <w:p w14:paraId="5D3DECE3" w14:textId="77777777" w:rsidR="00FA0F96" w:rsidRDefault="00171EC5">
      <w:pPr>
        <w:pStyle w:val="Heading2"/>
        <w:pageBreakBefore/>
        <w:rPr>
          <w:rFonts w:ascii="Calibri" w:hAnsi="Calibri"/>
          <w:i w:val="0"/>
        </w:rPr>
      </w:pPr>
      <w:r>
        <w:rPr>
          <w:rFonts w:ascii="Calibri" w:hAnsi="Calibri"/>
          <w:i w:val="0"/>
        </w:rPr>
        <w:lastRenderedPageBreak/>
        <w:t>MA-20 Housing Market Analysis: Condition of Housing – 91.210(a)</w:t>
      </w:r>
    </w:p>
    <w:p w14:paraId="2BB599C8" w14:textId="77777777" w:rsidR="00FA0F96" w:rsidRDefault="00171EC5">
      <w:pPr>
        <w:spacing w:line="204" w:lineRule="auto"/>
        <w:rPr>
          <w:b/>
          <w:sz w:val="24"/>
          <w:szCs w:val="24"/>
        </w:rPr>
      </w:pPr>
      <w:r>
        <w:rPr>
          <w:b/>
          <w:sz w:val="24"/>
          <w:szCs w:val="24"/>
        </w:rPr>
        <w:t>Introduction</w:t>
      </w:r>
    </w:p>
    <w:p w14:paraId="70D954E9" w14:textId="77777777" w:rsidR="00821508" w:rsidRDefault="00171EC5">
      <w:pPr>
        <w:spacing w:beforeAutospacing="1" w:afterAutospacing="1"/>
        <w:rPr>
          <w:b/>
          <w:sz w:val="24"/>
          <w:szCs w:val="24"/>
        </w:rPr>
      </w:pPr>
      <w:r>
        <w:rPr>
          <w:rFonts w:cs="Arial"/>
        </w:rPr>
        <w:t>Data from the 2025 Housing Study along with the following data will be analyzed further to refine recommendations.  </w:t>
      </w:r>
    </w:p>
    <w:p w14:paraId="5C9B64E1" w14:textId="77777777" w:rsidR="00C11855" w:rsidRDefault="00C11855">
      <w:pPr>
        <w:rPr>
          <w:b/>
          <w:sz w:val="24"/>
          <w:szCs w:val="24"/>
        </w:rPr>
      </w:pPr>
      <w:r w:rsidRPr="00C11855">
        <w:rPr>
          <w:b/>
          <w:sz w:val="24"/>
          <w:szCs w:val="24"/>
        </w:rPr>
        <w:t>Describe the jurisdiction's definition of "standard condition" and "substandard condition but suitable for rehabilitation":</w:t>
      </w:r>
    </w:p>
    <w:p w14:paraId="5079FDDA" w14:textId="77777777" w:rsidR="00821508" w:rsidRDefault="00171EC5">
      <w:pPr>
        <w:spacing w:beforeAutospacing="1" w:afterAutospacing="1"/>
        <w:rPr>
          <w:rFonts w:cs="Arial"/>
        </w:rPr>
      </w:pPr>
      <w:r>
        <w:rPr>
          <w:rFonts w:cs="Arial"/>
        </w:rPr>
        <w:t>Substandard is a condition in which repairs would cost more than 50% of the assessed value to bring to Housing Quality Standards. </w:t>
      </w:r>
    </w:p>
    <w:p w14:paraId="730C8688" w14:textId="77777777" w:rsidR="00821508" w:rsidRDefault="00171EC5">
      <w:pPr>
        <w:spacing w:beforeAutospacing="1" w:afterAutospacing="1"/>
        <w:rPr>
          <w:rFonts w:cs="Arial"/>
        </w:rPr>
      </w:pPr>
      <w:r>
        <w:rPr>
          <w:rFonts w:cs="Arial"/>
        </w:rPr>
        <w:t xml:space="preserve">Substandard condition but suitable for rehabilitation includes properties in which one or more mechanical or structural component is </w:t>
      </w:r>
      <w:proofErr w:type="gramStart"/>
      <w:r>
        <w:rPr>
          <w:rFonts w:cs="Arial"/>
        </w:rPr>
        <w:t>defective</w:t>
      </w:r>
      <w:proofErr w:type="gramEnd"/>
      <w:r>
        <w:rPr>
          <w:rFonts w:cs="Arial"/>
        </w:rPr>
        <w:t xml:space="preserve"> but costs are less than 50% of the value. </w:t>
      </w:r>
    </w:p>
    <w:p w14:paraId="429216A7" w14:textId="77777777" w:rsidR="00FA0F96" w:rsidRDefault="00171EC5">
      <w:pPr>
        <w:keepNext/>
        <w:widowControl w:val="0"/>
        <w:rPr>
          <w:b/>
          <w:sz w:val="24"/>
          <w:szCs w:val="24"/>
        </w:rPr>
      </w:pPr>
      <w:r>
        <w:rPr>
          <w:b/>
          <w:sz w:val="24"/>
          <w:szCs w:val="24"/>
        </w:rPr>
        <w:t>Condition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1642"/>
        <w:gridCol w:w="1848"/>
        <w:gridCol w:w="1642"/>
        <w:gridCol w:w="1971"/>
      </w:tblGrid>
      <w:tr w:rsidR="00FA0F96" w14:paraId="11B635F3" w14:textId="77777777">
        <w:trPr>
          <w:cantSplit/>
          <w:tblHeader/>
        </w:trPr>
        <w:tc>
          <w:tcPr>
            <w:tcW w:w="3233" w:type="dxa"/>
            <w:vMerge w:val="restart"/>
          </w:tcPr>
          <w:p w14:paraId="797BD942" w14:textId="77777777" w:rsidR="00FA0F96" w:rsidRDefault="00171EC5">
            <w:pPr>
              <w:keepNext/>
              <w:widowControl w:val="0"/>
              <w:spacing w:after="0" w:line="240" w:lineRule="auto"/>
              <w:jc w:val="center"/>
            </w:pPr>
            <w:r>
              <w:rPr>
                <w:b/>
                <w:bCs/>
              </w:rPr>
              <w:t>Condition of Units</w:t>
            </w:r>
          </w:p>
        </w:tc>
        <w:tc>
          <w:tcPr>
            <w:tcW w:w="3060" w:type="dxa"/>
            <w:gridSpan w:val="2"/>
          </w:tcPr>
          <w:p w14:paraId="1F4ABBF4" w14:textId="77777777" w:rsidR="00FA0F96" w:rsidRDefault="00171EC5">
            <w:pPr>
              <w:keepNext/>
              <w:widowControl w:val="0"/>
              <w:spacing w:after="0" w:line="240" w:lineRule="auto"/>
              <w:jc w:val="center"/>
            </w:pPr>
            <w:r>
              <w:rPr>
                <w:b/>
                <w:bCs/>
              </w:rPr>
              <w:t>Owner-Occupied</w:t>
            </w:r>
          </w:p>
        </w:tc>
        <w:tc>
          <w:tcPr>
            <w:tcW w:w="3168" w:type="dxa"/>
            <w:gridSpan w:val="2"/>
          </w:tcPr>
          <w:p w14:paraId="1119469A" w14:textId="77777777" w:rsidR="00FA0F96" w:rsidRDefault="00171EC5">
            <w:pPr>
              <w:keepNext/>
              <w:widowControl w:val="0"/>
              <w:spacing w:after="0" w:line="240" w:lineRule="auto"/>
              <w:jc w:val="center"/>
              <w:rPr>
                <w:b/>
                <w:bCs/>
              </w:rPr>
            </w:pPr>
            <w:r>
              <w:rPr>
                <w:b/>
                <w:bCs/>
              </w:rPr>
              <w:t>Renter-Occupied</w:t>
            </w:r>
          </w:p>
        </w:tc>
      </w:tr>
      <w:tr w:rsidR="00FA0F96" w14:paraId="20B340E0" w14:textId="77777777">
        <w:trPr>
          <w:cantSplit/>
          <w:tblHeader/>
        </w:trPr>
        <w:tc>
          <w:tcPr>
            <w:tcW w:w="3233" w:type="dxa"/>
            <w:vMerge/>
          </w:tcPr>
          <w:p w14:paraId="16406101" w14:textId="77777777" w:rsidR="00FA0F96" w:rsidRDefault="00FA0F96">
            <w:pPr>
              <w:keepNext/>
              <w:widowControl w:val="0"/>
              <w:spacing w:after="0" w:line="240" w:lineRule="auto"/>
              <w:jc w:val="center"/>
            </w:pPr>
          </w:p>
        </w:tc>
        <w:tc>
          <w:tcPr>
            <w:tcW w:w="1440" w:type="dxa"/>
          </w:tcPr>
          <w:p w14:paraId="3ED61FE8" w14:textId="77777777" w:rsidR="00FA0F96" w:rsidRDefault="00171EC5">
            <w:pPr>
              <w:keepNext/>
              <w:widowControl w:val="0"/>
              <w:spacing w:after="0" w:line="240" w:lineRule="auto"/>
              <w:jc w:val="center"/>
            </w:pPr>
            <w:r>
              <w:rPr>
                <w:b/>
                <w:bCs/>
              </w:rPr>
              <w:t>Number</w:t>
            </w:r>
          </w:p>
        </w:tc>
        <w:tc>
          <w:tcPr>
            <w:tcW w:w="1620" w:type="dxa"/>
          </w:tcPr>
          <w:p w14:paraId="3792D821" w14:textId="77777777" w:rsidR="00FA0F96" w:rsidRDefault="00171EC5">
            <w:pPr>
              <w:keepNext/>
              <w:widowControl w:val="0"/>
              <w:spacing w:after="0" w:line="240" w:lineRule="auto"/>
              <w:jc w:val="center"/>
            </w:pPr>
            <w:r>
              <w:rPr>
                <w:b/>
                <w:bCs/>
              </w:rPr>
              <w:t>%</w:t>
            </w:r>
          </w:p>
        </w:tc>
        <w:tc>
          <w:tcPr>
            <w:tcW w:w="1440" w:type="dxa"/>
          </w:tcPr>
          <w:p w14:paraId="177A4375" w14:textId="77777777" w:rsidR="00FA0F96" w:rsidRDefault="00171EC5">
            <w:pPr>
              <w:keepNext/>
              <w:widowControl w:val="0"/>
              <w:spacing w:after="0" w:line="240" w:lineRule="auto"/>
              <w:jc w:val="center"/>
            </w:pPr>
            <w:r>
              <w:rPr>
                <w:b/>
                <w:bCs/>
              </w:rPr>
              <w:t>Number</w:t>
            </w:r>
          </w:p>
        </w:tc>
        <w:tc>
          <w:tcPr>
            <w:tcW w:w="1728" w:type="dxa"/>
          </w:tcPr>
          <w:p w14:paraId="487A8E55" w14:textId="77777777" w:rsidR="00FA0F96" w:rsidRDefault="00171EC5">
            <w:pPr>
              <w:keepNext/>
              <w:widowControl w:val="0"/>
              <w:spacing w:after="0" w:line="240" w:lineRule="auto"/>
              <w:jc w:val="center"/>
            </w:pPr>
            <w:r>
              <w:rPr>
                <w:b/>
                <w:bCs/>
              </w:rPr>
              <w:t>%</w:t>
            </w:r>
          </w:p>
        </w:tc>
      </w:tr>
      <w:tr w:rsidR="00821508" w14:paraId="220DCFC4" w14:textId="77777777">
        <w:trPr>
          <w:cantSplit/>
        </w:trPr>
        <w:tc>
          <w:tcPr>
            <w:tcW w:w="0" w:type="auto"/>
          </w:tcPr>
          <w:p w14:paraId="17CC9DBB" w14:textId="77777777" w:rsidR="00821508" w:rsidRDefault="00171EC5">
            <w:pPr>
              <w:spacing w:beforeAutospacing="1" w:afterAutospacing="1"/>
            </w:pPr>
            <w:r>
              <w:rPr>
                <w:color w:val="000000"/>
              </w:rPr>
              <w:t>With one selected Condition</w:t>
            </w:r>
          </w:p>
        </w:tc>
        <w:tc>
          <w:tcPr>
            <w:tcW w:w="0" w:type="auto"/>
            <w:vAlign w:val="bottom"/>
          </w:tcPr>
          <w:p w14:paraId="1FCBC5EF" w14:textId="77777777" w:rsidR="00821508" w:rsidRDefault="00171EC5">
            <w:pPr>
              <w:spacing w:beforeAutospacing="1" w:afterAutospacing="1"/>
              <w:jc w:val="right"/>
            </w:pPr>
            <w:r>
              <w:rPr>
                <w:color w:val="000000"/>
              </w:rPr>
              <w:t>1,015</w:t>
            </w:r>
          </w:p>
        </w:tc>
        <w:tc>
          <w:tcPr>
            <w:tcW w:w="0" w:type="auto"/>
            <w:vAlign w:val="bottom"/>
          </w:tcPr>
          <w:p w14:paraId="677521BC" w14:textId="77777777" w:rsidR="00821508" w:rsidRDefault="00171EC5">
            <w:pPr>
              <w:spacing w:beforeAutospacing="1" w:afterAutospacing="1"/>
              <w:jc w:val="right"/>
            </w:pPr>
            <w:r>
              <w:rPr>
                <w:color w:val="000000"/>
              </w:rPr>
              <w:t>15%</w:t>
            </w:r>
          </w:p>
        </w:tc>
        <w:tc>
          <w:tcPr>
            <w:tcW w:w="0" w:type="auto"/>
            <w:vAlign w:val="bottom"/>
          </w:tcPr>
          <w:p w14:paraId="139C272E" w14:textId="77777777" w:rsidR="00821508" w:rsidRDefault="00171EC5">
            <w:pPr>
              <w:spacing w:beforeAutospacing="1" w:afterAutospacing="1"/>
              <w:jc w:val="right"/>
            </w:pPr>
            <w:r>
              <w:rPr>
                <w:color w:val="000000"/>
              </w:rPr>
              <w:t>1,555</w:t>
            </w:r>
          </w:p>
        </w:tc>
        <w:tc>
          <w:tcPr>
            <w:tcW w:w="0" w:type="auto"/>
            <w:vAlign w:val="bottom"/>
          </w:tcPr>
          <w:p w14:paraId="6897C92E" w14:textId="77777777" w:rsidR="00821508" w:rsidRDefault="00171EC5">
            <w:pPr>
              <w:spacing w:beforeAutospacing="1" w:afterAutospacing="1"/>
              <w:jc w:val="right"/>
            </w:pPr>
            <w:r>
              <w:rPr>
                <w:color w:val="000000"/>
              </w:rPr>
              <w:t>38%</w:t>
            </w:r>
          </w:p>
        </w:tc>
      </w:tr>
      <w:tr w:rsidR="00821508" w14:paraId="00850A32" w14:textId="77777777">
        <w:trPr>
          <w:cantSplit/>
        </w:trPr>
        <w:tc>
          <w:tcPr>
            <w:tcW w:w="0" w:type="auto"/>
          </w:tcPr>
          <w:p w14:paraId="06E854D1" w14:textId="77777777" w:rsidR="00821508" w:rsidRDefault="00171EC5">
            <w:pPr>
              <w:spacing w:beforeAutospacing="1" w:afterAutospacing="1"/>
            </w:pPr>
            <w:r>
              <w:rPr>
                <w:color w:val="000000"/>
              </w:rPr>
              <w:t>With two selected Conditions</w:t>
            </w:r>
          </w:p>
        </w:tc>
        <w:tc>
          <w:tcPr>
            <w:tcW w:w="0" w:type="auto"/>
            <w:vAlign w:val="bottom"/>
          </w:tcPr>
          <w:p w14:paraId="1A0A9BC3" w14:textId="77777777" w:rsidR="00821508" w:rsidRDefault="00171EC5">
            <w:pPr>
              <w:spacing w:beforeAutospacing="1" w:afterAutospacing="1"/>
              <w:jc w:val="right"/>
            </w:pPr>
            <w:r>
              <w:rPr>
                <w:color w:val="000000"/>
              </w:rPr>
              <w:t>0</w:t>
            </w:r>
          </w:p>
        </w:tc>
        <w:tc>
          <w:tcPr>
            <w:tcW w:w="0" w:type="auto"/>
            <w:vAlign w:val="bottom"/>
          </w:tcPr>
          <w:p w14:paraId="24064668" w14:textId="77777777" w:rsidR="00821508" w:rsidRDefault="00171EC5">
            <w:pPr>
              <w:spacing w:beforeAutospacing="1" w:afterAutospacing="1"/>
              <w:jc w:val="right"/>
            </w:pPr>
            <w:r>
              <w:rPr>
                <w:color w:val="000000"/>
              </w:rPr>
              <w:t>0%</w:t>
            </w:r>
          </w:p>
        </w:tc>
        <w:tc>
          <w:tcPr>
            <w:tcW w:w="0" w:type="auto"/>
            <w:vAlign w:val="bottom"/>
          </w:tcPr>
          <w:p w14:paraId="1FC7D0F6" w14:textId="77777777" w:rsidR="00821508" w:rsidRDefault="00171EC5">
            <w:pPr>
              <w:spacing w:beforeAutospacing="1" w:afterAutospacing="1"/>
              <w:jc w:val="right"/>
            </w:pPr>
            <w:r>
              <w:rPr>
                <w:color w:val="000000"/>
              </w:rPr>
              <w:t>35</w:t>
            </w:r>
          </w:p>
        </w:tc>
        <w:tc>
          <w:tcPr>
            <w:tcW w:w="0" w:type="auto"/>
            <w:vAlign w:val="bottom"/>
          </w:tcPr>
          <w:p w14:paraId="4FA8244A" w14:textId="77777777" w:rsidR="00821508" w:rsidRDefault="00171EC5">
            <w:pPr>
              <w:spacing w:beforeAutospacing="1" w:afterAutospacing="1"/>
              <w:jc w:val="right"/>
            </w:pPr>
            <w:r>
              <w:rPr>
                <w:color w:val="000000"/>
              </w:rPr>
              <w:t>1%</w:t>
            </w:r>
          </w:p>
        </w:tc>
      </w:tr>
      <w:tr w:rsidR="00821508" w14:paraId="7FEF40C6" w14:textId="77777777">
        <w:trPr>
          <w:cantSplit/>
        </w:trPr>
        <w:tc>
          <w:tcPr>
            <w:tcW w:w="0" w:type="auto"/>
          </w:tcPr>
          <w:p w14:paraId="0AE4D571" w14:textId="77777777" w:rsidR="00821508" w:rsidRDefault="00171EC5">
            <w:pPr>
              <w:spacing w:beforeAutospacing="1" w:afterAutospacing="1"/>
            </w:pPr>
            <w:r>
              <w:rPr>
                <w:color w:val="000000"/>
              </w:rPr>
              <w:t>With three selected Conditions</w:t>
            </w:r>
          </w:p>
        </w:tc>
        <w:tc>
          <w:tcPr>
            <w:tcW w:w="0" w:type="auto"/>
            <w:vAlign w:val="bottom"/>
          </w:tcPr>
          <w:p w14:paraId="07DD0927" w14:textId="77777777" w:rsidR="00821508" w:rsidRDefault="00171EC5">
            <w:pPr>
              <w:spacing w:beforeAutospacing="1" w:afterAutospacing="1"/>
              <w:jc w:val="right"/>
            </w:pPr>
            <w:r>
              <w:rPr>
                <w:color w:val="000000"/>
              </w:rPr>
              <w:t>0</w:t>
            </w:r>
          </w:p>
        </w:tc>
        <w:tc>
          <w:tcPr>
            <w:tcW w:w="0" w:type="auto"/>
            <w:vAlign w:val="bottom"/>
          </w:tcPr>
          <w:p w14:paraId="45B4C584" w14:textId="77777777" w:rsidR="00821508" w:rsidRDefault="00171EC5">
            <w:pPr>
              <w:spacing w:beforeAutospacing="1" w:afterAutospacing="1"/>
              <w:jc w:val="right"/>
            </w:pPr>
            <w:r>
              <w:rPr>
                <w:color w:val="000000"/>
              </w:rPr>
              <w:t>0%</w:t>
            </w:r>
          </w:p>
        </w:tc>
        <w:tc>
          <w:tcPr>
            <w:tcW w:w="0" w:type="auto"/>
            <w:vAlign w:val="bottom"/>
          </w:tcPr>
          <w:p w14:paraId="430A3ED1" w14:textId="77777777" w:rsidR="00821508" w:rsidRDefault="00171EC5">
            <w:pPr>
              <w:spacing w:beforeAutospacing="1" w:afterAutospacing="1"/>
              <w:jc w:val="right"/>
            </w:pPr>
            <w:r>
              <w:rPr>
                <w:color w:val="000000"/>
              </w:rPr>
              <w:t>0</w:t>
            </w:r>
          </w:p>
        </w:tc>
        <w:tc>
          <w:tcPr>
            <w:tcW w:w="0" w:type="auto"/>
            <w:vAlign w:val="bottom"/>
          </w:tcPr>
          <w:p w14:paraId="7B18C29F" w14:textId="77777777" w:rsidR="00821508" w:rsidRDefault="00171EC5">
            <w:pPr>
              <w:spacing w:beforeAutospacing="1" w:afterAutospacing="1"/>
              <w:jc w:val="right"/>
            </w:pPr>
            <w:r>
              <w:rPr>
                <w:color w:val="000000"/>
              </w:rPr>
              <w:t>0%</w:t>
            </w:r>
          </w:p>
        </w:tc>
      </w:tr>
      <w:tr w:rsidR="00821508" w14:paraId="1FA05476" w14:textId="77777777">
        <w:trPr>
          <w:cantSplit/>
        </w:trPr>
        <w:tc>
          <w:tcPr>
            <w:tcW w:w="0" w:type="auto"/>
          </w:tcPr>
          <w:p w14:paraId="1894E53E" w14:textId="77777777" w:rsidR="00821508" w:rsidRDefault="00171EC5">
            <w:pPr>
              <w:spacing w:beforeAutospacing="1" w:afterAutospacing="1"/>
            </w:pPr>
            <w:r>
              <w:rPr>
                <w:color w:val="000000"/>
              </w:rPr>
              <w:t>With four selected Conditions</w:t>
            </w:r>
          </w:p>
        </w:tc>
        <w:tc>
          <w:tcPr>
            <w:tcW w:w="0" w:type="auto"/>
            <w:vAlign w:val="bottom"/>
          </w:tcPr>
          <w:p w14:paraId="232B3200" w14:textId="77777777" w:rsidR="00821508" w:rsidRDefault="00171EC5">
            <w:pPr>
              <w:spacing w:beforeAutospacing="1" w:afterAutospacing="1"/>
              <w:jc w:val="right"/>
            </w:pPr>
            <w:r>
              <w:rPr>
                <w:color w:val="000000"/>
              </w:rPr>
              <w:t>0</w:t>
            </w:r>
          </w:p>
        </w:tc>
        <w:tc>
          <w:tcPr>
            <w:tcW w:w="0" w:type="auto"/>
            <w:vAlign w:val="bottom"/>
          </w:tcPr>
          <w:p w14:paraId="4B29DF80" w14:textId="77777777" w:rsidR="00821508" w:rsidRDefault="00171EC5">
            <w:pPr>
              <w:spacing w:beforeAutospacing="1" w:afterAutospacing="1"/>
              <w:jc w:val="right"/>
            </w:pPr>
            <w:r>
              <w:rPr>
                <w:color w:val="000000"/>
              </w:rPr>
              <w:t>0%</w:t>
            </w:r>
          </w:p>
        </w:tc>
        <w:tc>
          <w:tcPr>
            <w:tcW w:w="0" w:type="auto"/>
            <w:vAlign w:val="bottom"/>
          </w:tcPr>
          <w:p w14:paraId="206FFF81" w14:textId="77777777" w:rsidR="00821508" w:rsidRDefault="00171EC5">
            <w:pPr>
              <w:spacing w:beforeAutospacing="1" w:afterAutospacing="1"/>
              <w:jc w:val="right"/>
            </w:pPr>
            <w:r>
              <w:rPr>
                <w:color w:val="000000"/>
              </w:rPr>
              <w:t>0</w:t>
            </w:r>
          </w:p>
        </w:tc>
        <w:tc>
          <w:tcPr>
            <w:tcW w:w="0" w:type="auto"/>
            <w:vAlign w:val="bottom"/>
          </w:tcPr>
          <w:p w14:paraId="03A9AEB7" w14:textId="77777777" w:rsidR="00821508" w:rsidRDefault="00171EC5">
            <w:pPr>
              <w:spacing w:beforeAutospacing="1" w:afterAutospacing="1"/>
              <w:jc w:val="right"/>
            </w:pPr>
            <w:r>
              <w:rPr>
                <w:color w:val="000000"/>
              </w:rPr>
              <w:t>0%</w:t>
            </w:r>
          </w:p>
        </w:tc>
      </w:tr>
      <w:tr w:rsidR="00821508" w14:paraId="4EFC7A15" w14:textId="77777777">
        <w:trPr>
          <w:cantSplit/>
        </w:trPr>
        <w:tc>
          <w:tcPr>
            <w:tcW w:w="0" w:type="auto"/>
          </w:tcPr>
          <w:p w14:paraId="64D4EC43" w14:textId="77777777" w:rsidR="00821508" w:rsidRDefault="00171EC5">
            <w:pPr>
              <w:spacing w:beforeAutospacing="1" w:afterAutospacing="1"/>
            </w:pPr>
            <w:r>
              <w:rPr>
                <w:color w:val="000000"/>
              </w:rPr>
              <w:t>No selected Conditions</w:t>
            </w:r>
          </w:p>
        </w:tc>
        <w:tc>
          <w:tcPr>
            <w:tcW w:w="0" w:type="auto"/>
            <w:vAlign w:val="bottom"/>
          </w:tcPr>
          <w:p w14:paraId="5778A56C" w14:textId="77777777" w:rsidR="00821508" w:rsidRDefault="00171EC5">
            <w:pPr>
              <w:spacing w:beforeAutospacing="1" w:afterAutospacing="1"/>
              <w:jc w:val="right"/>
            </w:pPr>
            <w:r>
              <w:rPr>
                <w:color w:val="000000"/>
              </w:rPr>
              <w:t>5,780</w:t>
            </w:r>
          </w:p>
        </w:tc>
        <w:tc>
          <w:tcPr>
            <w:tcW w:w="0" w:type="auto"/>
            <w:vAlign w:val="bottom"/>
          </w:tcPr>
          <w:p w14:paraId="4A6F0D54" w14:textId="77777777" w:rsidR="00821508" w:rsidRDefault="00171EC5">
            <w:pPr>
              <w:spacing w:beforeAutospacing="1" w:afterAutospacing="1"/>
              <w:jc w:val="right"/>
            </w:pPr>
            <w:r>
              <w:rPr>
                <w:color w:val="000000"/>
              </w:rPr>
              <w:t>85%</w:t>
            </w:r>
          </w:p>
        </w:tc>
        <w:tc>
          <w:tcPr>
            <w:tcW w:w="0" w:type="auto"/>
            <w:vAlign w:val="bottom"/>
          </w:tcPr>
          <w:p w14:paraId="215F3B57" w14:textId="77777777" w:rsidR="00821508" w:rsidRDefault="00171EC5">
            <w:pPr>
              <w:spacing w:beforeAutospacing="1" w:afterAutospacing="1"/>
              <w:jc w:val="right"/>
            </w:pPr>
            <w:r>
              <w:rPr>
                <w:color w:val="000000"/>
              </w:rPr>
              <w:t>2,465</w:t>
            </w:r>
          </w:p>
        </w:tc>
        <w:tc>
          <w:tcPr>
            <w:tcW w:w="0" w:type="auto"/>
            <w:vAlign w:val="bottom"/>
          </w:tcPr>
          <w:p w14:paraId="5D743AB1" w14:textId="77777777" w:rsidR="00821508" w:rsidRDefault="00171EC5">
            <w:pPr>
              <w:spacing w:beforeAutospacing="1" w:afterAutospacing="1"/>
              <w:jc w:val="right"/>
            </w:pPr>
            <w:r>
              <w:rPr>
                <w:color w:val="000000"/>
              </w:rPr>
              <w:t>61%</w:t>
            </w:r>
          </w:p>
        </w:tc>
      </w:tr>
      <w:tr w:rsidR="00821508" w14:paraId="7282FE22" w14:textId="77777777">
        <w:trPr>
          <w:cantSplit/>
        </w:trPr>
        <w:tc>
          <w:tcPr>
            <w:tcW w:w="0" w:type="auto"/>
          </w:tcPr>
          <w:p w14:paraId="46E4530B" w14:textId="77777777" w:rsidR="00821508" w:rsidRDefault="00171EC5">
            <w:pPr>
              <w:spacing w:beforeAutospacing="1" w:afterAutospacing="1"/>
            </w:pPr>
            <w:r>
              <w:rPr>
                <w:rFonts w:ascii="Verdana" w:hAnsi="Verdana"/>
                <w:b/>
                <w:i/>
                <w:color w:val="000000"/>
                <w:sz w:val="16"/>
              </w:rPr>
              <w:t>Total</w:t>
            </w:r>
          </w:p>
        </w:tc>
        <w:tc>
          <w:tcPr>
            <w:tcW w:w="0" w:type="auto"/>
          </w:tcPr>
          <w:p w14:paraId="4052978D" w14:textId="77777777" w:rsidR="00821508" w:rsidRDefault="00171EC5">
            <w:pPr>
              <w:spacing w:beforeAutospacing="1" w:afterAutospacing="1"/>
              <w:jc w:val="right"/>
            </w:pPr>
            <w:r>
              <w:rPr>
                <w:rFonts w:ascii="Verdana" w:hAnsi="Verdana"/>
                <w:b/>
                <w:i/>
                <w:color w:val="000000"/>
                <w:sz w:val="16"/>
              </w:rPr>
              <w:t>6,795</w:t>
            </w:r>
          </w:p>
        </w:tc>
        <w:tc>
          <w:tcPr>
            <w:tcW w:w="0" w:type="auto"/>
          </w:tcPr>
          <w:p w14:paraId="3B8CCBCC" w14:textId="77777777" w:rsidR="00821508" w:rsidRDefault="00171EC5">
            <w:pPr>
              <w:spacing w:beforeAutospacing="1" w:afterAutospacing="1"/>
              <w:jc w:val="right"/>
            </w:pPr>
            <w:r>
              <w:rPr>
                <w:rFonts w:ascii="Verdana" w:hAnsi="Verdana"/>
                <w:b/>
                <w:i/>
                <w:color w:val="000000"/>
                <w:sz w:val="16"/>
              </w:rPr>
              <w:t>100%</w:t>
            </w:r>
          </w:p>
        </w:tc>
        <w:tc>
          <w:tcPr>
            <w:tcW w:w="0" w:type="auto"/>
          </w:tcPr>
          <w:p w14:paraId="23732734" w14:textId="77777777" w:rsidR="00821508" w:rsidRDefault="00171EC5">
            <w:pPr>
              <w:spacing w:beforeAutospacing="1" w:afterAutospacing="1"/>
              <w:jc w:val="right"/>
            </w:pPr>
            <w:r>
              <w:rPr>
                <w:rFonts w:ascii="Verdana" w:hAnsi="Verdana"/>
                <w:b/>
                <w:i/>
                <w:color w:val="000000"/>
                <w:sz w:val="16"/>
              </w:rPr>
              <w:t>4,055</w:t>
            </w:r>
          </w:p>
        </w:tc>
        <w:tc>
          <w:tcPr>
            <w:tcW w:w="0" w:type="auto"/>
          </w:tcPr>
          <w:p w14:paraId="13B3C46B" w14:textId="77777777" w:rsidR="00821508" w:rsidRDefault="00171EC5">
            <w:pPr>
              <w:spacing w:beforeAutospacing="1" w:afterAutospacing="1"/>
              <w:jc w:val="right"/>
            </w:pPr>
            <w:r>
              <w:rPr>
                <w:rFonts w:ascii="Verdana" w:hAnsi="Verdana"/>
                <w:b/>
                <w:i/>
                <w:color w:val="000000"/>
                <w:sz w:val="16"/>
              </w:rPr>
              <w:t>100%</w:t>
            </w:r>
          </w:p>
        </w:tc>
      </w:tr>
    </w:tbl>
    <w:p w14:paraId="265C4036"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37</w:t>
      </w:r>
      <w:r>
        <w:rPr>
          <w:rFonts w:asciiTheme="minorHAnsi" w:hAnsiTheme="minorHAnsi"/>
        </w:rPr>
        <w:fldChar w:fldCharType="end"/>
      </w:r>
      <w:r>
        <w:rPr>
          <w:rFonts w:asciiTheme="minorHAnsi" w:hAnsiTheme="minorHAnsi"/>
        </w:rPr>
        <w:t xml:space="preserve"> - Condition of Units</w:t>
      </w:r>
    </w:p>
    <w:tbl>
      <w:tblPr>
        <w:tblW w:w="5000" w:type="pct"/>
        <w:tblInd w:w="115" w:type="dxa"/>
        <w:tblLook w:val="01E0" w:firstRow="1" w:lastRow="1" w:firstColumn="1" w:lastColumn="1" w:noHBand="0" w:noVBand="0"/>
      </w:tblPr>
      <w:tblGrid>
        <w:gridCol w:w="1210"/>
        <w:gridCol w:w="9590"/>
      </w:tblGrid>
      <w:tr w:rsidR="00FA0F96" w14:paraId="7BB5F608" w14:textId="77777777">
        <w:trPr>
          <w:cantSplit/>
        </w:trPr>
        <w:tc>
          <w:tcPr>
            <w:tcW w:w="1073" w:type="dxa"/>
          </w:tcPr>
          <w:p w14:paraId="3C1813C9" w14:textId="77777777" w:rsidR="00FA0F96" w:rsidRDefault="00171EC5">
            <w:pPr>
              <w:spacing w:after="0" w:line="240" w:lineRule="auto"/>
              <w:rPr>
                <w:rFonts w:cs="Arial"/>
                <w:sz w:val="16"/>
                <w:szCs w:val="16"/>
              </w:rPr>
            </w:pPr>
            <w:r>
              <w:rPr>
                <w:b/>
                <w:bCs/>
                <w:sz w:val="16"/>
                <w:szCs w:val="16"/>
              </w:rPr>
              <w:t>Data Source:</w:t>
            </w:r>
          </w:p>
        </w:tc>
        <w:tc>
          <w:tcPr>
            <w:tcW w:w="8503" w:type="dxa"/>
          </w:tcPr>
          <w:p w14:paraId="02BBDA65" w14:textId="77777777" w:rsidR="00821508" w:rsidRDefault="00171EC5">
            <w:pPr>
              <w:spacing w:beforeAutospacing="1" w:afterAutospacing="1"/>
              <w:rPr>
                <w:rFonts w:cs="Arial"/>
                <w:sz w:val="16"/>
                <w:szCs w:val="16"/>
              </w:rPr>
            </w:pPr>
            <w:r>
              <w:rPr>
                <w:rFonts w:cs="Arial"/>
                <w:sz w:val="16"/>
                <w:szCs w:val="16"/>
              </w:rPr>
              <w:t>2016-2020 ACS</w:t>
            </w:r>
          </w:p>
        </w:tc>
      </w:tr>
    </w:tbl>
    <w:p w14:paraId="0EAC8A98" w14:textId="77777777" w:rsidR="00FA0F96" w:rsidRDefault="00FA0F96">
      <w:pPr>
        <w:rPr>
          <w:vanish/>
        </w:rPr>
      </w:pPr>
    </w:p>
    <w:p w14:paraId="0C4DB32D" w14:textId="77777777" w:rsidR="00FA0F96" w:rsidRDefault="00FA0F96">
      <w:pPr>
        <w:rPr>
          <w:b/>
          <w:bCs/>
          <w:vanish/>
          <w:sz w:val="16"/>
          <w:szCs w:val="16"/>
        </w:rPr>
      </w:pPr>
    </w:p>
    <w:p w14:paraId="1BDF838A" w14:textId="77777777" w:rsidR="00FA0F96" w:rsidRDefault="00FA0F96">
      <w:pPr>
        <w:spacing w:after="0" w:line="240" w:lineRule="auto"/>
      </w:pPr>
    </w:p>
    <w:p w14:paraId="68C615D4" w14:textId="77777777" w:rsidR="00FA0F96" w:rsidRDefault="00FA0F96">
      <w:pPr>
        <w:spacing w:after="0" w:line="240" w:lineRule="auto"/>
      </w:pPr>
    </w:p>
    <w:p w14:paraId="124057E9" w14:textId="77777777" w:rsidR="00FA0F96" w:rsidRDefault="00171EC5">
      <w:pPr>
        <w:keepNext/>
        <w:widowControl w:val="0"/>
        <w:rPr>
          <w:b/>
          <w:sz w:val="24"/>
          <w:szCs w:val="24"/>
        </w:rPr>
      </w:pPr>
      <w:r>
        <w:rPr>
          <w:b/>
          <w:sz w:val="24"/>
          <w:szCs w:val="24"/>
        </w:rPr>
        <w:t>Year Unit Built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643"/>
        <w:gridCol w:w="1848"/>
        <w:gridCol w:w="1643"/>
        <w:gridCol w:w="1971"/>
      </w:tblGrid>
      <w:tr w:rsidR="00FA0F96" w14:paraId="21079AF1" w14:textId="77777777">
        <w:trPr>
          <w:cantSplit/>
          <w:tblHeader/>
        </w:trPr>
        <w:tc>
          <w:tcPr>
            <w:tcW w:w="3271" w:type="dxa"/>
            <w:vMerge w:val="restart"/>
          </w:tcPr>
          <w:p w14:paraId="49793CB7" w14:textId="77777777" w:rsidR="00FA0F96" w:rsidRDefault="00171EC5">
            <w:pPr>
              <w:keepNext/>
              <w:widowControl w:val="0"/>
              <w:spacing w:after="0" w:line="240" w:lineRule="auto"/>
              <w:jc w:val="center"/>
            </w:pPr>
            <w:r>
              <w:rPr>
                <w:b/>
                <w:bCs/>
              </w:rPr>
              <w:t>Year Unit Built</w:t>
            </w:r>
          </w:p>
        </w:tc>
        <w:tc>
          <w:tcPr>
            <w:tcW w:w="3098" w:type="dxa"/>
            <w:gridSpan w:val="2"/>
          </w:tcPr>
          <w:p w14:paraId="4B1B25BA" w14:textId="77777777" w:rsidR="00FA0F96" w:rsidRDefault="00171EC5">
            <w:pPr>
              <w:keepNext/>
              <w:widowControl w:val="0"/>
              <w:spacing w:after="0" w:line="240" w:lineRule="auto"/>
              <w:jc w:val="center"/>
            </w:pPr>
            <w:r>
              <w:rPr>
                <w:b/>
                <w:bCs/>
              </w:rPr>
              <w:t>Owner-Occupied</w:t>
            </w:r>
          </w:p>
        </w:tc>
        <w:tc>
          <w:tcPr>
            <w:tcW w:w="3207" w:type="dxa"/>
            <w:gridSpan w:val="2"/>
          </w:tcPr>
          <w:p w14:paraId="6B8323F7" w14:textId="77777777" w:rsidR="00FA0F96" w:rsidRDefault="00171EC5">
            <w:pPr>
              <w:keepNext/>
              <w:widowControl w:val="0"/>
              <w:spacing w:after="0" w:line="240" w:lineRule="auto"/>
              <w:jc w:val="center"/>
              <w:rPr>
                <w:b/>
                <w:bCs/>
              </w:rPr>
            </w:pPr>
            <w:r>
              <w:rPr>
                <w:b/>
                <w:bCs/>
              </w:rPr>
              <w:t>Renter-Occupied</w:t>
            </w:r>
          </w:p>
        </w:tc>
      </w:tr>
      <w:tr w:rsidR="00FA0F96" w14:paraId="7404F7A1" w14:textId="77777777">
        <w:trPr>
          <w:cantSplit/>
          <w:tblHeader/>
        </w:trPr>
        <w:tc>
          <w:tcPr>
            <w:tcW w:w="3271" w:type="dxa"/>
            <w:vMerge/>
          </w:tcPr>
          <w:p w14:paraId="3BCFCBB8" w14:textId="77777777" w:rsidR="00FA0F96" w:rsidRDefault="00FA0F96">
            <w:pPr>
              <w:keepNext/>
              <w:widowControl w:val="0"/>
              <w:spacing w:after="0" w:line="240" w:lineRule="auto"/>
              <w:jc w:val="center"/>
            </w:pPr>
          </w:p>
        </w:tc>
        <w:tc>
          <w:tcPr>
            <w:tcW w:w="1458" w:type="dxa"/>
          </w:tcPr>
          <w:p w14:paraId="2DC72637" w14:textId="77777777" w:rsidR="00FA0F96" w:rsidRDefault="00171EC5">
            <w:pPr>
              <w:keepNext/>
              <w:widowControl w:val="0"/>
              <w:spacing w:after="0" w:line="240" w:lineRule="auto"/>
              <w:jc w:val="center"/>
            </w:pPr>
            <w:r>
              <w:rPr>
                <w:b/>
                <w:bCs/>
              </w:rPr>
              <w:t>Number</w:t>
            </w:r>
          </w:p>
        </w:tc>
        <w:tc>
          <w:tcPr>
            <w:tcW w:w="1640" w:type="dxa"/>
          </w:tcPr>
          <w:p w14:paraId="4C11D3B0" w14:textId="77777777" w:rsidR="00FA0F96" w:rsidRDefault="00171EC5">
            <w:pPr>
              <w:keepNext/>
              <w:widowControl w:val="0"/>
              <w:spacing w:after="0" w:line="240" w:lineRule="auto"/>
              <w:jc w:val="center"/>
            </w:pPr>
            <w:r>
              <w:rPr>
                <w:b/>
                <w:bCs/>
              </w:rPr>
              <w:t>%</w:t>
            </w:r>
          </w:p>
        </w:tc>
        <w:tc>
          <w:tcPr>
            <w:tcW w:w="1458" w:type="dxa"/>
          </w:tcPr>
          <w:p w14:paraId="62F2DA42" w14:textId="77777777" w:rsidR="00FA0F96" w:rsidRDefault="00171EC5">
            <w:pPr>
              <w:keepNext/>
              <w:widowControl w:val="0"/>
              <w:spacing w:after="0" w:line="240" w:lineRule="auto"/>
              <w:jc w:val="center"/>
            </w:pPr>
            <w:r>
              <w:rPr>
                <w:b/>
                <w:bCs/>
              </w:rPr>
              <w:t>Number</w:t>
            </w:r>
          </w:p>
        </w:tc>
        <w:tc>
          <w:tcPr>
            <w:tcW w:w="1749" w:type="dxa"/>
          </w:tcPr>
          <w:p w14:paraId="19ABEF38" w14:textId="77777777" w:rsidR="00FA0F96" w:rsidRDefault="00171EC5">
            <w:pPr>
              <w:keepNext/>
              <w:widowControl w:val="0"/>
              <w:spacing w:after="0" w:line="240" w:lineRule="auto"/>
              <w:jc w:val="center"/>
            </w:pPr>
            <w:r>
              <w:rPr>
                <w:b/>
                <w:bCs/>
              </w:rPr>
              <w:t>%</w:t>
            </w:r>
          </w:p>
        </w:tc>
      </w:tr>
      <w:tr w:rsidR="00821508" w14:paraId="16FC18BD" w14:textId="77777777">
        <w:trPr>
          <w:cantSplit/>
        </w:trPr>
        <w:tc>
          <w:tcPr>
            <w:tcW w:w="0" w:type="auto"/>
          </w:tcPr>
          <w:p w14:paraId="7D9CD5D8" w14:textId="77777777" w:rsidR="00821508" w:rsidRDefault="00171EC5">
            <w:pPr>
              <w:spacing w:beforeAutospacing="1" w:afterAutospacing="1"/>
            </w:pPr>
            <w:r>
              <w:rPr>
                <w:color w:val="000000"/>
              </w:rPr>
              <w:t>2000 or later</w:t>
            </w:r>
          </w:p>
        </w:tc>
        <w:tc>
          <w:tcPr>
            <w:tcW w:w="0" w:type="auto"/>
            <w:vAlign w:val="bottom"/>
          </w:tcPr>
          <w:p w14:paraId="04C4B124" w14:textId="77777777" w:rsidR="00821508" w:rsidRDefault="00171EC5">
            <w:pPr>
              <w:spacing w:beforeAutospacing="1" w:afterAutospacing="1"/>
              <w:jc w:val="right"/>
            </w:pPr>
            <w:r>
              <w:rPr>
                <w:color w:val="000000"/>
              </w:rPr>
              <w:t>980</w:t>
            </w:r>
          </w:p>
        </w:tc>
        <w:tc>
          <w:tcPr>
            <w:tcW w:w="0" w:type="auto"/>
            <w:vAlign w:val="bottom"/>
          </w:tcPr>
          <w:p w14:paraId="08CC5453" w14:textId="77777777" w:rsidR="00821508" w:rsidRDefault="00171EC5">
            <w:pPr>
              <w:spacing w:beforeAutospacing="1" w:afterAutospacing="1"/>
              <w:jc w:val="right"/>
            </w:pPr>
            <w:r>
              <w:rPr>
                <w:color w:val="000000"/>
              </w:rPr>
              <w:t>14%</w:t>
            </w:r>
          </w:p>
        </w:tc>
        <w:tc>
          <w:tcPr>
            <w:tcW w:w="0" w:type="auto"/>
            <w:vAlign w:val="bottom"/>
          </w:tcPr>
          <w:p w14:paraId="21CBA801" w14:textId="77777777" w:rsidR="00821508" w:rsidRDefault="00171EC5">
            <w:pPr>
              <w:spacing w:beforeAutospacing="1" w:afterAutospacing="1"/>
              <w:jc w:val="right"/>
            </w:pPr>
            <w:r>
              <w:rPr>
                <w:color w:val="000000"/>
              </w:rPr>
              <w:t>475</w:t>
            </w:r>
          </w:p>
        </w:tc>
        <w:tc>
          <w:tcPr>
            <w:tcW w:w="0" w:type="auto"/>
            <w:vAlign w:val="bottom"/>
          </w:tcPr>
          <w:p w14:paraId="1CF8FC84" w14:textId="77777777" w:rsidR="00821508" w:rsidRDefault="00171EC5">
            <w:pPr>
              <w:spacing w:beforeAutospacing="1" w:afterAutospacing="1"/>
              <w:jc w:val="right"/>
            </w:pPr>
            <w:r>
              <w:rPr>
                <w:color w:val="000000"/>
              </w:rPr>
              <w:t>12%</w:t>
            </w:r>
          </w:p>
        </w:tc>
      </w:tr>
      <w:tr w:rsidR="00821508" w14:paraId="445E4569" w14:textId="77777777">
        <w:trPr>
          <w:cantSplit/>
        </w:trPr>
        <w:tc>
          <w:tcPr>
            <w:tcW w:w="0" w:type="auto"/>
          </w:tcPr>
          <w:p w14:paraId="604DDAC2" w14:textId="77777777" w:rsidR="00821508" w:rsidRDefault="00171EC5">
            <w:pPr>
              <w:spacing w:beforeAutospacing="1" w:afterAutospacing="1"/>
            </w:pPr>
            <w:r>
              <w:rPr>
                <w:color w:val="000000"/>
              </w:rPr>
              <w:t>1980-1999</w:t>
            </w:r>
          </w:p>
        </w:tc>
        <w:tc>
          <w:tcPr>
            <w:tcW w:w="0" w:type="auto"/>
            <w:vAlign w:val="bottom"/>
          </w:tcPr>
          <w:p w14:paraId="25CE24FC" w14:textId="77777777" w:rsidR="00821508" w:rsidRDefault="00171EC5">
            <w:pPr>
              <w:spacing w:beforeAutospacing="1" w:afterAutospacing="1"/>
              <w:jc w:val="right"/>
            </w:pPr>
            <w:r>
              <w:rPr>
                <w:color w:val="000000"/>
              </w:rPr>
              <w:t>1,155</w:t>
            </w:r>
          </w:p>
        </w:tc>
        <w:tc>
          <w:tcPr>
            <w:tcW w:w="0" w:type="auto"/>
            <w:vAlign w:val="bottom"/>
          </w:tcPr>
          <w:p w14:paraId="706DAF96" w14:textId="77777777" w:rsidR="00821508" w:rsidRDefault="00171EC5">
            <w:pPr>
              <w:spacing w:beforeAutospacing="1" w:afterAutospacing="1"/>
              <w:jc w:val="right"/>
            </w:pPr>
            <w:r>
              <w:rPr>
                <w:color w:val="000000"/>
              </w:rPr>
              <w:t>17%</w:t>
            </w:r>
          </w:p>
        </w:tc>
        <w:tc>
          <w:tcPr>
            <w:tcW w:w="0" w:type="auto"/>
            <w:vAlign w:val="bottom"/>
          </w:tcPr>
          <w:p w14:paraId="3AF5F7BE" w14:textId="77777777" w:rsidR="00821508" w:rsidRDefault="00171EC5">
            <w:pPr>
              <w:spacing w:beforeAutospacing="1" w:afterAutospacing="1"/>
              <w:jc w:val="right"/>
            </w:pPr>
            <w:r>
              <w:rPr>
                <w:color w:val="000000"/>
              </w:rPr>
              <w:t>925</w:t>
            </w:r>
          </w:p>
        </w:tc>
        <w:tc>
          <w:tcPr>
            <w:tcW w:w="0" w:type="auto"/>
            <w:vAlign w:val="bottom"/>
          </w:tcPr>
          <w:p w14:paraId="092DFD62" w14:textId="77777777" w:rsidR="00821508" w:rsidRDefault="00171EC5">
            <w:pPr>
              <w:spacing w:beforeAutospacing="1" w:afterAutospacing="1"/>
              <w:jc w:val="right"/>
            </w:pPr>
            <w:r>
              <w:rPr>
                <w:color w:val="000000"/>
              </w:rPr>
              <w:t>23%</w:t>
            </w:r>
          </w:p>
        </w:tc>
      </w:tr>
      <w:tr w:rsidR="00821508" w14:paraId="114C5259" w14:textId="77777777">
        <w:trPr>
          <w:cantSplit/>
        </w:trPr>
        <w:tc>
          <w:tcPr>
            <w:tcW w:w="0" w:type="auto"/>
          </w:tcPr>
          <w:p w14:paraId="6F999872" w14:textId="77777777" w:rsidR="00821508" w:rsidRDefault="00171EC5">
            <w:pPr>
              <w:spacing w:beforeAutospacing="1" w:afterAutospacing="1"/>
            </w:pPr>
            <w:r>
              <w:rPr>
                <w:color w:val="000000"/>
              </w:rPr>
              <w:t>1950-1979</w:t>
            </w:r>
          </w:p>
        </w:tc>
        <w:tc>
          <w:tcPr>
            <w:tcW w:w="0" w:type="auto"/>
            <w:vAlign w:val="bottom"/>
          </w:tcPr>
          <w:p w14:paraId="727A3C4E" w14:textId="77777777" w:rsidR="00821508" w:rsidRDefault="00171EC5">
            <w:pPr>
              <w:spacing w:beforeAutospacing="1" w:afterAutospacing="1"/>
              <w:jc w:val="right"/>
            </w:pPr>
            <w:r>
              <w:rPr>
                <w:color w:val="000000"/>
              </w:rPr>
              <w:t>2,825</w:t>
            </w:r>
          </w:p>
        </w:tc>
        <w:tc>
          <w:tcPr>
            <w:tcW w:w="0" w:type="auto"/>
            <w:vAlign w:val="bottom"/>
          </w:tcPr>
          <w:p w14:paraId="566875F2" w14:textId="77777777" w:rsidR="00821508" w:rsidRDefault="00171EC5">
            <w:pPr>
              <w:spacing w:beforeAutospacing="1" w:afterAutospacing="1"/>
              <w:jc w:val="right"/>
            </w:pPr>
            <w:r>
              <w:rPr>
                <w:color w:val="000000"/>
              </w:rPr>
              <w:t>42%</w:t>
            </w:r>
          </w:p>
        </w:tc>
        <w:tc>
          <w:tcPr>
            <w:tcW w:w="0" w:type="auto"/>
            <w:vAlign w:val="bottom"/>
          </w:tcPr>
          <w:p w14:paraId="00819744" w14:textId="77777777" w:rsidR="00821508" w:rsidRDefault="00171EC5">
            <w:pPr>
              <w:spacing w:beforeAutospacing="1" w:afterAutospacing="1"/>
              <w:jc w:val="right"/>
            </w:pPr>
            <w:r>
              <w:rPr>
                <w:color w:val="000000"/>
              </w:rPr>
              <w:t>2,025</w:t>
            </w:r>
          </w:p>
        </w:tc>
        <w:tc>
          <w:tcPr>
            <w:tcW w:w="0" w:type="auto"/>
            <w:vAlign w:val="bottom"/>
          </w:tcPr>
          <w:p w14:paraId="0694B0B9" w14:textId="77777777" w:rsidR="00821508" w:rsidRDefault="00171EC5">
            <w:pPr>
              <w:spacing w:beforeAutospacing="1" w:afterAutospacing="1"/>
              <w:jc w:val="right"/>
            </w:pPr>
            <w:r>
              <w:rPr>
                <w:color w:val="000000"/>
              </w:rPr>
              <w:t>50%</w:t>
            </w:r>
          </w:p>
        </w:tc>
      </w:tr>
      <w:tr w:rsidR="00821508" w14:paraId="7D9FF560" w14:textId="77777777">
        <w:trPr>
          <w:cantSplit/>
        </w:trPr>
        <w:tc>
          <w:tcPr>
            <w:tcW w:w="0" w:type="auto"/>
          </w:tcPr>
          <w:p w14:paraId="37FFD497" w14:textId="77777777" w:rsidR="00821508" w:rsidRDefault="00171EC5">
            <w:pPr>
              <w:spacing w:beforeAutospacing="1" w:afterAutospacing="1"/>
            </w:pPr>
            <w:r>
              <w:rPr>
                <w:color w:val="000000"/>
              </w:rPr>
              <w:t>Before 1950</w:t>
            </w:r>
          </w:p>
        </w:tc>
        <w:tc>
          <w:tcPr>
            <w:tcW w:w="0" w:type="auto"/>
            <w:vAlign w:val="bottom"/>
          </w:tcPr>
          <w:p w14:paraId="6C8B7E86" w14:textId="77777777" w:rsidR="00821508" w:rsidRDefault="00171EC5">
            <w:pPr>
              <w:spacing w:beforeAutospacing="1" w:afterAutospacing="1"/>
              <w:jc w:val="right"/>
            </w:pPr>
            <w:r>
              <w:rPr>
                <w:color w:val="000000"/>
              </w:rPr>
              <w:t>1,835</w:t>
            </w:r>
          </w:p>
        </w:tc>
        <w:tc>
          <w:tcPr>
            <w:tcW w:w="0" w:type="auto"/>
            <w:vAlign w:val="bottom"/>
          </w:tcPr>
          <w:p w14:paraId="3E81CCA5" w14:textId="77777777" w:rsidR="00821508" w:rsidRDefault="00171EC5">
            <w:pPr>
              <w:spacing w:beforeAutospacing="1" w:afterAutospacing="1"/>
              <w:jc w:val="right"/>
            </w:pPr>
            <w:r>
              <w:rPr>
                <w:color w:val="000000"/>
              </w:rPr>
              <w:t>27%</w:t>
            </w:r>
          </w:p>
        </w:tc>
        <w:tc>
          <w:tcPr>
            <w:tcW w:w="0" w:type="auto"/>
            <w:vAlign w:val="bottom"/>
          </w:tcPr>
          <w:p w14:paraId="1494BA6C" w14:textId="77777777" w:rsidR="00821508" w:rsidRDefault="00171EC5">
            <w:pPr>
              <w:spacing w:beforeAutospacing="1" w:afterAutospacing="1"/>
              <w:jc w:val="right"/>
            </w:pPr>
            <w:r>
              <w:rPr>
                <w:color w:val="000000"/>
              </w:rPr>
              <w:t>625</w:t>
            </w:r>
          </w:p>
        </w:tc>
        <w:tc>
          <w:tcPr>
            <w:tcW w:w="0" w:type="auto"/>
            <w:vAlign w:val="bottom"/>
          </w:tcPr>
          <w:p w14:paraId="28C08AF7" w14:textId="77777777" w:rsidR="00821508" w:rsidRDefault="00171EC5">
            <w:pPr>
              <w:spacing w:beforeAutospacing="1" w:afterAutospacing="1"/>
              <w:jc w:val="right"/>
            </w:pPr>
            <w:r>
              <w:rPr>
                <w:color w:val="000000"/>
              </w:rPr>
              <w:t>15%</w:t>
            </w:r>
          </w:p>
        </w:tc>
      </w:tr>
      <w:tr w:rsidR="00821508" w14:paraId="3C7B8770" w14:textId="77777777">
        <w:trPr>
          <w:cantSplit/>
        </w:trPr>
        <w:tc>
          <w:tcPr>
            <w:tcW w:w="0" w:type="auto"/>
          </w:tcPr>
          <w:p w14:paraId="7C95674C" w14:textId="77777777" w:rsidR="00821508" w:rsidRDefault="00171EC5">
            <w:pPr>
              <w:spacing w:beforeAutospacing="1" w:afterAutospacing="1"/>
            </w:pPr>
            <w:r>
              <w:rPr>
                <w:rFonts w:ascii="Verdana" w:hAnsi="Verdana"/>
                <w:b/>
                <w:i/>
                <w:color w:val="000000"/>
                <w:sz w:val="16"/>
              </w:rPr>
              <w:t>Total</w:t>
            </w:r>
          </w:p>
        </w:tc>
        <w:tc>
          <w:tcPr>
            <w:tcW w:w="0" w:type="auto"/>
          </w:tcPr>
          <w:p w14:paraId="0AA8BF88" w14:textId="77777777" w:rsidR="00821508" w:rsidRDefault="00171EC5">
            <w:pPr>
              <w:spacing w:beforeAutospacing="1" w:afterAutospacing="1"/>
              <w:jc w:val="right"/>
            </w:pPr>
            <w:r>
              <w:rPr>
                <w:rFonts w:ascii="Verdana" w:hAnsi="Verdana"/>
                <w:b/>
                <w:i/>
                <w:color w:val="000000"/>
                <w:sz w:val="16"/>
              </w:rPr>
              <w:t>6,795</w:t>
            </w:r>
          </w:p>
        </w:tc>
        <w:tc>
          <w:tcPr>
            <w:tcW w:w="0" w:type="auto"/>
          </w:tcPr>
          <w:p w14:paraId="06C86DB2" w14:textId="77777777" w:rsidR="00821508" w:rsidRDefault="00171EC5">
            <w:pPr>
              <w:spacing w:beforeAutospacing="1" w:afterAutospacing="1"/>
              <w:jc w:val="right"/>
            </w:pPr>
            <w:r>
              <w:rPr>
                <w:rFonts w:ascii="Verdana" w:hAnsi="Verdana"/>
                <w:b/>
                <w:i/>
                <w:color w:val="000000"/>
                <w:sz w:val="16"/>
              </w:rPr>
              <w:t>100%</w:t>
            </w:r>
          </w:p>
        </w:tc>
        <w:tc>
          <w:tcPr>
            <w:tcW w:w="0" w:type="auto"/>
          </w:tcPr>
          <w:p w14:paraId="5224FC5C" w14:textId="77777777" w:rsidR="00821508" w:rsidRDefault="00171EC5">
            <w:pPr>
              <w:spacing w:beforeAutospacing="1" w:afterAutospacing="1"/>
              <w:jc w:val="right"/>
            </w:pPr>
            <w:r>
              <w:rPr>
                <w:rFonts w:ascii="Verdana" w:hAnsi="Verdana"/>
                <w:b/>
                <w:i/>
                <w:color w:val="000000"/>
                <w:sz w:val="16"/>
              </w:rPr>
              <w:t>4,050</w:t>
            </w:r>
          </w:p>
        </w:tc>
        <w:tc>
          <w:tcPr>
            <w:tcW w:w="0" w:type="auto"/>
          </w:tcPr>
          <w:p w14:paraId="6FF24630" w14:textId="77777777" w:rsidR="00821508" w:rsidRDefault="00171EC5">
            <w:pPr>
              <w:spacing w:beforeAutospacing="1" w:afterAutospacing="1"/>
              <w:jc w:val="right"/>
            </w:pPr>
            <w:r>
              <w:rPr>
                <w:rFonts w:ascii="Verdana" w:hAnsi="Verdana"/>
                <w:b/>
                <w:i/>
                <w:color w:val="000000"/>
                <w:sz w:val="16"/>
              </w:rPr>
              <w:t>100%</w:t>
            </w:r>
          </w:p>
        </w:tc>
      </w:tr>
    </w:tbl>
    <w:p w14:paraId="6A07B205"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38</w:t>
      </w:r>
      <w:r>
        <w:rPr>
          <w:rFonts w:asciiTheme="minorHAnsi" w:hAnsiTheme="minorHAnsi"/>
        </w:rPr>
        <w:fldChar w:fldCharType="end"/>
      </w:r>
      <w:r>
        <w:rPr>
          <w:rFonts w:asciiTheme="minorHAnsi" w:hAnsiTheme="minorHAnsi"/>
        </w:rPr>
        <w:t xml:space="preserve"> – Year Unit Built</w:t>
      </w:r>
    </w:p>
    <w:tbl>
      <w:tblPr>
        <w:tblW w:w="5000" w:type="pct"/>
        <w:tblInd w:w="115" w:type="dxa"/>
        <w:tblLook w:val="01E0" w:firstRow="1" w:lastRow="1" w:firstColumn="1" w:lastColumn="1" w:noHBand="0" w:noVBand="0"/>
      </w:tblPr>
      <w:tblGrid>
        <w:gridCol w:w="1210"/>
        <w:gridCol w:w="9590"/>
      </w:tblGrid>
      <w:tr w:rsidR="00FA0F96" w14:paraId="080CE368" w14:textId="77777777">
        <w:trPr>
          <w:cantSplit/>
        </w:trPr>
        <w:tc>
          <w:tcPr>
            <w:tcW w:w="1073" w:type="dxa"/>
          </w:tcPr>
          <w:p w14:paraId="44455DF5" w14:textId="77777777" w:rsidR="00FA0F96" w:rsidRDefault="00171EC5">
            <w:pPr>
              <w:spacing w:after="0" w:line="240" w:lineRule="auto"/>
              <w:rPr>
                <w:rFonts w:cs="Arial"/>
                <w:sz w:val="16"/>
                <w:szCs w:val="16"/>
              </w:rPr>
            </w:pPr>
            <w:r>
              <w:rPr>
                <w:b/>
                <w:bCs/>
                <w:sz w:val="16"/>
                <w:szCs w:val="16"/>
              </w:rPr>
              <w:t>Data Source:</w:t>
            </w:r>
          </w:p>
        </w:tc>
        <w:tc>
          <w:tcPr>
            <w:tcW w:w="8503" w:type="dxa"/>
          </w:tcPr>
          <w:p w14:paraId="34324850" w14:textId="77777777" w:rsidR="00821508" w:rsidRDefault="00171EC5">
            <w:pPr>
              <w:spacing w:beforeAutospacing="1" w:afterAutospacing="1"/>
              <w:rPr>
                <w:rFonts w:cs="Arial"/>
                <w:sz w:val="16"/>
                <w:szCs w:val="16"/>
              </w:rPr>
            </w:pPr>
            <w:r>
              <w:rPr>
                <w:rFonts w:cs="Arial"/>
                <w:sz w:val="16"/>
                <w:szCs w:val="16"/>
              </w:rPr>
              <w:t>2016-2020 CHAS</w:t>
            </w:r>
          </w:p>
        </w:tc>
      </w:tr>
    </w:tbl>
    <w:p w14:paraId="717CC50D" w14:textId="77777777" w:rsidR="00FA0F96" w:rsidRDefault="00FA0F96">
      <w:pPr>
        <w:rPr>
          <w:vanish/>
        </w:rPr>
      </w:pPr>
    </w:p>
    <w:p w14:paraId="5AA06D5F" w14:textId="77777777" w:rsidR="00FA0F96" w:rsidRDefault="00FA0F96">
      <w:pPr>
        <w:rPr>
          <w:b/>
          <w:bCs/>
          <w:vanish/>
          <w:sz w:val="16"/>
          <w:szCs w:val="16"/>
        </w:rPr>
      </w:pPr>
    </w:p>
    <w:p w14:paraId="5790B3D8" w14:textId="77777777" w:rsidR="00FA0F96" w:rsidRDefault="00FA0F96">
      <w:pPr>
        <w:spacing w:after="0" w:line="240" w:lineRule="auto"/>
      </w:pPr>
    </w:p>
    <w:p w14:paraId="6550599B" w14:textId="77777777" w:rsidR="00FA0F96" w:rsidRDefault="00FA0F96">
      <w:pPr>
        <w:spacing w:after="0" w:line="240" w:lineRule="auto"/>
      </w:pPr>
    </w:p>
    <w:p w14:paraId="568A7DFA" w14:textId="77777777" w:rsidR="00FA0F96" w:rsidRDefault="00171EC5">
      <w:pPr>
        <w:keepNext/>
        <w:widowControl w:val="0"/>
        <w:spacing w:after="0" w:line="240" w:lineRule="auto"/>
        <w:rPr>
          <w:b/>
          <w:sz w:val="24"/>
          <w:szCs w:val="24"/>
        </w:rPr>
      </w:pPr>
      <w:r>
        <w:rPr>
          <w:b/>
          <w:sz w:val="24"/>
          <w:szCs w:val="24"/>
        </w:rPr>
        <w:t>Risk of Lead-Based Paint Hazard</w:t>
      </w:r>
    </w:p>
    <w:tbl>
      <w:tblPr>
        <w:tblW w:w="5000" w:type="pct"/>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1"/>
        <w:gridCol w:w="1209"/>
        <w:gridCol w:w="1210"/>
        <w:gridCol w:w="1210"/>
        <w:gridCol w:w="1210"/>
      </w:tblGrid>
      <w:tr w:rsidR="00FA0F96" w14:paraId="720C514D" w14:textId="77777777">
        <w:trPr>
          <w:cantSplit/>
          <w:tblHeader/>
        </w:trPr>
        <w:tc>
          <w:tcPr>
            <w:tcW w:w="5314" w:type="dxa"/>
            <w:vMerge w:val="restart"/>
          </w:tcPr>
          <w:p w14:paraId="1A0FC487" w14:textId="77777777" w:rsidR="00FA0F96" w:rsidRDefault="00171EC5">
            <w:pPr>
              <w:keepNext/>
              <w:widowControl w:val="0"/>
              <w:spacing w:after="0" w:line="240" w:lineRule="auto"/>
              <w:jc w:val="center"/>
            </w:pPr>
            <w:r>
              <w:rPr>
                <w:b/>
                <w:bCs/>
              </w:rPr>
              <w:t>Risk of Lead-Based Paint Hazard</w:t>
            </w:r>
          </w:p>
        </w:tc>
        <w:tc>
          <w:tcPr>
            <w:tcW w:w="1080" w:type="dxa"/>
            <w:gridSpan w:val="2"/>
          </w:tcPr>
          <w:p w14:paraId="69F32750" w14:textId="77777777" w:rsidR="00FA0F96" w:rsidRDefault="00171EC5">
            <w:pPr>
              <w:keepNext/>
              <w:widowControl w:val="0"/>
              <w:spacing w:after="0" w:line="240" w:lineRule="auto"/>
              <w:jc w:val="center"/>
            </w:pPr>
            <w:r>
              <w:rPr>
                <w:b/>
                <w:bCs/>
              </w:rPr>
              <w:t>Owner-Occupied</w:t>
            </w:r>
          </w:p>
        </w:tc>
        <w:tc>
          <w:tcPr>
            <w:tcW w:w="1080" w:type="dxa"/>
            <w:gridSpan w:val="2"/>
          </w:tcPr>
          <w:p w14:paraId="303811B6" w14:textId="77777777" w:rsidR="00FA0F96" w:rsidRDefault="00171EC5">
            <w:pPr>
              <w:keepNext/>
              <w:widowControl w:val="0"/>
              <w:spacing w:after="0" w:line="240" w:lineRule="auto"/>
              <w:jc w:val="center"/>
              <w:rPr>
                <w:b/>
                <w:bCs/>
              </w:rPr>
            </w:pPr>
            <w:r>
              <w:rPr>
                <w:b/>
                <w:bCs/>
              </w:rPr>
              <w:t>Renter-Occupied</w:t>
            </w:r>
          </w:p>
        </w:tc>
      </w:tr>
      <w:tr w:rsidR="00FA0F96" w14:paraId="678A2521" w14:textId="77777777">
        <w:trPr>
          <w:cantSplit/>
          <w:tblHeader/>
        </w:trPr>
        <w:tc>
          <w:tcPr>
            <w:tcW w:w="5314" w:type="dxa"/>
            <w:vMerge/>
          </w:tcPr>
          <w:p w14:paraId="5D97DD2C" w14:textId="77777777" w:rsidR="00FA0F96" w:rsidRDefault="00FA0F96">
            <w:pPr>
              <w:keepNext/>
              <w:widowControl w:val="0"/>
              <w:spacing w:after="0" w:line="240" w:lineRule="auto"/>
              <w:jc w:val="center"/>
            </w:pPr>
          </w:p>
        </w:tc>
        <w:tc>
          <w:tcPr>
            <w:tcW w:w="1080" w:type="dxa"/>
          </w:tcPr>
          <w:p w14:paraId="260CD7E6" w14:textId="77777777" w:rsidR="00FA0F96" w:rsidRDefault="00171EC5">
            <w:pPr>
              <w:keepNext/>
              <w:widowControl w:val="0"/>
              <w:spacing w:after="0" w:line="240" w:lineRule="auto"/>
              <w:jc w:val="center"/>
            </w:pPr>
            <w:r>
              <w:rPr>
                <w:b/>
                <w:bCs/>
              </w:rPr>
              <w:t>Number</w:t>
            </w:r>
          </w:p>
        </w:tc>
        <w:tc>
          <w:tcPr>
            <w:tcW w:w="1080" w:type="dxa"/>
          </w:tcPr>
          <w:p w14:paraId="55C35025" w14:textId="77777777" w:rsidR="00FA0F96" w:rsidRDefault="00171EC5">
            <w:pPr>
              <w:keepNext/>
              <w:widowControl w:val="0"/>
              <w:spacing w:after="0" w:line="240" w:lineRule="auto"/>
              <w:jc w:val="center"/>
            </w:pPr>
            <w:r>
              <w:rPr>
                <w:b/>
                <w:bCs/>
              </w:rPr>
              <w:t>%</w:t>
            </w:r>
          </w:p>
        </w:tc>
        <w:tc>
          <w:tcPr>
            <w:tcW w:w="1080" w:type="dxa"/>
          </w:tcPr>
          <w:p w14:paraId="40E6811F" w14:textId="77777777" w:rsidR="00FA0F96" w:rsidRDefault="00171EC5">
            <w:pPr>
              <w:keepNext/>
              <w:widowControl w:val="0"/>
              <w:spacing w:after="0" w:line="240" w:lineRule="auto"/>
              <w:jc w:val="center"/>
            </w:pPr>
            <w:r>
              <w:rPr>
                <w:b/>
                <w:bCs/>
              </w:rPr>
              <w:t>Number</w:t>
            </w:r>
          </w:p>
        </w:tc>
        <w:tc>
          <w:tcPr>
            <w:tcW w:w="1080" w:type="dxa"/>
          </w:tcPr>
          <w:p w14:paraId="65F44865" w14:textId="77777777" w:rsidR="00FA0F96" w:rsidRDefault="00171EC5">
            <w:pPr>
              <w:keepNext/>
              <w:widowControl w:val="0"/>
              <w:spacing w:after="0" w:line="240" w:lineRule="auto"/>
              <w:jc w:val="center"/>
            </w:pPr>
            <w:r>
              <w:rPr>
                <w:b/>
                <w:bCs/>
              </w:rPr>
              <w:t>%</w:t>
            </w:r>
          </w:p>
        </w:tc>
      </w:tr>
      <w:tr w:rsidR="00821508" w14:paraId="394D1AC3" w14:textId="77777777">
        <w:trPr>
          <w:cantSplit/>
        </w:trPr>
        <w:tc>
          <w:tcPr>
            <w:tcW w:w="5280" w:type="dxa"/>
          </w:tcPr>
          <w:p w14:paraId="39BF460B" w14:textId="77777777" w:rsidR="00821508" w:rsidRDefault="00171EC5">
            <w:pPr>
              <w:spacing w:beforeAutospacing="1" w:afterAutospacing="1"/>
            </w:pPr>
            <w:r>
              <w:rPr>
                <w:color w:val="000000"/>
              </w:rPr>
              <w:t>Total Number of Units Built Before 1980</w:t>
            </w:r>
          </w:p>
        </w:tc>
        <w:tc>
          <w:tcPr>
            <w:tcW w:w="1074" w:type="dxa"/>
            <w:vAlign w:val="bottom"/>
          </w:tcPr>
          <w:p w14:paraId="79EEF2C7" w14:textId="77777777" w:rsidR="00821508" w:rsidRDefault="00171EC5">
            <w:pPr>
              <w:spacing w:beforeAutospacing="1" w:afterAutospacing="1"/>
              <w:jc w:val="right"/>
            </w:pPr>
            <w:r>
              <w:rPr>
                <w:color w:val="000000"/>
              </w:rPr>
              <w:t>4,660</w:t>
            </w:r>
          </w:p>
        </w:tc>
        <w:tc>
          <w:tcPr>
            <w:tcW w:w="1074" w:type="dxa"/>
            <w:vAlign w:val="bottom"/>
          </w:tcPr>
          <w:p w14:paraId="5EE4B3E1" w14:textId="77777777" w:rsidR="00821508" w:rsidRDefault="00171EC5">
            <w:pPr>
              <w:spacing w:beforeAutospacing="1" w:afterAutospacing="1"/>
              <w:jc w:val="right"/>
            </w:pPr>
            <w:r>
              <w:rPr>
                <w:color w:val="000000"/>
              </w:rPr>
              <w:t>69%</w:t>
            </w:r>
          </w:p>
        </w:tc>
        <w:tc>
          <w:tcPr>
            <w:tcW w:w="1074" w:type="dxa"/>
            <w:vAlign w:val="bottom"/>
          </w:tcPr>
          <w:p w14:paraId="06D594AF" w14:textId="77777777" w:rsidR="00821508" w:rsidRDefault="00171EC5">
            <w:pPr>
              <w:spacing w:beforeAutospacing="1" w:afterAutospacing="1"/>
              <w:jc w:val="right"/>
            </w:pPr>
            <w:r>
              <w:rPr>
                <w:color w:val="000000"/>
              </w:rPr>
              <w:t>2,650</w:t>
            </w:r>
          </w:p>
        </w:tc>
        <w:tc>
          <w:tcPr>
            <w:tcW w:w="1074" w:type="dxa"/>
            <w:vAlign w:val="bottom"/>
          </w:tcPr>
          <w:p w14:paraId="4AB5BE29" w14:textId="77777777" w:rsidR="00821508" w:rsidRDefault="00171EC5">
            <w:pPr>
              <w:spacing w:beforeAutospacing="1" w:afterAutospacing="1"/>
              <w:jc w:val="right"/>
            </w:pPr>
            <w:r>
              <w:rPr>
                <w:color w:val="000000"/>
              </w:rPr>
              <w:t>65%</w:t>
            </w:r>
          </w:p>
        </w:tc>
      </w:tr>
    </w:tbl>
    <w:p w14:paraId="5E088BF2" w14:textId="77777777" w:rsidR="00FA0F96" w:rsidRDefault="00FA0F96">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1"/>
        <w:gridCol w:w="1209"/>
        <w:gridCol w:w="1210"/>
        <w:gridCol w:w="1210"/>
        <w:gridCol w:w="1210"/>
      </w:tblGrid>
      <w:tr w:rsidR="00FA0F96" w14:paraId="7FB82C37" w14:textId="77777777">
        <w:trPr>
          <w:cantSplit/>
          <w:hidden/>
        </w:trPr>
        <w:tc>
          <w:tcPr>
            <w:tcW w:w="5314" w:type="dxa"/>
            <w:tcBorders>
              <w:top w:val="nil"/>
            </w:tcBorders>
          </w:tcPr>
          <w:p w14:paraId="08EDAC58" w14:textId="77777777" w:rsidR="00FA0F96" w:rsidRDefault="00FA0F96">
            <w:pPr>
              <w:keepNext/>
              <w:widowControl w:val="0"/>
              <w:spacing w:after="0" w:line="240" w:lineRule="auto"/>
              <w:rPr>
                <w:vanish/>
              </w:rPr>
            </w:pPr>
          </w:p>
        </w:tc>
        <w:tc>
          <w:tcPr>
            <w:tcW w:w="1080" w:type="dxa"/>
            <w:tcBorders>
              <w:top w:val="nil"/>
            </w:tcBorders>
          </w:tcPr>
          <w:p w14:paraId="20F94EE3" w14:textId="77777777" w:rsidR="00FA0F96" w:rsidRDefault="00FA0F96">
            <w:pPr>
              <w:keepNext/>
              <w:widowControl w:val="0"/>
              <w:spacing w:after="0" w:line="240" w:lineRule="auto"/>
              <w:rPr>
                <w:vanish/>
              </w:rPr>
            </w:pPr>
          </w:p>
        </w:tc>
        <w:tc>
          <w:tcPr>
            <w:tcW w:w="1080" w:type="dxa"/>
            <w:tcBorders>
              <w:top w:val="nil"/>
            </w:tcBorders>
          </w:tcPr>
          <w:p w14:paraId="175426AB" w14:textId="77777777" w:rsidR="00FA0F96" w:rsidRDefault="00FA0F96">
            <w:pPr>
              <w:keepNext/>
              <w:widowControl w:val="0"/>
              <w:spacing w:after="0" w:line="240" w:lineRule="auto"/>
              <w:rPr>
                <w:vanish/>
              </w:rPr>
            </w:pPr>
          </w:p>
        </w:tc>
        <w:tc>
          <w:tcPr>
            <w:tcW w:w="1080" w:type="dxa"/>
            <w:tcBorders>
              <w:top w:val="nil"/>
            </w:tcBorders>
          </w:tcPr>
          <w:p w14:paraId="125C3D8C" w14:textId="77777777" w:rsidR="00FA0F96" w:rsidRDefault="00FA0F96">
            <w:pPr>
              <w:keepNext/>
              <w:widowControl w:val="0"/>
              <w:spacing w:after="0" w:line="240" w:lineRule="auto"/>
              <w:rPr>
                <w:vanish/>
              </w:rPr>
            </w:pPr>
          </w:p>
        </w:tc>
        <w:tc>
          <w:tcPr>
            <w:tcW w:w="1080" w:type="dxa"/>
            <w:tcBorders>
              <w:top w:val="nil"/>
            </w:tcBorders>
          </w:tcPr>
          <w:p w14:paraId="77B1EC03" w14:textId="77777777" w:rsidR="00FA0F96" w:rsidRDefault="00FA0F96">
            <w:pPr>
              <w:keepNext/>
              <w:widowControl w:val="0"/>
              <w:spacing w:after="0" w:line="240" w:lineRule="auto"/>
              <w:rPr>
                <w:vanish/>
              </w:rPr>
            </w:pPr>
          </w:p>
        </w:tc>
      </w:tr>
      <w:tr w:rsidR="00821508" w14:paraId="024E2D6C" w14:textId="77777777">
        <w:trPr>
          <w:cantSplit/>
        </w:trPr>
        <w:tc>
          <w:tcPr>
            <w:tcW w:w="5280" w:type="dxa"/>
          </w:tcPr>
          <w:p w14:paraId="5785475E" w14:textId="77777777" w:rsidR="00821508" w:rsidRDefault="00171EC5">
            <w:pPr>
              <w:spacing w:beforeAutospacing="1" w:afterAutospacing="1"/>
            </w:pPr>
            <w:r>
              <w:rPr>
                <w:color w:val="000000"/>
              </w:rPr>
              <w:t>Housing Units build before 1980 with children present</w:t>
            </w:r>
          </w:p>
        </w:tc>
        <w:tc>
          <w:tcPr>
            <w:tcW w:w="1074" w:type="dxa"/>
            <w:vAlign w:val="bottom"/>
          </w:tcPr>
          <w:p w14:paraId="2F0FD810" w14:textId="77777777" w:rsidR="00821508" w:rsidRDefault="00171EC5">
            <w:pPr>
              <w:spacing w:beforeAutospacing="1" w:afterAutospacing="1"/>
              <w:jc w:val="right"/>
            </w:pPr>
            <w:r>
              <w:rPr>
                <w:color w:val="000000"/>
              </w:rPr>
              <w:t>560</w:t>
            </w:r>
          </w:p>
        </w:tc>
        <w:tc>
          <w:tcPr>
            <w:tcW w:w="1074" w:type="dxa"/>
            <w:vAlign w:val="bottom"/>
          </w:tcPr>
          <w:p w14:paraId="0DE09B68" w14:textId="77777777" w:rsidR="00821508" w:rsidRDefault="00171EC5">
            <w:pPr>
              <w:spacing w:beforeAutospacing="1" w:afterAutospacing="1"/>
              <w:jc w:val="right"/>
            </w:pPr>
            <w:r>
              <w:rPr>
                <w:color w:val="000000"/>
              </w:rPr>
              <w:t>8%</w:t>
            </w:r>
          </w:p>
        </w:tc>
        <w:tc>
          <w:tcPr>
            <w:tcW w:w="1074" w:type="dxa"/>
            <w:vAlign w:val="bottom"/>
          </w:tcPr>
          <w:p w14:paraId="7CB6A418" w14:textId="77777777" w:rsidR="00821508" w:rsidRDefault="00171EC5">
            <w:pPr>
              <w:spacing w:beforeAutospacing="1" w:afterAutospacing="1"/>
              <w:jc w:val="right"/>
            </w:pPr>
            <w:r>
              <w:rPr>
                <w:color w:val="000000"/>
              </w:rPr>
              <w:t>385</w:t>
            </w:r>
          </w:p>
        </w:tc>
        <w:tc>
          <w:tcPr>
            <w:tcW w:w="1074" w:type="dxa"/>
            <w:vAlign w:val="bottom"/>
          </w:tcPr>
          <w:p w14:paraId="05C21938" w14:textId="77777777" w:rsidR="00821508" w:rsidRDefault="00171EC5">
            <w:pPr>
              <w:spacing w:beforeAutospacing="1" w:afterAutospacing="1"/>
              <w:jc w:val="right"/>
            </w:pPr>
            <w:r>
              <w:rPr>
                <w:color w:val="000000"/>
              </w:rPr>
              <w:t>10%</w:t>
            </w:r>
          </w:p>
        </w:tc>
      </w:tr>
    </w:tbl>
    <w:p w14:paraId="0C3144EE"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39</w:t>
      </w:r>
      <w:r>
        <w:rPr>
          <w:rFonts w:asciiTheme="minorHAnsi" w:hAnsiTheme="minorHAnsi"/>
        </w:rPr>
        <w:fldChar w:fldCharType="end"/>
      </w:r>
      <w:r>
        <w:rPr>
          <w:rFonts w:asciiTheme="minorHAnsi" w:hAnsiTheme="minorHAnsi"/>
        </w:rPr>
        <w:t xml:space="preserve"> – Risk of Lead-Based Paint</w:t>
      </w:r>
    </w:p>
    <w:tbl>
      <w:tblPr>
        <w:tblW w:w="5000" w:type="pct"/>
        <w:tblInd w:w="115" w:type="dxa"/>
        <w:tblLook w:val="01E0" w:firstRow="1" w:lastRow="1" w:firstColumn="1" w:lastColumn="1" w:noHBand="0" w:noVBand="0"/>
      </w:tblPr>
      <w:tblGrid>
        <w:gridCol w:w="1210"/>
        <w:gridCol w:w="9590"/>
      </w:tblGrid>
      <w:tr w:rsidR="00FA0F96" w14:paraId="61E83B61" w14:textId="77777777">
        <w:trPr>
          <w:cantSplit/>
        </w:trPr>
        <w:tc>
          <w:tcPr>
            <w:tcW w:w="1073" w:type="dxa"/>
          </w:tcPr>
          <w:p w14:paraId="592E16E2" w14:textId="77777777" w:rsidR="00FA0F96" w:rsidRDefault="00171EC5">
            <w:pPr>
              <w:spacing w:after="0" w:line="240" w:lineRule="auto"/>
              <w:rPr>
                <w:rFonts w:cs="Arial"/>
                <w:sz w:val="16"/>
                <w:szCs w:val="16"/>
              </w:rPr>
            </w:pPr>
            <w:r>
              <w:rPr>
                <w:b/>
                <w:bCs/>
                <w:sz w:val="16"/>
                <w:szCs w:val="16"/>
              </w:rPr>
              <w:t>Data Source:</w:t>
            </w:r>
          </w:p>
        </w:tc>
        <w:tc>
          <w:tcPr>
            <w:tcW w:w="8503" w:type="dxa"/>
          </w:tcPr>
          <w:p w14:paraId="5830C451" w14:textId="77777777" w:rsidR="00821508" w:rsidRDefault="00171EC5">
            <w:pPr>
              <w:spacing w:beforeAutospacing="1" w:afterAutospacing="1"/>
              <w:rPr>
                <w:rFonts w:cs="Arial"/>
                <w:sz w:val="16"/>
                <w:szCs w:val="16"/>
              </w:rPr>
            </w:pPr>
            <w:r>
              <w:rPr>
                <w:rFonts w:cs="Arial"/>
                <w:sz w:val="16"/>
                <w:szCs w:val="16"/>
              </w:rPr>
              <w:t>2016-2020 ACS (Total Units) 2016-2020 CHAS (Units with Children present)</w:t>
            </w:r>
          </w:p>
        </w:tc>
      </w:tr>
    </w:tbl>
    <w:p w14:paraId="253ADDEB" w14:textId="77777777" w:rsidR="00FA0F96" w:rsidRDefault="00FA0F96">
      <w:pPr>
        <w:rPr>
          <w:vanish/>
        </w:rPr>
      </w:pPr>
    </w:p>
    <w:p w14:paraId="5E604681" w14:textId="77777777" w:rsidR="00FA0F96" w:rsidRDefault="00FA0F96">
      <w:pPr>
        <w:rPr>
          <w:b/>
          <w:bCs/>
          <w:vanish/>
          <w:sz w:val="16"/>
          <w:szCs w:val="16"/>
        </w:rPr>
      </w:pPr>
    </w:p>
    <w:p w14:paraId="2E7D9D4E" w14:textId="77777777" w:rsidR="00FA0F96" w:rsidRDefault="00FA0F96">
      <w:pPr>
        <w:spacing w:after="0" w:line="240" w:lineRule="auto"/>
      </w:pPr>
    </w:p>
    <w:p w14:paraId="24087608" w14:textId="77777777" w:rsidR="00FA0F96" w:rsidRDefault="00FA0F96">
      <w:pPr>
        <w:spacing w:after="0" w:line="240" w:lineRule="auto"/>
      </w:pPr>
    </w:p>
    <w:p w14:paraId="73A4C953" w14:textId="77777777" w:rsidR="00FA0F96" w:rsidRDefault="00171EC5">
      <w:pPr>
        <w:keepNext/>
        <w:widowControl w:val="0"/>
        <w:rPr>
          <w:b/>
          <w:sz w:val="24"/>
          <w:szCs w:val="24"/>
        </w:rPr>
      </w:pPr>
      <w:r>
        <w:rPr>
          <w:b/>
          <w:sz w:val="24"/>
          <w:szCs w:val="24"/>
        </w:rPr>
        <w:t>Vacant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9"/>
        <w:gridCol w:w="2297"/>
        <w:gridCol w:w="2297"/>
        <w:gridCol w:w="2297"/>
      </w:tblGrid>
      <w:tr w:rsidR="00FA0F96" w14:paraId="7416FB8E" w14:textId="77777777">
        <w:trPr>
          <w:cantSplit/>
          <w:tblHeader/>
        </w:trPr>
        <w:tc>
          <w:tcPr>
            <w:tcW w:w="3420" w:type="dxa"/>
          </w:tcPr>
          <w:p w14:paraId="13CC6CBE" w14:textId="77777777" w:rsidR="00FA0F96" w:rsidRDefault="00FA0F96">
            <w:pPr>
              <w:keepNext/>
              <w:widowControl w:val="0"/>
              <w:spacing w:after="0" w:line="240" w:lineRule="auto"/>
              <w:jc w:val="center"/>
              <w:rPr>
                <w:b/>
                <w:i/>
              </w:rPr>
            </w:pPr>
          </w:p>
        </w:tc>
        <w:tc>
          <w:tcPr>
            <w:tcW w:w="2016" w:type="dxa"/>
          </w:tcPr>
          <w:p w14:paraId="2474649B" w14:textId="77777777" w:rsidR="00FA0F96" w:rsidRDefault="00171EC5">
            <w:pPr>
              <w:keepNext/>
              <w:widowControl w:val="0"/>
              <w:spacing w:after="0" w:line="240" w:lineRule="auto"/>
              <w:jc w:val="center"/>
              <w:rPr>
                <w:b/>
                <w:i/>
              </w:rPr>
            </w:pPr>
            <w:r>
              <w:rPr>
                <w:b/>
              </w:rPr>
              <w:t>Suitable for Rehabilitation</w:t>
            </w:r>
          </w:p>
        </w:tc>
        <w:tc>
          <w:tcPr>
            <w:tcW w:w="2016" w:type="dxa"/>
          </w:tcPr>
          <w:p w14:paraId="20444EE6" w14:textId="77777777" w:rsidR="00FA0F96" w:rsidRDefault="00171EC5">
            <w:pPr>
              <w:keepNext/>
              <w:widowControl w:val="0"/>
              <w:spacing w:after="0" w:line="240" w:lineRule="auto"/>
              <w:jc w:val="center"/>
              <w:rPr>
                <w:b/>
                <w:i/>
              </w:rPr>
            </w:pPr>
            <w:r>
              <w:rPr>
                <w:b/>
              </w:rPr>
              <w:t>Not Suitable for Rehabilitation</w:t>
            </w:r>
          </w:p>
        </w:tc>
        <w:tc>
          <w:tcPr>
            <w:tcW w:w="2016" w:type="dxa"/>
          </w:tcPr>
          <w:p w14:paraId="7793970E" w14:textId="77777777" w:rsidR="00FA0F96" w:rsidRDefault="00171EC5">
            <w:pPr>
              <w:keepNext/>
              <w:widowControl w:val="0"/>
              <w:spacing w:after="0" w:line="240" w:lineRule="auto"/>
              <w:jc w:val="center"/>
              <w:rPr>
                <w:b/>
                <w:i/>
              </w:rPr>
            </w:pPr>
            <w:r>
              <w:rPr>
                <w:b/>
              </w:rPr>
              <w:t>Total</w:t>
            </w:r>
          </w:p>
        </w:tc>
      </w:tr>
      <w:tr w:rsidR="00821508" w14:paraId="785FDF61" w14:textId="77777777">
        <w:trPr>
          <w:cantSplit/>
        </w:trPr>
        <w:tc>
          <w:tcPr>
            <w:tcW w:w="0" w:type="auto"/>
          </w:tcPr>
          <w:p w14:paraId="30BD6003" w14:textId="77777777" w:rsidR="00821508" w:rsidRDefault="00171EC5">
            <w:pPr>
              <w:spacing w:beforeAutospacing="1" w:afterAutospacing="1"/>
            </w:pPr>
            <w:r>
              <w:rPr>
                <w:color w:val="000000"/>
              </w:rPr>
              <w:t>Vacant Units</w:t>
            </w:r>
          </w:p>
        </w:tc>
        <w:tc>
          <w:tcPr>
            <w:tcW w:w="0" w:type="auto"/>
            <w:vAlign w:val="bottom"/>
          </w:tcPr>
          <w:p w14:paraId="6C191C71" w14:textId="77777777" w:rsidR="00821508" w:rsidRDefault="00171EC5">
            <w:pPr>
              <w:spacing w:beforeAutospacing="1" w:afterAutospacing="1"/>
              <w:jc w:val="right"/>
            </w:pPr>
            <w:r>
              <w:rPr>
                <w:color w:val="000000"/>
              </w:rPr>
              <w:t>0</w:t>
            </w:r>
          </w:p>
        </w:tc>
        <w:tc>
          <w:tcPr>
            <w:tcW w:w="0" w:type="auto"/>
            <w:vAlign w:val="bottom"/>
          </w:tcPr>
          <w:p w14:paraId="1A651496" w14:textId="77777777" w:rsidR="00821508" w:rsidRDefault="00171EC5">
            <w:pPr>
              <w:spacing w:beforeAutospacing="1" w:afterAutospacing="1"/>
              <w:jc w:val="right"/>
            </w:pPr>
            <w:r>
              <w:rPr>
                <w:color w:val="000000"/>
              </w:rPr>
              <w:t>0</w:t>
            </w:r>
          </w:p>
        </w:tc>
        <w:tc>
          <w:tcPr>
            <w:tcW w:w="0" w:type="auto"/>
            <w:vAlign w:val="bottom"/>
          </w:tcPr>
          <w:p w14:paraId="32D389F2" w14:textId="77777777" w:rsidR="00821508" w:rsidRDefault="00171EC5">
            <w:pPr>
              <w:spacing w:beforeAutospacing="1" w:afterAutospacing="1"/>
              <w:jc w:val="right"/>
            </w:pPr>
            <w:r>
              <w:rPr>
                <w:color w:val="000000"/>
              </w:rPr>
              <w:t>0</w:t>
            </w:r>
          </w:p>
        </w:tc>
      </w:tr>
      <w:tr w:rsidR="00821508" w14:paraId="22272B2C" w14:textId="77777777">
        <w:trPr>
          <w:cantSplit/>
        </w:trPr>
        <w:tc>
          <w:tcPr>
            <w:tcW w:w="0" w:type="auto"/>
          </w:tcPr>
          <w:p w14:paraId="11097D9C" w14:textId="77777777" w:rsidR="00821508" w:rsidRDefault="00171EC5">
            <w:pPr>
              <w:spacing w:beforeAutospacing="1" w:afterAutospacing="1"/>
            </w:pPr>
            <w:r>
              <w:rPr>
                <w:color w:val="000000"/>
              </w:rPr>
              <w:t>Abandoned Vacant Units</w:t>
            </w:r>
          </w:p>
        </w:tc>
        <w:tc>
          <w:tcPr>
            <w:tcW w:w="0" w:type="auto"/>
            <w:vAlign w:val="bottom"/>
          </w:tcPr>
          <w:p w14:paraId="34247668" w14:textId="77777777" w:rsidR="00821508" w:rsidRDefault="00171EC5">
            <w:pPr>
              <w:spacing w:beforeAutospacing="1" w:afterAutospacing="1"/>
              <w:jc w:val="right"/>
            </w:pPr>
            <w:r>
              <w:rPr>
                <w:color w:val="000000"/>
              </w:rPr>
              <w:t>0</w:t>
            </w:r>
          </w:p>
        </w:tc>
        <w:tc>
          <w:tcPr>
            <w:tcW w:w="0" w:type="auto"/>
            <w:vAlign w:val="bottom"/>
          </w:tcPr>
          <w:p w14:paraId="75DF381D" w14:textId="77777777" w:rsidR="00821508" w:rsidRDefault="00171EC5">
            <w:pPr>
              <w:spacing w:beforeAutospacing="1" w:afterAutospacing="1"/>
              <w:jc w:val="right"/>
            </w:pPr>
            <w:r>
              <w:rPr>
                <w:color w:val="000000"/>
              </w:rPr>
              <w:t>0</w:t>
            </w:r>
          </w:p>
        </w:tc>
        <w:tc>
          <w:tcPr>
            <w:tcW w:w="0" w:type="auto"/>
            <w:vAlign w:val="bottom"/>
          </w:tcPr>
          <w:p w14:paraId="0F78A38E" w14:textId="77777777" w:rsidR="00821508" w:rsidRDefault="00171EC5">
            <w:pPr>
              <w:spacing w:beforeAutospacing="1" w:afterAutospacing="1"/>
              <w:jc w:val="right"/>
            </w:pPr>
            <w:r>
              <w:rPr>
                <w:color w:val="000000"/>
              </w:rPr>
              <w:t>0</w:t>
            </w:r>
          </w:p>
        </w:tc>
      </w:tr>
      <w:tr w:rsidR="00821508" w14:paraId="56890280" w14:textId="77777777">
        <w:trPr>
          <w:cantSplit/>
        </w:trPr>
        <w:tc>
          <w:tcPr>
            <w:tcW w:w="0" w:type="auto"/>
          </w:tcPr>
          <w:p w14:paraId="53AFED62" w14:textId="77777777" w:rsidR="00821508" w:rsidRDefault="00171EC5">
            <w:pPr>
              <w:spacing w:beforeAutospacing="1" w:afterAutospacing="1"/>
            </w:pPr>
            <w:r>
              <w:rPr>
                <w:color w:val="000000"/>
              </w:rPr>
              <w:t>REO Properties</w:t>
            </w:r>
          </w:p>
        </w:tc>
        <w:tc>
          <w:tcPr>
            <w:tcW w:w="0" w:type="auto"/>
            <w:vAlign w:val="bottom"/>
          </w:tcPr>
          <w:p w14:paraId="1F329D7F" w14:textId="77777777" w:rsidR="00821508" w:rsidRDefault="00171EC5">
            <w:pPr>
              <w:spacing w:beforeAutospacing="1" w:afterAutospacing="1"/>
              <w:jc w:val="right"/>
            </w:pPr>
            <w:r>
              <w:rPr>
                <w:color w:val="000000"/>
              </w:rPr>
              <w:t>0</w:t>
            </w:r>
          </w:p>
        </w:tc>
        <w:tc>
          <w:tcPr>
            <w:tcW w:w="0" w:type="auto"/>
            <w:vAlign w:val="bottom"/>
          </w:tcPr>
          <w:p w14:paraId="73D0E341" w14:textId="77777777" w:rsidR="00821508" w:rsidRDefault="00171EC5">
            <w:pPr>
              <w:spacing w:beforeAutospacing="1" w:afterAutospacing="1"/>
              <w:jc w:val="right"/>
            </w:pPr>
            <w:r>
              <w:rPr>
                <w:color w:val="000000"/>
              </w:rPr>
              <w:t>0</w:t>
            </w:r>
          </w:p>
        </w:tc>
        <w:tc>
          <w:tcPr>
            <w:tcW w:w="0" w:type="auto"/>
            <w:vAlign w:val="bottom"/>
          </w:tcPr>
          <w:p w14:paraId="2FAB37D0" w14:textId="77777777" w:rsidR="00821508" w:rsidRDefault="00171EC5">
            <w:pPr>
              <w:spacing w:beforeAutospacing="1" w:afterAutospacing="1"/>
              <w:jc w:val="right"/>
            </w:pPr>
            <w:r>
              <w:rPr>
                <w:color w:val="000000"/>
              </w:rPr>
              <w:t>0</w:t>
            </w:r>
          </w:p>
        </w:tc>
      </w:tr>
      <w:tr w:rsidR="00821508" w14:paraId="6EAE49BD" w14:textId="77777777">
        <w:trPr>
          <w:cantSplit/>
        </w:trPr>
        <w:tc>
          <w:tcPr>
            <w:tcW w:w="0" w:type="auto"/>
          </w:tcPr>
          <w:p w14:paraId="6131BD78" w14:textId="77777777" w:rsidR="00821508" w:rsidRDefault="00171EC5">
            <w:pPr>
              <w:spacing w:beforeAutospacing="1" w:afterAutospacing="1"/>
            </w:pPr>
            <w:r>
              <w:rPr>
                <w:color w:val="000000"/>
              </w:rPr>
              <w:t>Abandoned REO Properties</w:t>
            </w:r>
          </w:p>
        </w:tc>
        <w:tc>
          <w:tcPr>
            <w:tcW w:w="0" w:type="auto"/>
            <w:vAlign w:val="bottom"/>
          </w:tcPr>
          <w:p w14:paraId="4C3E7DAF" w14:textId="77777777" w:rsidR="00821508" w:rsidRDefault="00171EC5">
            <w:pPr>
              <w:spacing w:beforeAutospacing="1" w:afterAutospacing="1"/>
              <w:jc w:val="right"/>
            </w:pPr>
            <w:r>
              <w:rPr>
                <w:color w:val="000000"/>
              </w:rPr>
              <w:t>0</w:t>
            </w:r>
          </w:p>
        </w:tc>
        <w:tc>
          <w:tcPr>
            <w:tcW w:w="0" w:type="auto"/>
            <w:vAlign w:val="bottom"/>
          </w:tcPr>
          <w:p w14:paraId="14687B4B" w14:textId="77777777" w:rsidR="00821508" w:rsidRDefault="00171EC5">
            <w:pPr>
              <w:spacing w:beforeAutospacing="1" w:afterAutospacing="1"/>
              <w:jc w:val="right"/>
            </w:pPr>
            <w:r>
              <w:rPr>
                <w:color w:val="000000"/>
              </w:rPr>
              <w:t>0</w:t>
            </w:r>
          </w:p>
        </w:tc>
        <w:tc>
          <w:tcPr>
            <w:tcW w:w="0" w:type="auto"/>
            <w:vAlign w:val="bottom"/>
          </w:tcPr>
          <w:p w14:paraId="074EA220" w14:textId="77777777" w:rsidR="00821508" w:rsidRDefault="00171EC5">
            <w:pPr>
              <w:spacing w:beforeAutospacing="1" w:afterAutospacing="1"/>
              <w:jc w:val="right"/>
            </w:pPr>
            <w:r>
              <w:rPr>
                <w:color w:val="000000"/>
              </w:rPr>
              <w:t>0</w:t>
            </w:r>
          </w:p>
        </w:tc>
      </w:tr>
    </w:tbl>
    <w:p w14:paraId="2F4FC6A1"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40</w:t>
      </w:r>
      <w:r>
        <w:rPr>
          <w:rFonts w:asciiTheme="minorHAnsi" w:hAnsiTheme="minorHAnsi"/>
        </w:rPr>
        <w:fldChar w:fldCharType="end"/>
      </w:r>
      <w:r>
        <w:rPr>
          <w:rFonts w:asciiTheme="minorHAnsi" w:hAnsiTheme="minorHAnsi"/>
        </w:rPr>
        <w:t xml:space="preserve"> - Vacant Units</w:t>
      </w:r>
    </w:p>
    <w:tbl>
      <w:tblPr>
        <w:tblW w:w="5000" w:type="pct"/>
        <w:tblInd w:w="115" w:type="dxa"/>
        <w:tblLook w:val="01E0" w:firstRow="1" w:lastRow="1" w:firstColumn="1" w:lastColumn="1" w:noHBand="0" w:noVBand="0"/>
      </w:tblPr>
      <w:tblGrid>
        <w:gridCol w:w="1210"/>
        <w:gridCol w:w="9590"/>
      </w:tblGrid>
      <w:tr w:rsidR="00FA0F96" w14:paraId="623E762B" w14:textId="77777777">
        <w:trPr>
          <w:cantSplit/>
        </w:trPr>
        <w:tc>
          <w:tcPr>
            <w:tcW w:w="1073" w:type="dxa"/>
          </w:tcPr>
          <w:p w14:paraId="2283E8C7" w14:textId="77777777" w:rsidR="00FA0F96" w:rsidRDefault="00171EC5">
            <w:pPr>
              <w:spacing w:after="0" w:line="240" w:lineRule="auto"/>
              <w:rPr>
                <w:rFonts w:cs="Arial"/>
                <w:sz w:val="16"/>
                <w:szCs w:val="16"/>
              </w:rPr>
            </w:pPr>
            <w:r>
              <w:rPr>
                <w:b/>
                <w:bCs/>
                <w:sz w:val="16"/>
                <w:szCs w:val="16"/>
              </w:rPr>
              <w:t>Data Source:</w:t>
            </w:r>
          </w:p>
        </w:tc>
        <w:tc>
          <w:tcPr>
            <w:tcW w:w="8503" w:type="dxa"/>
          </w:tcPr>
          <w:p w14:paraId="3985EF6A" w14:textId="77777777" w:rsidR="00821508" w:rsidRDefault="00171EC5">
            <w:pPr>
              <w:spacing w:beforeAutospacing="1" w:afterAutospacing="1"/>
              <w:rPr>
                <w:rFonts w:cs="Arial"/>
                <w:sz w:val="16"/>
                <w:szCs w:val="16"/>
              </w:rPr>
            </w:pPr>
            <w:r>
              <w:rPr>
                <w:rFonts w:cs="Arial"/>
                <w:sz w:val="16"/>
                <w:szCs w:val="16"/>
              </w:rPr>
              <w:t>2005-2009 CHAS</w:t>
            </w:r>
          </w:p>
        </w:tc>
      </w:tr>
    </w:tbl>
    <w:p w14:paraId="11484676" w14:textId="77777777" w:rsidR="00FA0F96" w:rsidRDefault="00FA0F96">
      <w:pPr>
        <w:rPr>
          <w:vanish/>
        </w:rPr>
      </w:pPr>
    </w:p>
    <w:p w14:paraId="1CC3D37E" w14:textId="77777777" w:rsidR="00FA0F96" w:rsidRDefault="00FA0F96">
      <w:pPr>
        <w:rPr>
          <w:b/>
          <w:bCs/>
          <w:vanish/>
          <w:sz w:val="16"/>
          <w:szCs w:val="16"/>
        </w:rPr>
      </w:pPr>
    </w:p>
    <w:p w14:paraId="1F954C36" w14:textId="77777777" w:rsidR="00FA0F96" w:rsidRDefault="00FA0F96">
      <w:pPr>
        <w:spacing w:after="0" w:line="240" w:lineRule="auto"/>
      </w:pPr>
    </w:p>
    <w:p w14:paraId="52D0BF47" w14:textId="77777777" w:rsidR="00FA0F96" w:rsidRDefault="00FA0F96">
      <w:pPr>
        <w:spacing w:line="204" w:lineRule="auto"/>
        <w:rPr>
          <w:b/>
          <w:sz w:val="24"/>
          <w:szCs w:val="24"/>
        </w:rPr>
      </w:pPr>
    </w:p>
    <w:p w14:paraId="2D46DB9D" w14:textId="77777777" w:rsidR="00FA0F96" w:rsidRDefault="00FA0F96">
      <w:pPr>
        <w:rPr>
          <w:rFonts w:cs="Arial"/>
        </w:rPr>
      </w:pPr>
    </w:p>
    <w:p w14:paraId="1263E131" w14:textId="77777777" w:rsidR="00FA0F96" w:rsidRDefault="00FA0F96">
      <w:pPr>
        <w:pStyle w:val="Heading2"/>
        <w:pageBreakBefore/>
        <w:rPr>
          <w:rFonts w:ascii="Calibri" w:hAnsi="Calibri"/>
          <w:i w:val="0"/>
        </w:rPr>
        <w:sectPr w:rsidR="00FA0F96" w:rsidSect="00617360">
          <w:headerReference w:type="even" r:id="rId11"/>
          <w:headerReference w:type="default" r:id="rId12"/>
          <w:footerReference w:type="even" r:id="rId13"/>
          <w:headerReference w:type="first" r:id="rId14"/>
          <w:footerReference w:type="first" r:id="rId15"/>
          <w:type w:val="continuous"/>
          <w:pgSz w:w="12240" w:h="15840"/>
          <w:pgMar w:top="720" w:right="720" w:bottom="720" w:left="720" w:header="720" w:footer="720" w:gutter="0"/>
          <w:cols w:space="720"/>
          <w:docGrid w:linePitch="360"/>
        </w:sectPr>
      </w:pPr>
    </w:p>
    <w:p w14:paraId="1CC2CF66" w14:textId="77777777" w:rsidR="00FA0F96" w:rsidRDefault="00171EC5">
      <w:pPr>
        <w:pStyle w:val="Heading2"/>
        <w:pageBreakBefore/>
        <w:rPr>
          <w:rFonts w:ascii="Calibri" w:hAnsi="Calibri"/>
          <w:i w:val="0"/>
        </w:rPr>
      </w:pPr>
      <w:r>
        <w:rPr>
          <w:rFonts w:ascii="Calibri" w:hAnsi="Calibri"/>
          <w:i w:val="0"/>
        </w:rPr>
        <w:lastRenderedPageBreak/>
        <w:t>MA-25 Public and Assisted Housing – 91.210(b)</w:t>
      </w:r>
    </w:p>
    <w:p w14:paraId="789B312D" w14:textId="77777777" w:rsidR="00FA0F96" w:rsidRDefault="00171EC5">
      <w:pPr>
        <w:spacing w:line="204" w:lineRule="auto"/>
        <w:rPr>
          <w:b/>
          <w:sz w:val="24"/>
          <w:szCs w:val="24"/>
        </w:rPr>
      </w:pPr>
      <w:r>
        <w:rPr>
          <w:b/>
          <w:sz w:val="24"/>
          <w:szCs w:val="24"/>
        </w:rPr>
        <w:t>Introduction</w:t>
      </w:r>
    </w:p>
    <w:p w14:paraId="74BA833B" w14:textId="77777777" w:rsidR="00821508" w:rsidRDefault="00171EC5">
      <w:pPr>
        <w:spacing w:beforeAutospacing="1" w:afterAutospacing="1"/>
        <w:rPr>
          <w:b/>
          <w:sz w:val="24"/>
          <w:szCs w:val="24"/>
        </w:rPr>
      </w:pPr>
      <w:r>
        <w:rPr>
          <w:rFonts w:cs="Arial"/>
        </w:rPr>
        <w:t>The City of Neenah does not own public or assisted housing. </w:t>
      </w:r>
    </w:p>
    <w:p w14:paraId="32496040" w14:textId="77777777" w:rsidR="00FA0F96" w:rsidRDefault="00171EC5">
      <w:pPr>
        <w:keepNext/>
        <w:widowControl w:val="0"/>
        <w:rPr>
          <w:b/>
          <w:sz w:val="24"/>
          <w:szCs w:val="24"/>
        </w:rPr>
      </w:pPr>
      <w:r>
        <w:rPr>
          <w:b/>
          <w:sz w:val="24"/>
          <w:szCs w:val="24"/>
        </w:rPr>
        <w:t>Totals Number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1186"/>
        <w:gridCol w:w="1187"/>
        <w:gridCol w:w="1187"/>
        <w:gridCol w:w="1384"/>
        <w:gridCol w:w="1384"/>
        <w:gridCol w:w="1384"/>
        <w:gridCol w:w="1384"/>
        <w:gridCol w:w="1187"/>
        <w:gridCol w:w="1108"/>
      </w:tblGrid>
      <w:tr w:rsidR="00FA0F96" w14:paraId="0DFB36B9" w14:textId="77777777">
        <w:trPr>
          <w:cantSplit/>
          <w:tblHeader/>
        </w:trPr>
        <w:tc>
          <w:tcPr>
            <w:tcW w:w="13176" w:type="dxa"/>
            <w:gridSpan w:val="10"/>
          </w:tcPr>
          <w:p w14:paraId="43FE4DCB" w14:textId="77777777" w:rsidR="00FA0F96" w:rsidRDefault="00171EC5">
            <w:pPr>
              <w:keepNext/>
              <w:widowControl w:val="0"/>
              <w:spacing w:after="0" w:line="240" w:lineRule="auto"/>
              <w:jc w:val="center"/>
              <w:rPr>
                <w:sz w:val="16"/>
                <w:szCs w:val="16"/>
              </w:rPr>
            </w:pPr>
            <w:r>
              <w:rPr>
                <w:rFonts w:cs="Arial"/>
                <w:b/>
                <w:sz w:val="16"/>
                <w:szCs w:val="16"/>
              </w:rPr>
              <w:t>Program Type</w:t>
            </w:r>
          </w:p>
        </w:tc>
      </w:tr>
      <w:tr w:rsidR="00FA0F96" w14:paraId="3CA134AD" w14:textId="77777777">
        <w:trPr>
          <w:cantSplit/>
          <w:tblHeader/>
        </w:trPr>
        <w:tc>
          <w:tcPr>
            <w:tcW w:w="2716" w:type="dxa"/>
            <w:vMerge w:val="restart"/>
          </w:tcPr>
          <w:p w14:paraId="796EFFBD" w14:textId="77777777" w:rsidR="00FA0F96" w:rsidRDefault="00FA0F96">
            <w:pPr>
              <w:keepNext/>
              <w:widowControl w:val="0"/>
              <w:spacing w:after="0" w:line="240" w:lineRule="auto"/>
              <w:jc w:val="center"/>
              <w:rPr>
                <w:sz w:val="16"/>
                <w:szCs w:val="16"/>
              </w:rPr>
            </w:pPr>
          </w:p>
        </w:tc>
        <w:tc>
          <w:tcPr>
            <w:tcW w:w="1089" w:type="dxa"/>
            <w:vMerge w:val="restart"/>
          </w:tcPr>
          <w:p w14:paraId="32560021" w14:textId="77777777" w:rsidR="00FA0F96" w:rsidRDefault="00171EC5">
            <w:pPr>
              <w:keepNext/>
              <w:widowControl w:val="0"/>
              <w:spacing w:after="0" w:line="240" w:lineRule="auto"/>
              <w:jc w:val="center"/>
              <w:rPr>
                <w:sz w:val="16"/>
                <w:szCs w:val="16"/>
              </w:rPr>
            </w:pPr>
            <w:r>
              <w:rPr>
                <w:rFonts w:cs="Arial"/>
                <w:b/>
                <w:sz w:val="16"/>
                <w:szCs w:val="16"/>
              </w:rPr>
              <w:t>Certificate</w:t>
            </w:r>
          </w:p>
        </w:tc>
        <w:tc>
          <w:tcPr>
            <w:tcW w:w="1090" w:type="dxa"/>
            <w:vMerge w:val="restart"/>
          </w:tcPr>
          <w:p w14:paraId="284FBF3E" w14:textId="77777777" w:rsidR="00FA0F96" w:rsidRDefault="00171EC5">
            <w:pPr>
              <w:keepNext/>
              <w:widowControl w:val="0"/>
              <w:spacing w:after="0" w:line="240" w:lineRule="auto"/>
              <w:jc w:val="center"/>
              <w:rPr>
                <w:sz w:val="16"/>
                <w:szCs w:val="16"/>
              </w:rPr>
            </w:pPr>
            <w:r>
              <w:rPr>
                <w:rFonts w:cs="Arial"/>
                <w:b/>
                <w:sz w:val="16"/>
                <w:szCs w:val="16"/>
              </w:rPr>
              <w:t>Mod-Rehab</w:t>
            </w:r>
          </w:p>
        </w:tc>
        <w:tc>
          <w:tcPr>
            <w:tcW w:w="1090" w:type="dxa"/>
            <w:vMerge w:val="restart"/>
          </w:tcPr>
          <w:p w14:paraId="16686B6B" w14:textId="77777777" w:rsidR="00FA0F96" w:rsidRDefault="00171EC5">
            <w:pPr>
              <w:keepNext/>
              <w:widowControl w:val="0"/>
              <w:spacing w:after="0" w:line="240" w:lineRule="auto"/>
              <w:jc w:val="center"/>
              <w:rPr>
                <w:sz w:val="16"/>
                <w:szCs w:val="16"/>
              </w:rPr>
            </w:pPr>
            <w:r>
              <w:rPr>
                <w:rFonts w:cs="Arial"/>
                <w:b/>
                <w:sz w:val="16"/>
                <w:szCs w:val="16"/>
              </w:rPr>
              <w:t>Public Housing</w:t>
            </w:r>
          </w:p>
        </w:tc>
        <w:tc>
          <w:tcPr>
            <w:tcW w:w="7191" w:type="dxa"/>
            <w:gridSpan w:val="6"/>
          </w:tcPr>
          <w:p w14:paraId="3EED9CB2" w14:textId="77777777" w:rsidR="00FA0F96" w:rsidRDefault="00171EC5">
            <w:pPr>
              <w:keepNext/>
              <w:widowControl w:val="0"/>
              <w:spacing w:after="0" w:line="240" w:lineRule="auto"/>
              <w:jc w:val="center"/>
              <w:rPr>
                <w:sz w:val="16"/>
                <w:szCs w:val="16"/>
              </w:rPr>
            </w:pPr>
            <w:r>
              <w:rPr>
                <w:rFonts w:cs="Arial"/>
                <w:b/>
                <w:sz w:val="16"/>
                <w:szCs w:val="16"/>
              </w:rPr>
              <w:t>Vouchers</w:t>
            </w:r>
          </w:p>
        </w:tc>
      </w:tr>
      <w:tr w:rsidR="00FA0F96" w14:paraId="583E2140" w14:textId="77777777">
        <w:trPr>
          <w:cantSplit/>
          <w:tblHeader/>
        </w:trPr>
        <w:tc>
          <w:tcPr>
            <w:tcW w:w="2716" w:type="dxa"/>
            <w:vMerge/>
          </w:tcPr>
          <w:p w14:paraId="0F6EACCA" w14:textId="77777777" w:rsidR="00FA0F96" w:rsidRDefault="00FA0F96">
            <w:pPr>
              <w:keepNext/>
              <w:widowControl w:val="0"/>
              <w:spacing w:after="0" w:line="240" w:lineRule="auto"/>
              <w:jc w:val="center"/>
              <w:rPr>
                <w:sz w:val="16"/>
                <w:szCs w:val="16"/>
              </w:rPr>
            </w:pPr>
          </w:p>
        </w:tc>
        <w:tc>
          <w:tcPr>
            <w:tcW w:w="1089" w:type="dxa"/>
            <w:vMerge/>
          </w:tcPr>
          <w:p w14:paraId="23E76FFE" w14:textId="77777777" w:rsidR="00FA0F96" w:rsidRDefault="00FA0F96">
            <w:pPr>
              <w:keepNext/>
              <w:widowControl w:val="0"/>
              <w:spacing w:after="0" w:line="240" w:lineRule="auto"/>
              <w:jc w:val="center"/>
              <w:rPr>
                <w:sz w:val="16"/>
                <w:szCs w:val="16"/>
              </w:rPr>
            </w:pPr>
          </w:p>
        </w:tc>
        <w:tc>
          <w:tcPr>
            <w:tcW w:w="1090" w:type="dxa"/>
            <w:vMerge/>
          </w:tcPr>
          <w:p w14:paraId="00C01601" w14:textId="77777777" w:rsidR="00FA0F96" w:rsidRDefault="00FA0F96">
            <w:pPr>
              <w:keepNext/>
              <w:widowControl w:val="0"/>
              <w:spacing w:after="0" w:line="240" w:lineRule="auto"/>
              <w:jc w:val="center"/>
              <w:rPr>
                <w:sz w:val="16"/>
                <w:szCs w:val="16"/>
              </w:rPr>
            </w:pPr>
          </w:p>
        </w:tc>
        <w:tc>
          <w:tcPr>
            <w:tcW w:w="1090" w:type="dxa"/>
            <w:vMerge/>
          </w:tcPr>
          <w:p w14:paraId="6418D6B7" w14:textId="77777777" w:rsidR="00FA0F96" w:rsidRDefault="00FA0F96">
            <w:pPr>
              <w:keepNext/>
              <w:widowControl w:val="0"/>
              <w:spacing w:after="0" w:line="240" w:lineRule="auto"/>
              <w:jc w:val="center"/>
              <w:rPr>
                <w:sz w:val="16"/>
                <w:szCs w:val="16"/>
              </w:rPr>
            </w:pPr>
          </w:p>
        </w:tc>
        <w:tc>
          <w:tcPr>
            <w:tcW w:w="1271" w:type="dxa"/>
            <w:vMerge w:val="restart"/>
          </w:tcPr>
          <w:p w14:paraId="27F206B8" w14:textId="77777777" w:rsidR="00FA0F96" w:rsidRDefault="00171EC5">
            <w:pPr>
              <w:keepNext/>
              <w:widowControl w:val="0"/>
              <w:spacing w:after="0" w:line="240" w:lineRule="auto"/>
              <w:jc w:val="center"/>
              <w:rPr>
                <w:sz w:val="16"/>
                <w:szCs w:val="16"/>
              </w:rPr>
            </w:pPr>
            <w:r>
              <w:rPr>
                <w:rFonts w:cs="Arial"/>
                <w:b/>
                <w:sz w:val="16"/>
                <w:szCs w:val="16"/>
              </w:rPr>
              <w:t>Total</w:t>
            </w:r>
          </w:p>
        </w:tc>
        <w:tc>
          <w:tcPr>
            <w:tcW w:w="1271" w:type="dxa"/>
            <w:vMerge w:val="restart"/>
          </w:tcPr>
          <w:p w14:paraId="0AF896CA" w14:textId="77777777" w:rsidR="00FA0F96" w:rsidRDefault="00171EC5">
            <w:pPr>
              <w:keepNext/>
              <w:widowControl w:val="0"/>
              <w:spacing w:after="0" w:line="240" w:lineRule="auto"/>
              <w:jc w:val="center"/>
              <w:rPr>
                <w:sz w:val="16"/>
                <w:szCs w:val="16"/>
              </w:rPr>
            </w:pPr>
            <w:r>
              <w:rPr>
                <w:rFonts w:cs="Arial"/>
                <w:b/>
                <w:sz w:val="16"/>
                <w:szCs w:val="16"/>
              </w:rPr>
              <w:t>Project -based</w:t>
            </w:r>
          </w:p>
        </w:tc>
        <w:tc>
          <w:tcPr>
            <w:tcW w:w="1271" w:type="dxa"/>
            <w:vMerge w:val="restart"/>
          </w:tcPr>
          <w:p w14:paraId="7DBD83F8" w14:textId="77777777" w:rsidR="00FA0F96" w:rsidRDefault="00171EC5">
            <w:pPr>
              <w:keepNext/>
              <w:widowControl w:val="0"/>
              <w:spacing w:after="0" w:line="240" w:lineRule="auto"/>
              <w:jc w:val="center"/>
              <w:rPr>
                <w:rFonts w:cs="Arial"/>
                <w:b/>
                <w:sz w:val="16"/>
                <w:szCs w:val="16"/>
              </w:rPr>
            </w:pPr>
            <w:r>
              <w:rPr>
                <w:rFonts w:cs="Arial"/>
                <w:b/>
                <w:sz w:val="16"/>
                <w:szCs w:val="16"/>
              </w:rPr>
              <w:t>Tenant -based</w:t>
            </w:r>
          </w:p>
          <w:p w14:paraId="6A7CB0F6" w14:textId="77777777" w:rsidR="00FA0F96" w:rsidRDefault="00FA0F96">
            <w:pPr>
              <w:keepNext/>
              <w:widowControl w:val="0"/>
              <w:spacing w:after="0" w:line="240" w:lineRule="auto"/>
              <w:jc w:val="center"/>
              <w:rPr>
                <w:sz w:val="16"/>
                <w:szCs w:val="16"/>
              </w:rPr>
            </w:pPr>
          </w:p>
        </w:tc>
        <w:tc>
          <w:tcPr>
            <w:tcW w:w="3378" w:type="dxa"/>
            <w:gridSpan w:val="3"/>
          </w:tcPr>
          <w:p w14:paraId="4C9DAE8C" w14:textId="77777777" w:rsidR="00FA0F96" w:rsidRDefault="00171EC5">
            <w:pPr>
              <w:keepNext/>
              <w:widowControl w:val="0"/>
              <w:spacing w:after="0" w:line="240" w:lineRule="auto"/>
              <w:jc w:val="center"/>
              <w:rPr>
                <w:sz w:val="16"/>
                <w:szCs w:val="16"/>
              </w:rPr>
            </w:pPr>
            <w:r>
              <w:rPr>
                <w:rFonts w:cs="Arial"/>
                <w:b/>
                <w:sz w:val="16"/>
                <w:szCs w:val="16"/>
              </w:rPr>
              <w:t>Special Purpose Voucher</w:t>
            </w:r>
          </w:p>
        </w:tc>
      </w:tr>
      <w:tr w:rsidR="00FA0F96" w14:paraId="0ADB5AAC" w14:textId="77777777">
        <w:trPr>
          <w:cantSplit/>
          <w:tblHeader/>
        </w:trPr>
        <w:tc>
          <w:tcPr>
            <w:tcW w:w="2716" w:type="dxa"/>
            <w:vMerge/>
          </w:tcPr>
          <w:p w14:paraId="628E7FC5" w14:textId="77777777" w:rsidR="00FA0F96" w:rsidRDefault="00FA0F96">
            <w:pPr>
              <w:keepNext/>
              <w:widowControl w:val="0"/>
              <w:spacing w:after="0" w:line="240" w:lineRule="auto"/>
              <w:jc w:val="center"/>
              <w:rPr>
                <w:sz w:val="16"/>
                <w:szCs w:val="16"/>
              </w:rPr>
            </w:pPr>
          </w:p>
        </w:tc>
        <w:tc>
          <w:tcPr>
            <w:tcW w:w="1089" w:type="dxa"/>
            <w:vMerge/>
          </w:tcPr>
          <w:p w14:paraId="0FC89B82" w14:textId="77777777" w:rsidR="00FA0F96" w:rsidRDefault="00FA0F96">
            <w:pPr>
              <w:keepNext/>
              <w:widowControl w:val="0"/>
              <w:spacing w:after="0" w:line="240" w:lineRule="auto"/>
              <w:jc w:val="center"/>
              <w:rPr>
                <w:sz w:val="16"/>
                <w:szCs w:val="16"/>
              </w:rPr>
            </w:pPr>
          </w:p>
        </w:tc>
        <w:tc>
          <w:tcPr>
            <w:tcW w:w="1090" w:type="dxa"/>
            <w:vMerge/>
          </w:tcPr>
          <w:p w14:paraId="1E029622" w14:textId="77777777" w:rsidR="00FA0F96" w:rsidRDefault="00FA0F96">
            <w:pPr>
              <w:keepNext/>
              <w:widowControl w:val="0"/>
              <w:spacing w:after="0" w:line="240" w:lineRule="auto"/>
              <w:jc w:val="center"/>
              <w:rPr>
                <w:sz w:val="16"/>
                <w:szCs w:val="16"/>
              </w:rPr>
            </w:pPr>
          </w:p>
        </w:tc>
        <w:tc>
          <w:tcPr>
            <w:tcW w:w="1090" w:type="dxa"/>
            <w:vMerge/>
          </w:tcPr>
          <w:p w14:paraId="644649E6" w14:textId="77777777" w:rsidR="00FA0F96" w:rsidRDefault="00FA0F96">
            <w:pPr>
              <w:keepNext/>
              <w:widowControl w:val="0"/>
              <w:spacing w:after="0" w:line="240" w:lineRule="auto"/>
              <w:jc w:val="center"/>
              <w:rPr>
                <w:sz w:val="16"/>
                <w:szCs w:val="16"/>
              </w:rPr>
            </w:pPr>
          </w:p>
        </w:tc>
        <w:tc>
          <w:tcPr>
            <w:tcW w:w="1271" w:type="dxa"/>
            <w:vMerge/>
          </w:tcPr>
          <w:p w14:paraId="778DFB8E" w14:textId="77777777" w:rsidR="00FA0F96" w:rsidRDefault="00FA0F96">
            <w:pPr>
              <w:keepNext/>
              <w:widowControl w:val="0"/>
              <w:spacing w:after="0" w:line="240" w:lineRule="auto"/>
              <w:jc w:val="center"/>
              <w:rPr>
                <w:sz w:val="16"/>
                <w:szCs w:val="16"/>
              </w:rPr>
            </w:pPr>
          </w:p>
        </w:tc>
        <w:tc>
          <w:tcPr>
            <w:tcW w:w="1271" w:type="dxa"/>
            <w:vMerge/>
          </w:tcPr>
          <w:p w14:paraId="1CF87238" w14:textId="77777777" w:rsidR="00FA0F96" w:rsidRDefault="00FA0F96">
            <w:pPr>
              <w:keepNext/>
              <w:widowControl w:val="0"/>
              <w:spacing w:after="0" w:line="240" w:lineRule="auto"/>
              <w:jc w:val="center"/>
              <w:rPr>
                <w:sz w:val="16"/>
                <w:szCs w:val="16"/>
              </w:rPr>
            </w:pPr>
          </w:p>
        </w:tc>
        <w:tc>
          <w:tcPr>
            <w:tcW w:w="1271" w:type="dxa"/>
            <w:vMerge/>
          </w:tcPr>
          <w:p w14:paraId="02429D19" w14:textId="77777777" w:rsidR="00FA0F96" w:rsidRDefault="00FA0F96">
            <w:pPr>
              <w:keepNext/>
              <w:widowControl w:val="0"/>
              <w:spacing w:after="0" w:line="240" w:lineRule="auto"/>
              <w:jc w:val="center"/>
              <w:rPr>
                <w:sz w:val="16"/>
                <w:szCs w:val="16"/>
              </w:rPr>
            </w:pPr>
          </w:p>
        </w:tc>
        <w:tc>
          <w:tcPr>
            <w:tcW w:w="1271" w:type="dxa"/>
          </w:tcPr>
          <w:p w14:paraId="509177E3" w14:textId="77777777" w:rsidR="00FA0F96" w:rsidRDefault="00171EC5">
            <w:pPr>
              <w:keepNext/>
              <w:widowControl w:val="0"/>
              <w:spacing w:after="0" w:line="240" w:lineRule="auto"/>
              <w:jc w:val="center"/>
              <w:rPr>
                <w:sz w:val="16"/>
                <w:szCs w:val="16"/>
              </w:rPr>
            </w:pPr>
            <w:r>
              <w:rPr>
                <w:rFonts w:cs="Arial"/>
                <w:b/>
                <w:sz w:val="16"/>
                <w:szCs w:val="16"/>
              </w:rPr>
              <w:t>Veterans Affairs Supportive Housing</w:t>
            </w:r>
          </w:p>
        </w:tc>
        <w:tc>
          <w:tcPr>
            <w:tcW w:w="1090" w:type="dxa"/>
          </w:tcPr>
          <w:p w14:paraId="77B114F5" w14:textId="77777777" w:rsidR="00FA0F96" w:rsidRDefault="00171EC5">
            <w:pPr>
              <w:keepNext/>
              <w:widowControl w:val="0"/>
              <w:spacing w:after="0" w:line="240" w:lineRule="auto"/>
              <w:jc w:val="center"/>
              <w:rPr>
                <w:sz w:val="16"/>
                <w:szCs w:val="16"/>
              </w:rPr>
            </w:pPr>
            <w:r>
              <w:rPr>
                <w:rFonts w:cs="Arial"/>
                <w:b/>
                <w:sz w:val="16"/>
                <w:szCs w:val="16"/>
              </w:rPr>
              <w:t>Family Unification Program</w:t>
            </w:r>
          </w:p>
        </w:tc>
        <w:tc>
          <w:tcPr>
            <w:tcW w:w="1017" w:type="dxa"/>
          </w:tcPr>
          <w:p w14:paraId="5F7DF583" w14:textId="77777777" w:rsidR="00FA0F96" w:rsidRDefault="00171EC5">
            <w:pPr>
              <w:keepNext/>
              <w:widowControl w:val="0"/>
              <w:spacing w:after="0" w:line="240" w:lineRule="auto"/>
              <w:jc w:val="center"/>
              <w:rPr>
                <w:rFonts w:cs="Arial"/>
                <w:b/>
                <w:sz w:val="16"/>
                <w:szCs w:val="16"/>
              </w:rPr>
            </w:pPr>
            <w:r>
              <w:rPr>
                <w:rFonts w:cs="Arial"/>
                <w:b/>
                <w:sz w:val="16"/>
                <w:szCs w:val="16"/>
              </w:rPr>
              <w:t>Disabled</w:t>
            </w:r>
          </w:p>
          <w:p w14:paraId="7E407BD3" w14:textId="77777777" w:rsidR="00FA0F96" w:rsidRDefault="00171EC5">
            <w:pPr>
              <w:keepNext/>
              <w:widowControl w:val="0"/>
              <w:spacing w:after="0" w:line="240" w:lineRule="auto"/>
              <w:jc w:val="center"/>
              <w:rPr>
                <w:sz w:val="16"/>
                <w:szCs w:val="16"/>
              </w:rPr>
            </w:pPr>
            <w:r>
              <w:rPr>
                <w:sz w:val="16"/>
                <w:szCs w:val="16"/>
              </w:rPr>
              <w:t>*</w:t>
            </w:r>
          </w:p>
        </w:tc>
      </w:tr>
      <w:tr w:rsidR="00821508" w14:paraId="5DC36844" w14:textId="77777777">
        <w:trPr>
          <w:cantSplit/>
        </w:trPr>
        <w:tc>
          <w:tcPr>
            <w:tcW w:w="0" w:type="auto"/>
          </w:tcPr>
          <w:p w14:paraId="1C322645" w14:textId="77777777" w:rsidR="00821508" w:rsidRDefault="00171EC5">
            <w:pPr>
              <w:spacing w:beforeAutospacing="1" w:afterAutospacing="1"/>
            </w:pPr>
            <w:r>
              <w:rPr>
                <w:color w:val="000000"/>
              </w:rPr>
              <w:t># of units vouchers available</w:t>
            </w:r>
          </w:p>
        </w:tc>
        <w:tc>
          <w:tcPr>
            <w:tcW w:w="0" w:type="auto"/>
            <w:vAlign w:val="bottom"/>
          </w:tcPr>
          <w:p w14:paraId="4AF2D7DE" w14:textId="77777777" w:rsidR="00821508" w:rsidRDefault="00171EC5">
            <w:pPr>
              <w:spacing w:beforeAutospacing="1" w:afterAutospacing="1"/>
              <w:jc w:val="right"/>
            </w:pPr>
            <w:r>
              <w:rPr>
                <w:color w:val="000000"/>
              </w:rPr>
              <w:t xml:space="preserve"> </w:t>
            </w:r>
          </w:p>
        </w:tc>
        <w:tc>
          <w:tcPr>
            <w:tcW w:w="0" w:type="auto"/>
            <w:vAlign w:val="bottom"/>
          </w:tcPr>
          <w:p w14:paraId="61503F55" w14:textId="77777777" w:rsidR="00821508" w:rsidRDefault="00171EC5">
            <w:pPr>
              <w:spacing w:beforeAutospacing="1" w:afterAutospacing="1"/>
              <w:jc w:val="right"/>
            </w:pPr>
            <w:r>
              <w:rPr>
                <w:color w:val="000000"/>
              </w:rPr>
              <w:t xml:space="preserve"> </w:t>
            </w:r>
          </w:p>
        </w:tc>
        <w:tc>
          <w:tcPr>
            <w:tcW w:w="0" w:type="auto"/>
            <w:vAlign w:val="bottom"/>
          </w:tcPr>
          <w:p w14:paraId="5E9A77FE" w14:textId="4D059E73" w:rsidR="00821508" w:rsidRDefault="00821508">
            <w:pPr>
              <w:spacing w:beforeAutospacing="1" w:afterAutospacing="1"/>
              <w:jc w:val="right"/>
            </w:pPr>
          </w:p>
        </w:tc>
        <w:tc>
          <w:tcPr>
            <w:tcW w:w="0" w:type="auto"/>
            <w:vAlign w:val="bottom"/>
          </w:tcPr>
          <w:p w14:paraId="66FA3C7D" w14:textId="6B9C8FA8" w:rsidR="00821508" w:rsidRDefault="00821508">
            <w:pPr>
              <w:spacing w:beforeAutospacing="1" w:afterAutospacing="1"/>
              <w:jc w:val="right"/>
            </w:pPr>
          </w:p>
        </w:tc>
        <w:tc>
          <w:tcPr>
            <w:tcW w:w="0" w:type="auto"/>
            <w:vAlign w:val="bottom"/>
          </w:tcPr>
          <w:p w14:paraId="28EF72DC" w14:textId="77777777" w:rsidR="00821508" w:rsidRDefault="00171EC5">
            <w:pPr>
              <w:spacing w:beforeAutospacing="1" w:afterAutospacing="1"/>
              <w:jc w:val="right"/>
            </w:pPr>
            <w:r>
              <w:rPr>
                <w:color w:val="000000"/>
              </w:rPr>
              <w:t xml:space="preserve"> </w:t>
            </w:r>
          </w:p>
        </w:tc>
        <w:tc>
          <w:tcPr>
            <w:tcW w:w="0" w:type="auto"/>
            <w:vAlign w:val="bottom"/>
          </w:tcPr>
          <w:p w14:paraId="05162789" w14:textId="77777777" w:rsidR="00821508" w:rsidRDefault="00171EC5">
            <w:pPr>
              <w:spacing w:beforeAutospacing="1" w:afterAutospacing="1"/>
              <w:jc w:val="right"/>
            </w:pPr>
            <w:r>
              <w:rPr>
                <w:color w:val="000000"/>
              </w:rPr>
              <w:t xml:space="preserve"> </w:t>
            </w:r>
          </w:p>
        </w:tc>
        <w:tc>
          <w:tcPr>
            <w:tcW w:w="0" w:type="auto"/>
            <w:vAlign w:val="bottom"/>
          </w:tcPr>
          <w:p w14:paraId="3DF75C6E" w14:textId="77777777" w:rsidR="00821508" w:rsidRDefault="00171EC5">
            <w:pPr>
              <w:spacing w:beforeAutospacing="1" w:afterAutospacing="1"/>
              <w:jc w:val="right"/>
            </w:pPr>
            <w:r>
              <w:rPr>
                <w:color w:val="000000"/>
              </w:rPr>
              <w:t>0</w:t>
            </w:r>
          </w:p>
        </w:tc>
        <w:tc>
          <w:tcPr>
            <w:tcW w:w="0" w:type="auto"/>
            <w:vAlign w:val="bottom"/>
          </w:tcPr>
          <w:p w14:paraId="55A1C180" w14:textId="77777777" w:rsidR="00821508" w:rsidRDefault="00171EC5">
            <w:pPr>
              <w:spacing w:beforeAutospacing="1" w:afterAutospacing="1"/>
              <w:jc w:val="right"/>
            </w:pPr>
            <w:r>
              <w:rPr>
                <w:color w:val="000000"/>
              </w:rPr>
              <w:t>0</w:t>
            </w:r>
          </w:p>
        </w:tc>
        <w:tc>
          <w:tcPr>
            <w:tcW w:w="0" w:type="auto"/>
            <w:vAlign w:val="bottom"/>
          </w:tcPr>
          <w:p w14:paraId="398927AA" w14:textId="77777777" w:rsidR="00821508" w:rsidRDefault="00171EC5">
            <w:pPr>
              <w:spacing w:beforeAutospacing="1" w:afterAutospacing="1"/>
              <w:jc w:val="right"/>
            </w:pPr>
            <w:r>
              <w:rPr>
                <w:color w:val="000000"/>
              </w:rPr>
              <w:t>0</w:t>
            </w:r>
          </w:p>
        </w:tc>
      </w:tr>
      <w:tr w:rsidR="00821508" w14:paraId="39AEC1EB" w14:textId="77777777">
        <w:trPr>
          <w:cantSplit/>
        </w:trPr>
        <w:tc>
          <w:tcPr>
            <w:tcW w:w="0" w:type="auto"/>
          </w:tcPr>
          <w:p w14:paraId="2C83EBCB" w14:textId="77777777" w:rsidR="00821508" w:rsidRDefault="00171EC5">
            <w:pPr>
              <w:spacing w:beforeAutospacing="1" w:afterAutospacing="1"/>
            </w:pPr>
            <w:r>
              <w:rPr>
                <w:color w:val="000000"/>
              </w:rPr>
              <w:t># of accessible units</w:t>
            </w:r>
          </w:p>
        </w:tc>
        <w:tc>
          <w:tcPr>
            <w:tcW w:w="0" w:type="auto"/>
            <w:vAlign w:val="bottom"/>
          </w:tcPr>
          <w:p w14:paraId="5BF9A495" w14:textId="77777777" w:rsidR="00821508" w:rsidRDefault="00171EC5">
            <w:pPr>
              <w:spacing w:beforeAutospacing="1" w:afterAutospacing="1"/>
              <w:jc w:val="right"/>
            </w:pPr>
            <w:r>
              <w:rPr>
                <w:color w:val="000000"/>
              </w:rPr>
              <w:t xml:space="preserve"> </w:t>
            </w:r>
          </w:p>
        </w:tc>
        <w:tc>
          <w:tcPr>
            <w:tcW w:w="0" w:type="auto"/>
            <w:vAlign w:val="bottom"/>
          </w:tcPr>
          <w:p w14:paraId="132BE02B" w14:textId="77777777" w:rsidR="00821508" w:rsidRDefault="00171EC5">
            <w:pPr>
              <w:spacing w:beforeAutospacing="1" w:afterAutospacing="1"/>
              <w:jc w:val="right"/>
            </w:pPr>
            <w:r>
              <w:rPr>
                <w:color w:val="000000"/>
              </w:rPr>
              <w:t xml:space="preserve"> </w:t>
            </w:r>
          </w:p>
        </w:tc>
        <w:tc>
          <w:tcPr>
            <w:tcW w:w="0" w:type="auto"/>
            <w:vAlign w:val="bottom"/>
          </w:tcPr>
          <w:p w14:paraId="154384A6" w14:textId="77777777" w:rsidR="00821508" w:rsidRDefault="00171EC5">
            <w:pPr>
              <w:spacing w:beforeAutospacing="1" w:afterAutospacing="1"/>
              <w:jc w:val="right"/>
            </w:pPr>
            <w:r>
              <w:rPr>
                <w:color w:val="000000"/>
              </w:rPr>
              <w:t xml:space="preserve"> </w:t>
            </w:r>
          </w:p>
        </w:tc>
        <w:tc>
          <w:tcPr>
            <w:tcW w:w="0" w:type="auto"/>
            <w:vAlign w:val="bottom"/>
          </w:tcPr>
          <w:p w14:paraId="5A44A287" w14:textId="77777777" w:rsidR="00821508" w:rsidRDefault="00171EC5">
            <w:pPr>
              <w:spacing w:beforeAutospacing="1" w:afterAutospacing="1"/>
              <w:jc w:val="right"/>
            </w:pPr>
            <w:r>
              <w:rPr>
                <w:color w:val="000000"/>
              </w:rPr>
              <w:t xml:space="preserve"> </w:t>
            </w:r>
          </w:p>
        </w:tc>
        <w:tc>
          <w:tcPr>
            <w:tcW w:w="0" w:type="auto"/>
            <w:vAlign w:val="bottom"/>
          </w:tcPr>
          <w:p w14:paraId="161C0729" w14:textId="77777777" w:rsidR="00821508" w:rsidRDefault="00171EC5">
            <w:pPr>
              <w:spacing w:beforeAutospacing="1" w:afterAutospacing="1"/>
              <w:jc w:val="right"/>
            </w:pPr>
            <w:r>
              <w:rPr>
                <w:color w:val="000000"/>
              </w:rPr>
              <w:t xml:space="preserve"> </w:t>
            </w:r>
          </w:p>
        </w:tc>
        <w:tc>
          <w:tcPr>
            <w:tcW w:w="0" w:type="auto"/>
            <w:vAlign w:val="bottom"/>
          </w:tcPr>
          <w:p w14:paraId="4C4B7BDF" w14:textId="77777777" w:rsidR="00821508" w:rsidRDefault="00171EC5">
            <w:pPr>
              <w:spacing w:beforeAutospacing="1" w:afterAutospacing="1"/>
              <w:jc w:val="right"/>
            </w:pPr>
            <w:r>
              <w:rPr>
                <w:color w:val="000000"/>
              </w:rPr>
              <w:t xml:space="preserve"> </w:t>
            </w:r>
          </w:p>
        </w:tc>
        <w:tc>
          <w:tcPr>
            <w:tcW w:w="0" w:type="auto"/>
            <w:vAlign w:val="bottom"/>
          </w:tcPr>
          <w:p w14:paraId="06DBFAE6" w14:textId="77777777" w:rsidR="00821508" w:rsidRDefault="00171EC5">
            <w:pPr>
              <w:spacing w:beforeAutospacing="1" w:afterAutospacing="1"/>
              <w:jc w:val="right"/>
            </w:pPr>
            <w:r>
              <w:rPr>
                <w:color w:val="000000"/>
              </w:rPr>
              <w:t xml:space="preserve"> </w:t>
            </w:r>
          </w:p>
        </w:tc>
        <w:tc>
          <w:tcPr>
            <w:tcW w:w="0" w:type="auto"/>
            <w:vAlign w:val="bottom"/>
          </w:tcPr>
          <w:p w14:paraId="4034F7B6" w14:textId="77777777" w:rsidR="00821508" w:rsidRDefault="00171EC5">
            <w:pPr>
              <w:spacing w:beforeAutospacing="1" w:afterAutospacing="1"/>
              <w:jc w:val="right"/>
            </w:pPr>
            <w:r>
              <w:rPr>
                <w:color w:val="000000"/>
              </w:rPr>
              <w:t xml:space="preserve"> </w:t>
            </w:r>
          </w:p>
        </w:tc>
        <w:tc>
          <w:tcPr>
            <w:tcW w:w="0" w:type="auto"/>
            <w:vAlign w:val="bottom"/>
          </w:tcPr>
          <w:p w14:paraId="4B0FD6C3" w14:textId="77777777" w:rsidR="00821508" w:rsidRDefault="00171EC5">
            <w:pPr>
              <w:spacing w:beforeAutospacing="1" w:afterAutospacing="1"/>
              <w:jc w:val="right"/>
            </w:pPr>
            <w:r>
              <w:rPr>
                <w:color w:val="000000"/>
              </w:rPr>
              <w:t xml:space="preserve"> </w:t>
            </w:r>
          </w:p>
        </w:tc>
      </w:tr>
    </w:tbl>
    <w:p w14:paraId="00522E5D" w14:textId="77777777" w:rsidR="00FA0F96" w:rsidRDefault="00FA0F96">
      <w:pPr>
        <w:keepNext/>
        <w:widowControl w:val="0"/>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FA0F96" w14:paraId="274F870F" w14:textId="77777777">
        <w:tc>
          <w:tcPr>
            <w:tcW w:w="13176" w:type="dxa"/>
          </w:tcPr>
          <w:p w14:paraId="6BC95F07" w14:textId="77777777" w:rsidR="00FA0F96" w:rsidRDefault="00171EC5">
            <w:pPr>
              <w:keepNext/>
              <w:widowControl w:val="0"/>
              <w:spacing w:after="0" w:line="240" w:lineRule="auto"/>
              <w:rPr>
                <w:b/>
                <w:sz w:val="16"/>
                <w:szCs w:val="16"/>
              </w:rPr>
            </w:pPr>
            <w:r>
              <w:rPr>
                <w:rFonts w:cs="Arial"/>
                <w:b/>
                <w:sz w:val="20"/>
                <w:szCs w:val="20"/>
              </w:rPr>
              <w:t>*</w:t>
            </w:r>
            <w:proofErr w:type="gramStart"/>
            <w:r>
              <w:rPr>
                <w:rFonts w:cs="Arial"/>
                <w:b/>
                <w:sz w:val="20"/>
                <w:szCs w:val="20"/>
              </w:rPr>
              <w:t>includes</w:t>
            </w:r>
            <w:proofErr w:type="gramEnd"/>
            <w:r>
              <w:rPr>
                <w:rFonts w:cs="Arial"/>
                <w:b/>
                <w:sz w:val="20"/>
                <w:szCs w:val="20"/>
              </w:rPr>
              <w:t xml:space="preserve"> Non-Elderly Disabled, Mainstream One-Year, Mainstream Five-year, and Nursing Home Transition</w:t>
            </w:r>
          </w:p>
        </w:tc>
      </w:tr>
    </w:tbl>
    <w:p w14:paraId="30FD0186"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41</w:t>
      </w:r>
      <w:r>
        <w:rPr>
          <w:rFonts w:asciiTheme="minorHAnsi" w:hAnsiTheme="minorHAnsi"/>
        </w:rPr>
        <w:fldChar w:fldCharType="end"/>
      </w:r>
      <w:r>
        <w:rPr>
          <w:rFonts w:asciiTheme="minorHAnsi" w:hAnsiTheme="minorHAnsi"/>
        </w:rPr>
        <w:t xml:space="preserve"> </w:t>
      </w:r>
      <w:r>
        <w:rPr>
          <w:rFonts w:asciiTheme="minorHAnsi" w:hAnsiTheme="minorHAnsi"/>
          <w:bCs w:val="0"/>
        </w:rPr>
        <w:t>– Total Number of Units by Program Type</w:t>
      </w:r>
    </w:p>
    <w:tbl>
      <w:tblPr>
        <w:tblW w:w="5000" w:type="pct"/>
        <w:tblInd w:w="115" w:type="dxa"/>
        <w:tblLook w:val="01E0" w:firstRow="1" w:lastRow="1" w:firstColumn="1" w:lastColumn="1" w:noHBand="0" w:noVBand="0"/>
      </w:tblPr>
      <w:tblGrid>
        <w:gridCol w:w="1173"/>
        <w:gridCol w:w="13227"/>
      </w:tblGrid>
      <w:tr w:rsidR="00FA0F96" w14:paraId="76256309" w14:textId="77777777">
        <w:trPr>
          <w:cantSplit/>
        </w:trPr>
        <w:tc>
          <w:tcPr>
            <w:tcW w:w="1073" w:type="dxa"/>
          </w:tcPr>
          <w:p w14:paraId="7530388F" w14:textId="77777777" w:rsidR="00FA0F96" w:rsidRDefault="00171EC5">
            <w:pPr>
              <w:spacing w:after="0" w:line="240" w:lineRule="auto"/>
              <w:rPr>
                <w:rFonts w:cs="Arial"/>
                <w:sz w:val="16"/>
                <w:szCs w:val="16"/>
              </w:rPr>
            </w:pPr>
            <w:r>
              <w:rPr>
                <w:b/>
                <w:bCs/>
                <w:sz w:val="16"/>
                <w:szCs w:val="16"/>
              </w:rPr>
              <w:t>Data Source:</w:t>
            </w:r>
          </w:p>
        </w:tc>
        <w:tc>
          <w:tcPr>
            <w:tcW w:w="12103" w:type="dxa"/>
          </w:tcPr>
          <w:p w14:paraId="55F6BFB5" w14:textId="77777777" w:rsidR="00821508" w:rsidRDefault="00171EC5">
            <w:pPr>
              <w:spacing w:beforeAutospacing="1" w:afterAutospacing="1"/>
              <w:rPr>
                <w:rFonts w:cs="Arial"/>
                <w:sz w:val="16"/>
                <w:szCs w:val="16"/>
              </w:rPr>
            </w:pPr>
            <w:r>
              <w:rPr>
                <w:rFonts w:cs="Arial"/>
                <w:sz w:val="16"/>
                <w:szCs w:val="16"/>
              </w:rPr>
              <w:t>PIC (PIH Information Center)</w:t>
            </w:r>
          </w:p>
        </w:tc>
      </w:tr>
    </w:tbl>
    <w:p w14:paraId="135539C6" w14:textId="77777777" w:rsidR="00FA0F96" w:rsidRDefault="00FA0F96">
      <w:pPr>
        <w:keepNext/>
        <w:widowControl w:val="0"/>
        <w:spacing w:after="0" w:line="240" w:lineRule="auto"/>
        <w:jc w:val="center"/>
        <w:rPr>
          <w:b/>
          <w:bCs/>
          <w:vanish/>
          <w:sz w:val="20"/>
          <w:szCs w:val="20"/>
        </w:rPr>
      </w:pPr>
    </w:p>
    <w:p w14:paraId="47960AD1" w14:textId="77777777" w:rsidR="00FA0F96" w:rsidRDefault="00FA0F96">
      <w:pPr>
        <w:rPr>
          <w:b/>
          <w:bCs/>
          <w:vanish/>
          <w:sz w:val="16"/>
          <w:szCs w:val="16"/>
        </w:rPr>
      </w:pPr>
    </w:p>
    <w:p w14:paraId="6229BC01" w14:textId="77777777" w:rsidR="00FA0F96" w:rsidRDefault="00FA0F96"/>
    <w:p w14:paraId="24A52060" w14:textId="77777777" w:rsidR="00FA0F96" w:rsidRDefault="00FA0F96">
      <w:pPr>
        <w:rPr>
          <w:b/>
          <w:i/>
          <w:sz w:val="26"/>
          <w:szCs w:val="26"/>
        </w:rPr>
      </w:pPr>
    </w:p>
    <w:p w14:paraId="6DD7C542" w14:textId="77777777" w:rsidR="00FA0F96" w:rsidRDefault="00FA0F96">
      <w:pPr>
        <w:pageBreakBefore/>
        <w:rPr>
          <w:b/>
          <w:i/>
          <w:sz w:val="26"/>
          <w:szCs w:val="26"/>
        </w:rPr>
        <w:sectPr w:rsidR="00FA0F96" w:rsidSect="00617360">
          <w:type w:val="continuous"/>
          <w:pgSz w:w="15840" w:h="12240" w:orient="landscape"/>
          <w:pgMar w:top="720" w:right="720" w:bottom="720" w:left="720" w:header="720" w:footer="720" w:gutter="0"/>
          <w:cols w:space="720"/>
          <w:docGrid w:linePitch="360"/>
        </w:sectPr>
      </w:pPr>
    </w:p>
    <w:p w14:paraId="1364CB67" w14:textId="77777777" w:rsidR="00FA0F96" w:rsidRDefault="00171EC5">
      <w:pPr>
        <w:pStyle w:val="Heading2"/>
        <w:pageBreakBefore/>
        <w:rPr>
          <w:rFonts w:ascii="Calibri" w:hAnsi="Calibri"/>
          <w:i w:val="0"/>
        </w:rPr>
      </w:pPr>
      <w:bookmarkStart w:id="7" w:name="_Toc309810479"/>
      <w:r>
        <w:rPr>
          <w:rFonts w:ascii="Calibri" w:hAnsi="Calibri"/>
          <w:i w:val="0"/>
        </w:rPr>
        <w:lastRenderedPageBreak/>
        <w:t>MA-30 Homeless Facilities</w:t>
      </w:r>
      <w:bookmarkEnd w:id="7"/>
      <w:r>
        <w:rPr>
          <w:rFonts w:ascii="Calibri" w:hAnsi="Calibri"/>
          <w:i w:val="0"/>
        </w:rPr>
        <w:t xml:space="preserve"> and Services – 91.210(c)</w:t>
      </w:r>
    </w:p>
    <w:p w14:paraId="1CDBEA5D" w14:textId="77777777" w:rsidR="00FA0F96" w:rsidRDefault="00171EC5">
      <w:pPr>
        <w:spacing w:line="204" w:lineRule="auto"/>
        <w:rPr>
          <w:b/>
        </w:rPr>
      </w:pPr>
      <w:r>
        <w:rPr>
          <w:b/>
          <w:sz w:val="24"/>
          <w:szCs w:val="24"/>
        </w:rPr>
        <w:t>Introduction</w:t>
      </w:r>
    </w:p>
    <w:p w14:paraId="3BBAB140" w14:textId="77777777" w:rsidR="00821508" w:rsidRDefault="00171EC5">
      <w:pPr>
        <w:spacing w:beforeAutospacing="1" w:afterAutospacing="1"/>
        <w:rPr>
          <w:b/>
        </w:rPr>
      </w:pPr>
      <w:r>
        <w:rPr>
          <w:rFonts w:cs="Arial"/>
        </w:rPr>
        <w:t xml:space="preserve">Outreach and assessment </w:t>
      </w:r>
      <w:proofErr w:type="gramStart"/>
      <w:r>
        <w:rPr>
          <w:rFonts w:cs="Arial"/>
        </w:rPr>
        <w:t>is</w:t>
      </w:r>
      <w:proofErr w:type="gramEnd"/>
      <w:r>
        <w:rPr>
          <w:rFonts w:cs="Arial"/>
        </w:rPr>
        <w:t xml:space="preserve"> primarily managed by Pillars Inc. (formerly Homeless Connections) Salvation Army Resource Center, and information and referral is also conducted by members of the continuum of housing and services.  There are no homeless shelters in the City of Neenah, and so Neenah residents who need shelter may go to shelters in Appleton operated by </w:t>
      </w:r>
      <w:proofErr w:type="gramStart"/>
      <w:r>
        <w:rPr>
          <w:rFonts w:cs="Arial"/>
        </w:rPr>
        <w:t>Pillars Inc., or</w:t>
      </w:r>
      <w:proofErr w:type="gramEnd"/>
      <w:r>
        <w:rPr>
          <w:rFonts w:cs="Arial"/>
        </w:rPr>
        <w:t xml:space="preserve"> be housed by voucher at a motel through the Salvation Army.  Individuals who have mental illness and are homeless are referred by Winnebago County for shelter at a Community-Based Residential Facility located in Oshkosh.  Individuals and families affected by domestic abuse can seek shelter through the Christine Ann Domestic Abuse Services, which operates a shelter in Oshkosh.  Pillars Inc. also operates a program to assist households at risk of being homeless, and the chronically homeless, through case management to prevent their entry or re-entry into the shelter.</w:t>
      </w:r>
    </w:p>
    <w:p w14:paraId="042EB853" w14:textId="77777777" w:rsidR="00821508" w:rsidRDefault="00171EC5">
      <w:pPr>
        <w:spacing w:beforeAutospacing="1" w:afterAutospacing="1"/>
        <w:rPr>
          <w:b/>
        </w:rPr>
      </w:pPr>
      <w:r>
        <w:rPr>
          <w:rFonts w:cs="Arial"/>
        </w:rPr>
        <w:t xml:space="preserve">Pillars Inc. operates supportive housing in the area. This housing is managed primarily by providing case management services to families who also occupy rental units under their ownership.  Residents are assisted to obtain training and employment, find day care, and complete other tasks so that their lives are </w:t>
      </w:r>
      <w:proofErr w:type="gramStart"/>
      <w:r>
        <w:rPr>
          <w:rFonts w:cs="Arial"/>
        </w:rPr>
        <w:t>stabilized</w:t>
      </w:r>
      <w:proofErr w:type="gramEnd"/>
      <w:r>
        <w:rPr>
          <w:rFonts w:cs="Arial"/>
        </w:rPr>
        <w:t xml:space="preserve"> and they are able to find and maintain permanent housing.  These units located throughout the Fox Cities are available to families for up to 18 months.  Pillars owns 8 units of rental housing for very </w:t>
      </w:r>
      <w:proofErr w:type="gramStart"/>
      <w:r>
        <w:rPr>
          <w:rFonts w:cs="Arial"/>
        </w:rPr>
        <w:t>low income</w:t>
      </w:r>
      <w:proofErr w:type="gramEnd"/>
      <w:r>
        <w:rPr>
          <w:rFonts w:cs="Arial"/>
        </w:rPr>
        <w:t xml:space="preserve"> households in Neenah and 12 units of supportive housing.</w:t>
      </w:r>
    </w:p>
    <w:p w14:paraId="0F61F3FD" w14:textId="02C8A5AA" w:rsidR="00821508" w:rsidRDefault="00171EC5">
      <w:pPr>
        <w:spacing w:beforeAutospacing="1" w:afterAutospacing="1"/>
        <w:rPr>
          <w:b/>
        </w:rPr>
      </w:pPr>
      <w:r>
        <w:rPr>
          <w:rFonts w:cs="Arial"/>
        </w:rPr>
        <w:t>There is now a</w:t>
      </w:r>
      <w:r w:rsidR="00651CCB">
        <w:rPr>
          <w:rFonts w:cs="Arial"/>
        </w:rPr>
        <w:t xml:space="preserve"> cold weather</w:t>
      </w:r>
      <w:r>
        <w:rPr>
          <w:rFonts w:cs="Arial"/>
        </w:rPr>
        <w:t xml:space="preserve"> day shelter available at St. Paul's Lutheran Church.  The Neenah Police Department, Salvation Army, the St. Vincent </w:t>
      </w:r>
      <w:proofErr w:type="spellStart"/>
      <w:r>
        <w:rPr>
          <w:rFonts w:cs="Arial"/>
        </w:rPr>
        <w:t>dePaul</w:t>
      </w:r>
      <w:proofErr w:type="spellEnd"/>
      <w:r>
        <w:rPr>
          <w:rFonts w:cs="Arial"/>
        </w:rPr>
        <w:t xml:space="preserve"> Society and local churches provide vouchers, monetary assistance, and referrals for shelter and food.</w:t>
      </w:r>
    </w:p>
    <w:p w14:paraId="3BD9EE5A" w14:textId="77777777" w:rsidR="00FA0F96" w:rsidRDefault="00171EC5">
      <w:pPr>
        <w:keepNext/>
        <w:widowControl w:val="0"/>
        <w:rPr>
          <w:b/>
          <w:sz w:val="24"/>
          <w:szCs w:val="24"/>
        </w:rPr>
      </w:pPr>
      <w:r>
        <w:rPr>
          <w:b/>
          <w:sz w:val="24"/>
          <w:szCs w:val="24"/>
        </w:rPr>
        <w:t>Facilities and Housing Targeted to Homeless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1667"/>
        <w:gridCol w:w="1598"/>
        <w:gridCol w:w="1596"/>
        <w:gridCol w:w="1430"/>
        <w:gridCol w:w="1620"/>
      </w:tblGrid>
      <w:tr w:rsidR="00FA0F96" w14:paraId="4537DB37" w14:textId="77777777">
        <w:trPr>
          <w:cantSplit/>
          <w:tblHeader/>
        </w:trPr>
        <w:tc>
          <w:tcPr>
            <w:tcW w:w="3625" w:type="dxa"/>
            <w:vMerge w:val="restart"/>
          </w:tcPr>
          <w:p w14:paraId="3299CA70" w14:textId="77777777" w:rsidR="00FA0F96" w:rsidRDefault="00FA0F96">
            <w:pPr>
              <w:keepNext/>
              <w:widowControl w:val="0"/>
              <w:spacing w:after="0" w:line="240" w:lineRule="auto"/>
              <w:jc w:val="center"/>
              <w:rPr>
                <w:b/>
              </w:rPr>
            </w:pPr>
          </w:p>
        </w:tc>
        <w:tc>
          <w:tcPr>
            <w:tcW w:w="4176" w:type="dxa"/>
            <w:gridSpan w:val="2"/>
          </w:tcPr>
          <w:p w14:paraId="50F7F910" w14:textId="77777777" w:rsidR="00FA0F96" w:rsidRDefault="00171EC5">
            <w:pPr>
              <w:keepNext/>
              <w:widowControl w:val="0"/>
              <w:spacing w:after="0" w:line="240" w:lineRule="auto"/>
              <w:jc w:val="center"/>
              <w:rPr>
                <w:b/>
              </w:rPr>
            </w:pPr>
            <w:r>
              <w:rPr>
                <w:b/>
                <w:szCs w:val="26"/>
              </w:rPr>
              <w:t>Emergency Shelter Beds</w:t>
            </w:r>
          </w:p>
        </w:tc>
        <w:tc>
          <w:tcPr>
            <w:tcW w:w="1816" w:type="dxa"/>
          </w:tcPr>
          <w:p w14:paraId="541AB480" w14:textId="77777777" w:rsidR="00FA0F96" w:rsidRDefault="00171EC5">
            <w:pPr>
              <w:keepNext/>
              <w:widowControl w:val="0"/>
              <w:spacing w:after="0" w:line="240" w:lineRule="auto"/>
              <w:jc w:val="center"/>
              <w:rPr>
                <w:b/>
              </w:rPr>
            </w:pPr>
            <w:r>
              <w:rPr>
                <w:b/>
                <w:szCs w:val="26"/>
              </w:rPr>
              <w:t>Transitional Housing Beds</w:t>
            </w:r>
          </w:p>
        </w:tc>
        <w:tc>
          <w:tcPr>
            <w:tcW w:w="3559" w:type="dxa"/>
            <w:gridSpan w:val="2"/>
          </w:tcPr>
          <w:p w14:paraId="1F8B7C9A" w14:textId="77777777" w:rsidR="00FA0F96" w:rsidRDefault="00171EC5">
            <w:pPr>
              <w:keepNext/>
              <w:widowControl w:val="0"/>
              <w:spacing w:after="0" w:line="240" w:lineRule="auto"/>
              <w:jc w:val="center"/>
              <w:rPr>
                <w:b/>
                <w:szCs w:val="26"/>
              </w:rPr>
            </w:pPr>
            <w:r>
              <w:rPr>
                <w:b/>
                <w:szCs w:val="26"/>
              </w:rPr>
              <w:t>Permanent Supportive Housing Beds</w:t>
            </w:r>
          </w:p>
        </w:tc>
      </w:tr>
      <w:tr w:rsidR="00FA0F96" w14:paraId="3067834F" w14:textId="77777777">
        <w:trPr>
          <w:cantSplit/>
          <w:tblHeader/>
        </w:trPr>
        <w:tc>
          <w:tcPr>
            <w:tcW w:w="3625" w:type="dxa"/>
            <w:vMerge/>
          </w:tcPr>
          <w:p w14:paraId="0AE19A76" w14:textId="77777777" w:rsidR="00FA0F96" w:rsidRDefault="00FA0F96">
            <w:pPr>
              <w:keepNext/>
              <w:widowControl w:val="0"/>
              <w:spacing w:after="0" w:line="240" w:lineRule="auto"/>
              <w:jc w:val="center"/>
              <w:rPr>
                <w:b/>
              </w:rPr>
            </w:pPr>
          </w:p>
        </w:tc>
        <w:tc>
          <w:tcPr>
            <w:tcW w:w="2179" w:type="dxa"/>
          </w:tcPr>
          <w:p w14:paraId="0BEF4D4E" w14:textId="77777777" w:rsidR="00FA0F96" w:rsidRDefault="00171EC5">
            <w:pPr>
              <w:keepNext/>
              <w:widowControl w:val="0"/>
              <w:spacing w:after="0" w:line="240" w:lineRule="auto"/>
              <w:jc w:val="center"/>
              <w:rPr>
                <w:b/>
              </w:rPr>
            </w:pPr>
            <w:proofErr w:type="gramStart"/>
            <w:r>
              <w:rPr>
                <w:b/>
                <w:szCs w:val="26"/>
              </w:rPr>
              <w:t>Year Round</w:t>
            </w:r>
            <w:proofErr w:type="gramEnd"/>
            <w:r>
              <w:rPr>
                <w:b/>
                <w:szCs w:val="26"/>
              </w:rPr>
              <w:t xml:space="preserve"> Beds (Current &amp; New)</w:t>
            </w:r>
          </w:p>
        </w:tc>
        <w:tc>
          <w:tcPr>
            <w:tcW w:w="1997" w:type="dxa"/>
          </w:tcPr>
          <w:p w14:paraId="767551CB" w14:textId="77777777" w:rsidR="00FA0F96" w:rsidRDefault="00171EC5">
            <w:pPr>
              <w:keepNext/>
              <w:widowControl w:val="0"/>
              <w:spacing w:after="0" w:line="240" w:lineRule="auto"/>
              <w:jc w:val="center"/>
              <w:rPr>
                <w:b/>
              </w:rPr>
            </w:pPr>
            <w:r>
              <w:rPr>
                <w:b/>
                <w:szCs w:val="26"/>
              </w:rPr>
              <w:t>Voucher / Seasonal / Overflow Beds</w:t>
            </w:r>
          </w:p>
        </w:tc>
        <w:tc>
          <w:tcPr>
            <w:tcW w:w="1816" w:type="dxa"/>
          </w:tcPr>
          <w:p w14:paraId="0DCFDC40" w14:textId="77777777" w:rsidR="00FA0F96" w:rsidRDefault="00171EC5">
            <w:pPr>
              <w:keepNext/>
              <w:widowControl w:val="0"/>
              <w:spacing w:after="0" w:line="240" w:lineRule="auto"/>
              <w:jc w:val="center"/>
              <w:rPr>
                <w:b/>
              </w:rPr>
            </w:pPr>
            <w:r>
              <w:rPr>
                <w:b/>
                <w:szCs w:val="26"/>
              </w:rPr>
              <w:t>Current &amp; New</w:t>
            </w:r>
          </w:p>
        </w:tc>
        <w:tc>
          <w:tcPr>
            <w:tcW w:w="1816" w:type="dxa"/>
          </w:tcPr>
          <w:p w14:paraId="7A412E55" w14:textId="77777777" w:rsidR="00FA0F96" w:rsidRDefault="00171EC5">
            <w:pPr>
              <w:keepNext/>
              <w:widowControl w:val="0"/>
              <w:spacing w:after="0" w:line="240" w:lineRule="auto"/>
              <w:jc w:val="center"/>
              <w:rPr>
                <w:b/>
              </w:rPr>
            </w:pPr>
            <w:r>
              <w:rPr>
                <w:b/>
                <w:szCs w:val="26"/>
              </w:rPr>
              <w:t>Current &amp; New</w:t>
            </w:r>
          </w:p>
        </w:tc>
        <w:tc>
          <w:tcPr>
            <w:tcW w:w="1743" w:type="dxa"/>
          </w:tcPr>
          <w:p w14:paraId="319B5DBA" w14:textId="77777777" w:rsidR="00FA0F96" w:rsidRDefault="00171EC5">
            <w:pPr>
              <w:keepNext/>
              <w:widowControl w:val="0"/>
              <w:spacing w:after="0" w:line="240" w:lineRule="auto"/>
              <w:jc w:val="center"/>
              <w:rPr>
                <w:b/>
              </w:rPr>
            </w:pPr>
            <w:r>
              <w:rPr>
                <w:b/>
                <w:szCs w:val="26"/>
              </w:rPr>
              <w:t>Under Development</w:t>
            </w:r>
          </w:p>
        </w:tc>
      </w:tr>
      <w:tr w:rsidR="00821508" w14:paraId="4DEE21D6" w14:textId="77777777">
        <w:trPr>
          <w:cantSplit/>
        </w:trPr>
        <w:tc>
          <w:tcPr>
            <w:tcW w:w="0" w:type="auto"/>
          </w:tcPr>
          <w:p w14:paraId="0E254645" w14:textId="77777777" w:rsidR="00821508" w:rsidRDefault="00171EC5">
            <w:pPr>
              <w:spacing w:beforeAutospacing="1" w:afterAutospacing="1"/>
            </w:pPr>
            <w:r>
              <w:rPr>
                <w:color w:val="000000"/>
              </w:rPr>
              <w:t>Households with Adult(s) and Child(ren)</w:t>
            </w:r>
          </w:p>
        </w:tc>
        <w:tc>
          <w:tcPr>
            <w:tcW w:w="0" w:type="auto"/>
            <w:vAlign w:val="bottom"/>
          </w:tcPr>
          <w:p w14:paraId="47056D01" w14:textId="77777777" w:rsidR="00821508" w:rsidRDefault="00171EC5">
            <w:pPr>
              <w:spacing w:beforeAutospacing="1" w:afterAutospacing="1"/>
              <w:jc w:val="right"/>
            </w:pPr>
            <w:r>
              <w:rPr>
                <w:color w:val="000000"/>
              </w:rPr>
              <w:t>78</w:t>
            </w:r>
          </w:p>
        </w:tc>
        <w:tc>
          <w:tcPr>
            <w:tcW w:w="0" w:type="auto"/>
            <w:vAlign w:val="bottom"/>
          </w:tcPr>
          <w:p w14:paraId="36339216" w14:textId="77777777" w:rsidR="00821508" w:rsidRDefault="00171EC5">
            <w:pPr>
              <w:spacing w:beforeAutospacing="1" w:afterAutospacing="1"/>
              <w:jc w:val="right"/>
            </w:pPr>
            <w:r>
              <w:rPr>
                <w:color w:val="000000"/>
              </w:rPr>
              <w:t>0</w:t>
            </w:r>
          </w:p>
        </w:tc>
        <w:tc>
          <w:tcPr>
            <w:tcW w:w="0" w:type="auto"/>
            <w:vAlign w:val="bottom"/>
          </w:tcPr>
          <w:p w14:paraId="73781DD8" w14:textId="77777777" w:rsidR="00821508" w:rsidRDefault="00171EC5">
            <w:pPr>
              <w:spacing w:beforeAutospacing="1" w:afterAutospacing="1"/>
              <w:jc w:val="right"/>
            </w:pPr>
            <w:r>
              <w:rPr>
                <w:color w:val="000000"/>
              </w:rPr>
              <w:t>0</w:t>
            </w:r>
          </w:p>
        </w:tc>
        <w:tc>
          <w:tcPr>
            <w:tcW w:w="0" w:type="auto"/>
            <w:vAlign w:val="bottom"/>
          </w:tcPr>
          <w:p w14:paraId="621DEF16" w14:textId="77777777" w:rsidR="00821508" w:rsidRDefault="00171EC5">
            <w:pPr>
              <w:spacing w:beforeAutospacing="1" w:afterAutospacing="1"/>
              <w:jc w:val="right"/>
            </w:pPr>
            <w:r>
              <w:rPr>
                <w:color w:val="000000"/>
              </w:rPr>
              <w:t>0</w:t>
            </w:r>
          </w:p>
        </w:tc>
        <w:tc>
          <w:tcPr>
            <w:tcW w:w="0" w:type="auto"/>
            <w:vAlign w:val="bottom"/>
          </w:tcPr>
          <w:p w14:paraId="316A1681" w14:textId="77777777" w:rsidR="00821508" w:rsidRDefault="00171EC5">
            <w:pPr>
              <w:spacing w:beforeAutospacing="1" w:afterAutospacing="1"/>
              <w:jc w:val="right"/>
            </w:pPr>
            <w:r>
              <w:rPr>
                <w:color w:val="000000"/>
              </w:rPr>
              <w:t>0</w:t>
            </w:r>
          </w:p>
        </w:tc>
      </w:tr>
      <w:tr w:rsidR="00821508" w14:paraId="68647252" w14:textId="77777777">
        <w:trPr>
          <w:cantSplit/>
        </w:trPr>
        <w:tc>
          <w:tcPr>
            <w:tcW w:w="0" w:type="auto"/>
          </w:tcPr>
          <w:p w14:paraId="4394F9D1" w14:textId="77777777" w:rsidR="00821508" w:rsidRDefault="00171EC5">
            <w:pPr>
              <w:spacing w:beforeAutospacing="1" w:afterAutospacing="1"/>
            </w:pPr>
            <w:r>
              <w:rPr>
                <w:color w:val="000000"/>
              </w:rPr>
              <w:t>Households with Only Adults</w:t>
            </w:r>
          </w:p>
        </w:tc>
        <w:tc>
          <w:tcPr>
            <w:tcW w:w="0" w:type="auto"/>
            <w:vAlign w:val="bottom"/>
          </w:tcPr>
          <w:p w14:paraId="4540900E" w14:textId="77777777" w:rsidR="00821508" w:rsidRDefault="00171EC5">
            <w:pPr>
              <w:spacing w:beforeAutospacing="1" w:afterAutospacing="1"/>
              <w:jc w:val="right"/>
            </w:pPr>
            <w:r>
              <w:rPr>
                <w:color w:val="000000"/>
              </w:rPr>
              <w:t>50</w:t>
            </w:r>
          </w:p>
        </w:tc>
        <w:tc>
          <w:tcPr>
            <w:tcW w:w="0" w:type="auto"/>
            <w:vAlign w:val="bottom"/>
          </w:tcPr>
          <w:p w14:paraId="58E34DB7" w14:textId="77777777" w:rsidR="00821508" w:rsidRDefault="00171EC5">
            <w:pPr>
              <w:spacing w:beforeAutospacing="1" w:afterAutospacing="1"/>
              <w:jc w:val="right"/>
            </w:pPr>
            <w:r>
              <w:rPr>
                <w:color w:val="000000"/>
              </w:rPr>
              <w:t>0</w:t>
            </w:r>
          </w:p>
        </w:tc>
        <w:tc>
          <w:tcPr>
            <w:tcW w:w="0" w:type="auto"/>
            <w:vAlign w:val="bottom"/>
          </w:tcPr>
          <w:p w14:paraId="23293D26" w14:textId="77777777" w:rsidR="00821508" w:rsidRDefault="00171EC5">
            <w:pPr>
              <w:spacing w:beforeAutospacing="1" w:afterAutospacing="1"/>
              <w:jc w:val="right"/>
            </w:pPr>
            <w:r>
              <w:rPr>
                <w:color w:val="000000"/>
              </w:rPr>
              <w:t>0</w:t>
            </w:r>
          </w:p>
        </w:tc>
        <w:tc>
          <w:tcPr>
            <w:tcW w:w="0" w:type="auto"/>
            <w:vAlign w:val="bottom"/>
          </w:tcPr>
          <w:p w14:paraId="001BA237" w14:textId="77777777" w:rsidR="00821508" w:rsidRDefault="00171EC5">
            <w:pPr>
              <w:spacing w:beforeAutospacing="1" w:afterAutospacing="1"/>
              <w:jc w:val="right"/>
            </w:pPr>
            <w:r>
              <w:rPr>
                <w:color w:val="000000"/>
              </w:rPr>
              <w:t>0</w:t>
            </w:r>
          </w:p>
        </w:tc>
        <w:tc>
          <w:tcPr>
            <w:tcW w:w="0" w:type="auto"/>
            <w:vAlign w:val="bottom"/>
          </w:tcPr>
          <w:p w14:paraId="3F2ACF6E" w14:textId="77777777" w:rsidR="00821508" w:rsidRDefault="00171EC5">
            <w:pPr>
              <w:spacing w:beforeAutospacing="1" w:afterAutospacing="1"/>
              <w:jc w:val="right"/>
            </w:pPr>
            <w:r>
              <w:rPr>
                <w:color w:val="000000"/>
              </w:rPr>
              <w:t>0</w:t>
            </w:r>
          </w:p>
        </w:tc>
      </w:tr>
      <w:tr w:rsidR="00821508" w14:paraId="0BB8F978" w14:textId="77777777">
        <w:trPr>
          <w:cantSplit/>
        </w:trPr>
        <w:tc>
          <w:tcPr>
            <w:tcW w:w="0" w:type="auto"/>
          </w:tcPr>
          <w:p w14:paraId="7082A753" w14:textId="77777777" w:rsidR="00821508" w:rsidRDefault="00171EC5">
            <w:pPr>
              <w:spacing w:beforeAutospacing="1" w:afterAutospacing="1"/>
            </w:pPr>
            <w:r>
              <w:rPr>
                <w:color w:val="000000"/>
              </w:rPr>
              <w:t>Chronically Homeless Households</w:t>
            </w:r>
          </w:p>
        </w:tc>
        <w:tc>
          <w:tcPr>
            <w:tcW w:w="0" w:type="auto"/>
            <w:vAlign w:val="bottom"/>
          </w:tcPr>
          <w:p w14:paraId="5F5A1ECD" w14:textId="77777777" w:rsidR="00821508" w:rsidRDefault="00171EC5">
            <w:pPr>
              <w:spacing w:beforeAutospacing="1" w:afterAutospacing="1"/>
              <w:jc w:val="right"/>
            </w:pPr>
            <w:r>
              <w:rPr>
                <w:color w:val="000000"/>
              </w:rPr>
              <w:t>0</w:t>
            </w:r>
          </w:p>
        </w:tc>
        <w:tc>
          <w:tcPr>
            <w:tcW w:w="0" w:type="auto"/>
            <w:vAlign w:val="bottom"/>
          </w:tcPr>
          <w:p w14:paraId="1F5C7DDC" w14:textId="77777777" w:rsidR="00821508" w:rsidRDefault="00171EC5">
            <w:pPr>
              <w:spacing w:beforeAutospacing="1" w:afterAutospacing="1"/>
              <w:jc w:val="right"/>
            </w:pPr>
            <w:r>
              <w:rPr>
                <w:color w:val="000000"/>
              </w:rPr>
              <w:t>0</w:t>
            </w:r>
          </w:p>
        </w:tc>
        <w:tc>
          <w:tcPr>
            <w:tcW w:w="0" w:type="auto"/>
            <w:vAlign w:val="bottom"/>
          </w:tcPr>
          <w:p w14:paraId="3A551D2A" w14:textId="77777777" w:rsidR="00821508" w:rsidRDefault="00171EC5">
            <w:pPr>
              <w:spacing w:beforeAutospacing="1" w:afterAutospacing="1"/>
              <w:jc w:val="right"/>
            </w:pPr>
            <w:r>
              <w:rPr>
                <w:color w:val="000000"/>
              </w:rPr>
              <w:t>0</w:t>
            </w:r>
          </w:p>
        </w:tc>
        <w:tc>
          <w:tcPr>
            <w:tcW w:w="0" w:type="auto"/>
            <w:vAlign w:val="bottom"/>
          </w:tcPr>
          <w:p w14:paraId="6E4CAF98" w14:textId="77777777" w:rsidR="00821508" w:rsidRDefault="00171EC5">
            <w:pPr>
              <w:spacing w:beforeAutospacing="1" w:afterAutospacing="1"/>
              <w:jc w:val="right"/>
            </w:pPr>
            <w:r>
              <w:rPr>
                <w:color w:val="000000"/>
              </w:rPr>
              <w:t>0</w:t>
            </w:r>
          </w:p>
        </w:tc>
        <w:tc>
          <w:tcPr>
            <w:tcW w:w="0" w:type="auto"/>
            <w:vAlign w:val="bottom"/>
          </w:tcPr>
          <w:p w14:paraId="0EF9442C" w14:textId="77777777" w:rsidR="00821508" w:rsidRDefault="00171EC5">
            <w:pPr>
              <w:spacing w:beforeAutospacing="1" w:afterAutospacing="1"/>
              <w:jc w:val="right"/>
            </w:pPr>
            <w:r>
              <w:rPr>
                <w:color w:val="000000"/>
              </w:rPr>
              <w:t>0</w:t>
            </w:r>
          </w:p>
        </w:tc>
      </w:tr>
      <w:tr w:rsidR="00821508" w14:paraId="130C823E" w14:textId="77777777">
        <w:trPr>
          <w:cantSplit/>
        </w:trPr>
        <w:tc>
          <w:tcPr>
            <w:tcW w:w="0" w:type="auto"/>
          </w:tcPr>
          <w:p w14:paraId="52472DE2" w14:textId="77777777" w:rsidR="00821508" w:rsidRDefault="00171EC5">
            <w:pPr>
              <w:spacing w:beforeAutospacing="1" w:afterAutospacing="1"/>
            </w:pPr>
            <w:r>
              <w:rPr>
                <w:color w:val="000000"/>
              </w:rPr>
              <w:t>Veterans</w:t>
            </w:r>
          </w:p>
        </w:tc>
        <w:tc>
          <w:tcPr>
            <w:tcW w:w="0" w:type="auto"/>
            <w:vAlign w:val="bottom"/>
          </w:tcPr>
          <w:p w14:paraId="0FB82746" w14:textId="77777777" w:rsidR="00821508" w:rsidRDefault="00171EC5">
            <w:pPr>
              <w:spacing w:beforeAutospacing="1" w:afterAutospacing="1"/>
              <w:jc w:val="right"/>
            </w:pPr>
            <w:r>
              <w:rPr>
                <w:color w:val="000000"/>
              </w:rPr>
              <w:t>0</w:t>
            </w:r>
          </w:p>
        </w:tc>
        <w:tc>
          <w:tcPr>
            <w:tcW w:w="0" w:type="auto"/>
            <w:vAlign w:val="bottom"/>
          </w:tcPr>
          <w:p w14:paraId="26C758AF" w14:textId="77777777" w:rsidR="00821508" w:rsidRDefault="00171EC5">
            <w:pPr>
              <w:spacing w:beforeAutospacing="1" w:afterAutospacing="1"/>
              <w:jc w:val="right"/>
            </w:pPr>
            <w:r>
              <w:rPr>
                <w:color w:val="000000"/>
              </w:rPr>
              <w:t>0</w:t>
            </w:r>
          </w:p>
        </w:tc>
        <w:tc>
          <w:tcPr>
            <w:tcW w:w="0" w:type="auto"/>
            <w:vAlign w:val="bottom"/>
          </w:tcPr>
          <w:p w14:paraId="48A20A84" w14:textId="77777777" w:rsidR="00821508" w:rsidRDefault="00171EC5">
            <w:pPr>
              <w:spacing w:beforeAutospacing="1" w:afterAutospacing="1"/>
              <w:jc w:val="right"/>
            </w:pPr>
            <w:r>
              <w:rPr>
                <w:color w:val="000000"/>
              </w:rPr>
              <w:t>0</w:t>
            </w:r>
          </w:p>
        </w:tc>
        <w:tc>
          <w:tcPr>
            <w:tcW w:w="0" w:type="auto"/>
            <w:vAlign w:val="bottom"/>
          </w:tcPr>
          <w:p w14:paraId="0B7A34BC" w14:textId="77777777" w:rsidR="00821508" w:rsidRDefault="00171EC5">
            <w:pPr>
              <w:spacing w:beforeAutospacing="1" w:afterAutospacing="1"/>
              <w:jc w:val="right"/>
            </w:pPr>
            <w:r>
              <w:rPr>
                <w:color w:val="000000"/>
              </w:rPr>
              <w:t>0</w:t>
            </w:r>
          </w:p>
        </w:tc>
        <w:tc>
          <w:tcPr>
            <w:tcW w:w="0" w:type="auto"/>
            <w:vAlign w:val="bottom"/>
          </w:tcPr>
          <w:p w14:paraId="6A45CE69" w14:textId="77777777" w:rsidR="00821508" w:rsidRDefault="00171EC5">
            <w:pPr>
              <w:spacing w:beforeAutospacing="1" w:afterAutospacing="1"/>
              <w:jc w:val="right"/>
            </w:pPr>
            <w:r>
              <w:rPr>
                <w:color w:val="000000"/>
              </w:rPr>
              <w:t>0</w:t>
            </w:r>
          </w:p>
        </w:tc>
      </w:tr>
      <w:tr w:rsidR="00821508" w14:paraId="2E7A4B30" w14:textId="77777777">
        <w:trPr>
          <w:cantSplit/>
        </w:trPr>
        <w:tc>
          <w:tcPr>
            <w:tcW w:w="0" w:type="auto"/>
          </w:tcPr>
          <w:p w14:paraId="61ED2DCF" w14:textId="77777777" w:rsidR="00821508" w:rsidRDefault="00171EC5">
            <w:pPr>
              <w:spacing w:beforeAutospacing="1" w:afterAutospacing="1"/>
            </w:pPr>
            <w:r>
              <w:rPr>
                <w:color w:val="000000"/>
              </w:rPr>
              <w:t>Unaccompanied Youth</w:t>
            </w:r>
          </w:p>
        </w:tc>
        <w:tc>
          <w:tcPr>
            <w:tcW w:w="0" w:type="auto"/>
            <w:vAlign w:val="bottom"/>
          </w:tcPr>
          <w:p w14:paraId="63033B42" w14:textId="77777777" w:rsidR="00821508" w:rsidRDefault="00171EC5">
            <w:pPr>
              <w:spacing w:beforeAutospacing="1" w:afterAutospacing="1"/>
              <w:jc w:val="right"/>
            </w:pPr>
            <w:r>
              <w:rPr>
                <w:color w:val="000000"/>
              </w:rPr>
              <w:t>0</w:t>
            </w:r>
          </w:p>
        </w:tc>
        <w:tc>
          <w:tcPr>
            <w:tcW w:w="0" w:type="auto"/>
            <w:vAlign w:val="bottom"/>
          </w:tcPr>
          <w:p w14:paraId="0E0543BF" w14:textId="77777777" w:rsidR="00821508" w:rsidRDefault="00171EC5">
            <w:pPr>
              <w:spacing w:beforeAutospacing="1" w:afterAutospacing="1"/>
              <w:jc w:val="right"/>
            </w:pPr>
            <w:r>
              <w:rPr>
                <w:color w:val="000000"/>
              </w:rPr>
              <w:t>0</w:t>
            </w:r>
          </w:p>
        </w:tc>
        <w:tc>
          <w:tcPr>
            <w:tcW w:w="0" w:type="auto"/>
            <w:vAlign w:val="bottom"/>
          </w:tcPr>
          <w:p w14:paraId="7B04B805" w14:textId="77777777" w:rsidR="00821508" w:rsidRDefault="00171EC5">
            <w:pPr>
              <w:spacing w:beforeAutospacing="1" w:afterAutospacing="1"/>
              <w:jc w:val="right"/>
            </w:pPr>
            <w:r>
              <w:rPr>
                <w:color w:val="000000"/>
              </w:rPr>
              <w:t>0</w:t>
            </w:r>
          </w:p>
        </w:tc>
        <w:tc>
          <w:tcPr>
            <w:tcW w:w="0" w:type="auto"/>
            <w:vAlign w:val="bottom"/>
          </w:tcPr>
          <w:p w14:paraId="7F149C83" w14:textId="77777777" w:rsidR="00821508" w:rsidRDefault="00171EC5">
            <w:pPr>
              <w:spacing w:beforeAutospacing="1" w:afterAutospacing="1"/>
              <w:jc w:val="right"/>
            </w:pPr>
            <w:r>
              <w:rPr>
                <w:color w:val="000000"/>
              </w:rPr>
              <w:t>0</w:t>
            </w:r>
          </w:p>
        </w:tc>
        <w:tc>
          <w:tcPr>
            <w:tcW w:w="0" w:type="auto"/>
            <w:vAlign w:val="bottom"/>
          </w:tcPr>
          <w:p w14:paraId="54C541CD" w14:textId="77777777" w:rsidR="00821508" w:rsidRDefault="00171EC5">
            <w:pPr>
              <w:spacing w:beforeAutospacing="1" w:afterAutospacing="1"/>
              <w:jc w:val="right"/>
            </w:pPr>
            <w:r>
              <w:rPr>
                <w:color w:val="000000"/>
              </w:rPr>
              <w:t>0</w:t>
            </w:r>
          </w:p>
        </w:tc>
      </w:tr>
    </w:tbl>
    <w:p w14:paraId="24A331A1"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43</w:t>
      </w:r>
      <w:r>
        <w:rPr>
          <w:rFonts w:asciiTheme="minorHAnsi" w:hAnsiTheme="minorHAnsi"/>
        </w:rPr>
        <w:fldChar w:fldCharType="end"/>
      </w:r>
      <w:r>
        <w:rPr>
          <w:rFonts w:asciiTheme="minorHAnsi" w:hAnsiTheme="minorHAnsi"/>
        </w:rPr>
        <w:t xml:space="preserve"> </w:t>
      </w:r>
      <w:r>
        <w:rPr>
          <w:rFonts w:asciiTheme="minorHAnsi" w:hAnsiTheme="minorHAnsi"/>
          <w:bCs w:val="0"/>
        </w:rPr>
        <w:t>- Facilities and Housing Targeted to Homeless Households</w:t>
      </w:r>
    </w:p>
    <w:p w14:paraId="23B3A204" w14:textId="77777777" w:rsidR="00FA0F96" w:rsidRDefault="00FA0F96">
      <w:pPr>
        <w:keepNext/>
        <w:widowControl w:val="0"/>
        <w:spacing w:after="0" w:line="240" w:lineRule="auto"/>
        <w:jc w:val="center"/>
        <w:rPr>
          <w:b/>
          <w:bCs/>
          <w:vanish/>
          <w:sz w:val="20"/>
          <w:szCs w:val="20"/>
        </w:rPr>
      </w:pPr>
    </w:p>
    <w:p w14:paraId="3D5B3398" w14:textId="77777777" w:rsidR="00FA0F96" w:rsidRDefault="00FA0F96">
      <w:pPr>
        <w:spacing w:after="0" w:line="240" w:lineRule="auto"/>
        <w:rPr>
          <w:b/>
          <w:bCs/>
          <w:vanish/>
          <w:sz w:val="16"/>
          <w:szCs w:val="16"/>
        </w:rPr>
      </w:pPr>
    </w:p>
    <w:tbl>
      <w:tblPr>
        <w:tblW w:w="5000" w:type="pct"/>
        <w:tblInd w:w="115" w:type="dxa"/>
        <w:tblLook w:val="01E0" w:firstRow="1" w:lastRow="1" w:firstColumn="1" w:lastColumn="1" w:noHBand="0" w:noVBand="0"/>
      </w:tblPr>
      <w:tblGrid>
        <w:gridCol w:w="1775"/>
        <w:gridCol w:w="9025"/>
      </w:tblGrid>
      <w:tr w:rsidR="00FA0F96" w14:paraId="2AE9E0AB" w14:textId="77777777">
        <w:trPr>
          <w:cantSplit/>
        </w:trPr>
        <w:tc>
          <w:tcPr>
            <w:tcW w:w="1973" w:type="dxa"/>
          </w:tcPr>
          <w:p w14:paraId="6ED71446" w14:textId="77777777" w:rsidR="00FA0F96" w:rsidRDefault="00171EC5">
            <w:pPr>
              <w:spacing w:after="0" w:line="240" w:lineRule="auto"/>
              <w:rPr>
                <w:rFonts w:cs="Arial"/>
                <w:sz w:val="16"/>
                <w:szCs w:val="16"/>
              </w:rPr>
            </w:pPr>
            <w:r>
              <w:rPr>
                <w:b/>
                <w:bCs/>
                <w:sz w:val="16"/>
                <w:szCs w:val="16"/>
              </w:rPr>
              <w:t>Data Source Comments:</w:t>
            </w:r>
          </w:p>
        </w:tc>
        <w:tc>
          <w:tcPr>
            <w:tcW w:w="11203" w:type="dxa"/>
          </w:tcPr>
          <w:p w14:paraId="4C31BB43" w14:textId="77777777" w:rsidR="00FA0F96" w:rsidRDefault="00FA0F96">
            <w:pPr>
              <w:spacing w:after="0" w:line="240" w:lineRule="auto"/>
              <w:rPr>
                <w:rFonts w:cs="Arial"/>
                <w:sz w:val="16"/>
                <w:szCs w:val="16"/>
              </w:rPr>
            </w:pPr>
          </w:p>
        </w:tc>
      </w:tr>
    </w:tbl>
    <w:p w14:paraId="695CC61A" w14:textId="77777777" w:rsidR="00FA0F96" w:rsidRDefault="00FA0F96">
      <w:pPr>
        <w:spacing w:line="240" w:lineRule="auto"/>
      </w:pPr>
    </w:p>
    <w:p w14:paraId="624CAFFF" w14:textId="77777777" w:rsidR="00FA0F96" w:rsidRDefault="00171EC5">
      <w:pPr>
        <w:spacing w:line="204" w:lineRule="auto"/>
        <w:rPr>
          <w:b/>
          <w:sz w:val="24"/>
          <w:szCs w:val="24"/>
          <w:highlight w:val="cyan"/>
        </w:rPr>
      </w:pPr>
      <w:r>
        <w:rPr>
          <w:b/>
          <w:sz w:val="24"/>
          <w:szCs w:val="24"/>
        </w:rPr>
        <w:t xml:space="preserve">Describe mainstream services, such as health, mental health, and employment services to the extent those services are </w:t>
      </w:r>
      <w:proofErr w:type="spellStart"/>
      <w:proofErr w:type="gramStart"/>
      <w:r>
        <w:rPr>
          <w:b/>
          <w:sz w:val="24"/>
          <w:szCs w:val="24"/>
        </w:rPr>
        <w:t>use</w:t>
      </w:r>
      <w:proofErr w:type="spellEnd"/>
      <w:proofErr w:type="gramEnd"/>
      <w:r>
        <w:rPr>
          <w:b/>
          <w:sz w:val="24"/>
          <w:szCs w:val="24"/>
        </w:rPr>
        <w:t xml:space="preserve"> to complement services targeted to homeless persons</w:t>
      </w:r>
    </w:p>
    <w:p w14:paraId="3308A7AC" w14:textId="77777777" w:rsidR="00821508" w:rsidRDefault="00171EC5">
      <w:pPr>
        <w:spacing w:beforeAutospacing="1" w:afterAutospacing="1"/>
        <w:rPr>
          <w:rFonts w:cs="Arial"/>
        </w:rPr>
      </w:pPr>
      <w:r>
        <w:rPr>
          <w:rFonts w:cs="Arial"/>
        </w:rPr>
        <w:lastRenderedPageBreak/>
        <w:t xml:space="preserve">Food -- The St. Vincent DePaul Society offers a food pantry at their store. St. Joseph's Food Pantry in Menasha </w:t>
      </w:r>
      <w:proofErr w:type="gramStart"/>
      <w:r>
        <w:rPr>
          <w:rFonts w:cs="Arial"/>
        </w:rPr>
        <w:t>offers assistance</w:t>
      </w:r>
      <w:proofErr w:type="gramEnd"/>
      <w:r>
        <w:rPr>
          <w:rFonts w:cs="Arial"/>
        </w:rPr>
        <w:t xml:space="preserve"> regardless of residency.  Hot meals are provided by </w:t>
      </w:r>
      <w:proofErr w:type="spellStart"/>
      <w:r>
        <w:rPr>
          <w:rFonts w:cs="Arial"/>
        </w:rPr>
        <w:t>Advocap</w:t>
      </w:r>
      <w:proofErr w:type="spellEnd"/>
      <w:r>
        <w:rPr>
          <w:rFonts w:cs="Arial"/>
        </w:rPr>
        <w:t xml:space="preserve"> to older adults through the meal sites in Neenah, with a donation requested.  Meals are available through the Community Table located at St. Thomas Episcopal Church in Menasha, and meals are also available at the Salvation Army in Appleton. The Meals on Wheels service offers special diet meals. </w:t>
      </w:r>
    </w:p>
    <w:p w14:paraId="6E1549BF" w14:textId="77777777" w:rsidR="00821508" w:rsidRDefault="00171EC5">
      <w:pPr>
        <w:spacing w:beforeAutospacing="1" w:afterAutospacing="1"/>
        <w:rPr>
          <w:rFonts w:cs="Arial"/>
        </w:rPr>
      </w:pPr>
      <w:r>
        <w:rPr>
          <w:rFonts w:cs="Arial"/>
        </w:rPr>
        <w:t xml:space="preserve">Clothing -- Bethesda Thrift Mart, St. Vincent </w:t>
      </w:r>
      <w:proofErr w:type="spellStart"/>
      <w:r>
        <w:rPr>
          <w:rFonts w:cs="Arial"/>
        </w:rPr>
        <w:t>dePaul</w:t>
      </w:r>
      <w:proofErr w:type="spellEnd"/>
      <w:r>
        <w:rPr>
          <w:rFonts w:cs="Arial"/>
        </w:rPr>
        <w:t xml:space="preserve"> Society Clothing Store, and a Goodwill Store </w:t>
      </w:r>
      <w:proofErr w:type="gramStart"/>
      <w:r>
        <w:rPr>
          <w:rFonts w:cs="Arial"/>
        </w:rPr>
        <w:t>are located in</w:t>
      </w:r>
      <w:proofErr w:type="gramEnd"/>
      <w:r>
        <w:rPr>
          <w:rFonts w:cs="Arial"/>
        </w:rPr>
        <w:t xml:space="preserve"> Neenah and offer clothing, shoes and household goods at lower prices.  The Community Clothes Closet, located in Menasha, makes clothing available to individuals regardless of residency. </w:t>
      </w:r>
    </w:p>
    <w:p w14:paraId="41BB238A" w14:textId="77777777" w:rsidR="00821508" w:rsidRDefault="00171EC5">
      <w:pPr>
        <w:spacing w:beforeAutospacing="1" w:afterAutospacing="1"/>
        <w:rPr>
          <w:rFonts w:cs="Arial"/>
        </w:rPr>
      </w:pPr>
      <w:r>
        <w:rPr>
          <w:rFonts w:cs="Arial"/>
        </w:rPr>
        <w:t xml:space="preserve">Financial Assistance -- The Winnebago Department of Human Services administers financial assistance programs that can assist homeless persons.  They include W-2, food stamps, Badger Care, Medical Assistance, and Emergency Assistance.  Social Security and Supplemental Social Security Income are also available to qualified applicants through the Social Security Administration.  Limited Emergency Assistance - Valley Ecumenical Network (LEAVEN), headquartered in Menasha, coordinates emergency assistance in the area, and provides stopgap funding for housing and services </w:t>
      </w:r>
      <w:proofErr w:type="gramStart"/>
      <w:r>
        <w:rPr>
          <w:rFonts w:cs="Arial"/>
        </w:rPr>
        <w:t>on the basis of</w:t>
      </w:r>
      <w:proofErr w:type="gramEnd"/>
      <w:r>
        <w:rPr>
          <w:rFonts w:cs="Arial"/>
        </w:rPr>
        <w:t xml:space="preserve"> applicant income and circumstances.  Goodwill NCW, located in Menasha, provides budget counseling.                   </w:t>
      </w:r>
    </w:p>
    <w:p w14:paraId="434F486A" w14:textId="77777777" w:rsidR="00821508" w:rsidRDefault="00171EC5">
      <w:pPr>
        <w:spacing w:beforeAutospacing="1" w:afterAutospacing="1"/>
        <w:rPr>
          <w:rFonts w:cs="Arial"/>
        </w:rPr>
      </w:pPr>
      <w:r>
        <w:rPr>
          <w:rFonts w:cs="Arial"/>
        </w:rPr>
        <w:t xml:space="preserve">Child Care -- Assistance is available to lower income households for </w:t>
      </w:r>
      <w:proofErr w:type="gramStart"/>
      <w:r>
        <w:rPr>
          <w:rFonts w:cs="Arial"/>
        </w:rPr>
        <w:t>child care</w:t>
      </w:r>
      <w:proofErr w:type="gramEnd"/>
      <w:r>
        <w:rPr>
          <w:rFonts w:cs="Arial"/>
        </w:rPr>
        <w:t xml:space="preserve"> from the Winnebago Department of Human Services, Child Care Unit.  In addition, </w:t>
      </w:r>
      <w:proofErr w:type="gramStart"/>
      <w:r>
        <w:rPr>
          <w:rFonts w:cs="Arial"/>
        </w:rPr>
        <w:t>child care</w:t>
      </w:r>
      <w:proofErr w:type="gramEnd"/>
      <w:r>
        <w:rPr>
          <w:rFonts w:cs="Arial"/>
        </w:rPr>
        <w:t xml:space="preserve"> is available through the CAP Services Skills Enhancement program. </w:t>
      </w:r>
    </w:p>
    <w:p w14:paraId="5399D7D5" w14:textId="77777777" w:rsidR="00821508" w:rsidRDefault="00171EC5">
      <w:pPr>
        <w:spacing w:beforeAutospacing="1" w:afterAutospacing="1"/>
        <w:rPr>
          <w:rFonts w:cs="Arial"/>
        </w:rPr>
      </w:pPr>
      <w:r>
        <w:rPr>
          <w:rFonts w:cs="Arial"/>
        </w:rPr>
        <w:t>Medical and Dental Care -- Medical care for the uninsured and underinsured is available from Partnership Community Health Services, located in Grand Chute.  Dental care is also provided through the Tri-County Community Dental Clinic in Grand Chute. </w:t>
      </w:r>
    </w:p>
    <w:p w14:paraId="4FF9F19A" w14:textId="77777777" w:rsidR="00821508" w:rsidRDefault="00171EC5">
      <w:pPr>
        <w:spacing w:beforeAutospacing="1" w:afterAutospacing="1"/>
        <w:rPr>
          <w:rFonts w:cs="Arial"/>
        </w:rPr>
      </w:pPr>
      <w:r>
        <w:rPr>
          <w:rFonts w:cs="Arial"/>
        </w:rPr>
        <w:t>Transportation -- Mass transit is available during the daytime hours and limited evening hours, Monday through Saturday throughout the Fox Cities by means of Valley Transit bus service.  Disabled persons may be eligible for lift accessible trips by means of lift equipped buses and Valley Transit II, a service operated by Running, Inc. and available by advance request.                                                                       </w:t>
      </w:r>
    </w:p>
    <w:p w14:paraId="42B67803" w14:textId="77777777" w:rsidR="00821508" w:rsidRDefault="00171EC5">
      <w:pPr>
        <w:spacing w:beforeAutospacing="1" w:afterAutospacing="1"/>
        <w:rPr>
          <w:rFonts w:cs="Arial"/>
        </w:rPr>
      </w:pPr>
      <w:r>
        <w:rPr>
          <w:rFonts w:cs="Arial"/>
        </w:rPr>
        <w:t>Domestic Abuse Shelter and Counseling -- Christine Ann Domestic Abuse Services, Harbor House and Reach Counseling provides services to Neenah residents who may be homeless because of domestic abuse or who need sexual abuse counseling. </w:t>
      </w:r>
    </w:p>
    <w:p w14:paraId="6D26E779" w14:textId="77777777" w:rsidR="00821508" w:rsidRDefault="00171EC5">
      <w:pPr>
        <w:spacing w:beforeAutospacing="1" w:afterAutospacing="1"/>
        <w:rPr>
          <w:rFonts w:cs="Arial"/>
        </w:rPr>
      </w:pPr>
      <w:r>
        <w:rPr>
          <w:rFonts w:cs="Arial"/>
        </w:rPr>
        <w:t>Treatment for Mental Illness -- Winnebago County provides services to County residents who require treatment for mental illness as well as alcohol or other drug abuse, and assistance to those with development disabilities. </w:t>
      </w:r>
    </w:p>
    <w:p w14:paraId="088B0BBD" w14:textId="77777777" w:rsidR="00FA0F96" w:rsidRDefault="00171EC5">
      <w:pPr>
        <w:spacing w:line="204" w:lineRule="auto"/>
        <w:rPr>
          <w:b/>
          <w:sz w:val="24"/>
          <w:szCs w:val="24"/>
        </w:rPr>
      </w:pPr>
      <w:r>
        <w:rPr>
          <w:b/>
          <w:sz w:val="24"/>
          <w:szCs w:val="24"/>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14:paraId="594E1206" w14:textId="77777777" w:rsidR="00821508" w:rsidRDefault="00171EC5">
      <w:pPr>
        <w:spacing w:beforeAutospacing="1" w:afterAutospacing="1"/>
        <w:rPr>
          <w:b/>
          <w:sz w:val="24"/>
          <w:szCs w:val="24"/>
        </w:rPr>
      </w:pPr>
      <w:r>
        <w:rPr>
          <w:rFonts w:cs="Arial"/>
        </w:rPr>
        <w:lastRenderedPageBreak/>
        <w:t>Services and facilities are specifically offered to homeless individuals, families, and veterans, and unaccompanied youth by Pillars and COTS.</w:t>
      </w:r>
    </w:p>
    <w:p w14:paraId="23164B25" w14:textId="77777777" w:rsidR="00FA0F96" w:rsidRDefault="00171EC5">
      <w:pPr>
        <w:pStyle w:val="Heading2"/>
        <w:pageBreakBefore/>
        <w:rPr>
          <w:rFonts w:ascii="Calibri" w:hAnsi="Calibri"/>
          <w:i w:val="0"/>
        </w:rPr>
      </w:pPr>
      <w:r>
        <w:rPr>
          <w:rFonts w:ascii="Calibri" w:hAnsi="Calibri"/>
          <w:i w:val="0"/>
        </w:rPr>
        <w:lastRenderedPageBreak/>
        <w:t>MA-35 Special Needs Facilities and Services – 91.210(d)</w:t>
      </w:r>
    </w:p>
    <w:p w14:paraId="5F0848BD" w14:textId="668824E6" w:rsidR="00FA0F96" w:rsidRDefault="00171EC5" w:rsidP="00651CCB">
      <w:pPr>
        <w:spacing w:line="204" w:lineRule="auto"/>
        <w:rPr>
          <w:b/>
          <w:bCs/>
          <w:vanish/>
          <w:sz w:val="20"/>
          <w:szCs w:val="20"/>
        </w:rPr>
      </w:pPr>
      <w:r>
        <w:rPr>
          <w:b/>
          <w:sz w:val="24"/>
          <w:szCs w:val="24"/>
        </w:rPr>
        <w:t>Introduction</w:t>
      </w:r>
    </w:p>
    <w:p w14:paraId="5BDB5E50" w14:textId="77777777" w:rsidR="00FA0F96" w:rsidRDefault="00FA0F96">
      <w:pPr>
        <w:rPr>
          <w:b/>
          <w:bCs/>
          <w:vanish/>
          <w:sz w:val="16"/>
          <w:szCs w:val="16"/>
        </w:rPr>
      </w:pPr>
    </w:p>
    <w:p w14:paraId="09BE133C" w14:textId="77777777" w:rsidR="00FA0F96" w:rsidRDefault="00FA0F96"/>
    <w:p w14:paraId="5BF4950D" w14:textId="77777777" w:rsidR="00FA0F96" w:rsidRDefault="00171EC5">
      <w:pPr>
        <w:spacing w:line="240" w:lineRule="auto"/>
        <w:rPr>
          <w:b/>
          <w:sz w:val="24"/>
          <w:szCs w:val="24"/>
        </w:rPr>
      </w:pPr>
      <w:r>
        <w:rPr>
          <w:b/>
          <w:sz w:val="24"/>
          <w:szCs w:val="24"/>
        </w:rPr>
        <w:t>Including the elderly, frail elderly, persons with disabilities (mental, physical, developmental), persons with alcohol or other drug addictions, persons with HIV/AIDS and their families, public housing residents and any other categories the jurisdiction may specify, and describe their supportive housing needs</w:t>
      </w:r>
    </w:p>
    <w:p w14:paraId="5106ECA9" w14:textId="77777777" w:rsidR="00821508" w:rsidRDefault="00171EC5">
      <w:pPr>
        <w:spacing w:beforeAutospacing="1" w:afterAutospacing="1"/>
        <w:rPr>
          <w:rFonts w:cs="Arial"/>
        </w:rPr>
      </w:pPr>
      <w:r>
        <w:rPr>
          <w:rFonts w:cs="Arial"/>
        </w:rPr>
        <w:t>The Winnebago County Aging and Disability Resource Center works with persons returning from mental and physical health institutions to find appropriate supportive housing. </w:t>
      </w:r>
    </w:p>
    <w:p w14:paraId="11B2008A" w14:textId="77777777" w:rsidR="00FA0F96" w:rsidRDefault="00171EC5">
      <w:pPr>
        <w:rPr>
          <w:b/>
          <w:sz w:val="24"/>
          <w:szCs w:val="24"/>
        </w:rPr>
      </w:pPr>
      <w:r>
        <w:rPr>
          <w:b/>
          <w:sz w:val="24"/>
          <w:szCs w:val="24"/>
        </w:rPr>
        <w:t>Describe programs for ensuring that persons returning from mental and physical health institutions receive appropriate supportive housing</w:t>
      </w:r>
    </w:p>
    <w:p w14:paraId="3B049CFB" w14:textId="77777777" w:rsidR="00FA0F96" w:rsidRDefault="00171EC5">
      <w:pPr>
        <w:rPr>
          <w:b/>
          <w:sz w:val="24"/>
          <w:szCs w:val="24"/>
        </w:rPr>
      </w:pPr>
      <w:r>
        <w:rPr>
          <w:b/>
          <w:sz w:val="24"/>
          <w:szCs w:val="24"/>
        </w:rPr>
        <w:t>Specify the activities that the jurisdiction plans to undertake during the next year to address the housing and supportive services needs identified in accordance with 91.215(e) with respect to persons who are not homeless but have other special needs. Link to one-year goals. 91.315(e)</w:t>
      </w:r>
    </w:p>
    <w:p w14:paraId="3B0718D5" w14:textId="77777777" w:rsidR="00821508" w:rsidRDefault="00171EC5">
      <w:pPr>
        <w:spacing w:beforeAutospacing="1" w:afterAutospacing="1"/>
        <w:rPr>
          <w:rFonts w:cs="Arial"/>
        </w:rPr>
      </w:pPr>
      <w:r>
        <w:rPr>
          <w:rFonts w:cs="Arial"/>
        </w:rPr>
        <w:t>The City of Neenah proposes to support the provision of congregate and home-delivered meals to elderly persons with special needs.  (Public Service Goal.)</w:t>
      </w:r>
    </w:p>
    <w:p w14:paraId="1D5C3975" w14:textId="77777777" w:rsidR="00FA0F96" w:rsidRDefault="00FA0F96">
      <w:pPr>
        <w:spacing w:line="204" w:lineRule="auto"/>
        <w:rPr>
          <w:b/>
          <w:sz w:val="24"/>
          <w:szCs w:val="24"/>
        </w:rPr>
      </w:pPr>
    </w:p>
    <w:p w14:paraId="7614FF23" w14:textId="77777777" w:rsidR="00FA0F96" w:rsidRDefault="00FA0F96">
      <w:pPr>
        <w:rPr>
          <w:rFonts w:cs="Arial"/>
        </w:rPr>
      </w:pPr>
    </w:p>
    <w:p w14:paraId="1E8CE66A" w14:textId="77777777" w:rsidR="00FA0F96" w:rsidRDefault="00171EC5">
      <w:pPr>
        <w:pStyle w:val="Heading2"/>
        <w:pageBreakBefore/>
        <w:rPr>
          <w:rFonts w:ascii="Calibri" w:hAnsi="Calibri"/>
          <w:i w:val="0"/>
        </w:rPr>
      </w:pPr>
      <w:r>
        <w:rPr>
          <w:rFonts w:ascii="Calibri" w:hAnsi="Calibri"/>
          <w:i w:val="0"/>
        </w:rPr>
        <w:lastRenderedPageBreak/>
        <w:t>MA-40 Barriers to Affordable Housing – 91.210(e)</w:t>
      </w:r>
    </w:p>
    <w:p w14:paraId="1E703E5C" w14:textId="77777777" w:rsidR="00FA0F96" w:rsidRDefault="00171EC5">
      <w:pPr>
        <w:rPr>
          <w:b/>
          <w:sz w:val="24"/>
          <w:szCs w:val="24"/>
        </w:rPr>
      </w:pPr>
      <w:r>
        <w:rPr>
          <w:b/>
          <w:sz w:val="24"/>
          <w:szCs w:val="24"/>
        </w:rPr>
        <w:t>Negative Effects of Public Policies on Affordable Housing and Residential Investment</w:t>
      </w:r>
    </w:p>
    <w:p w14:paraId="53151EB2" w14:textId="77777777" w:rsidR="00821508" w:rsidRDefault="00171EC5">
      <w:pPr>
        <w:spacing w:beforeAutospacing="1" w:afterAutospacing="1"/>
        <w:rPr>
          <w:rFonts w:cs="Arial"/>
        </w:rPr>
      </w:pPr>
      <w:r>
        <w:rPr>
          <w:rFonts w:cs="Arial"/>
        </w:rPr>
        <w:t xml:space="preserve">The City of Neenah 2040 Comprehensive Plan Housing Element consists of a Vision, Goals, Objectives and Recommendations. The plan’s housing market analysis resulted in policies which propose to remedy negative impacts on housing in the </w:t>
      </w:r>
      <w:proofErr w:type="gramStart"/>
      <w:r>
        <w:rPr>
          <w:rFonts w:cs="Arial"/>
        </w:rPr>
        <w:t>community, and</w:t>
      </w:r>
      <w:proofErr w:type="gramEnd"/>
      <w:r>
        <w:rPr>
          <w:rFonts w:cs="Arial"/>
        </w:rPr>
        <w:t xml:space="preserve"> pursue options to fulfill the vision by achieving goals, meeting objectives and undertaking recommendations.</w:t>
      </w:r>
    </w:p>
    <w:p w14:paraId="6C47733F" w14:textId="77777777" w:rsidR="00821508" w:rsidRDefault="00171EC5">
      <w:pPr>
        <w:spacing w:beforeAutospacing="1" w:afterAutospacing="1"/>
        <w:rPr>
          <w:rFonts w:cs="Arial"/>
        </w:rPr>
      </w:pPr>
      <w:r>
        <w:rPr>
          <w:rFonts w:cs="Arial"/>
        </w:rPr>
        <w:t>Vision Statement: Neenah’s vibrant neighborhoods offer a range of housing types for all income levels, neighborhood-appropriate commercial opportunities, pedestrian trail connections to retail and business districts, and the housing stock is properly maintained and rehabilitated when needed.</w:t>
      </w:r>
    </w:p>
    <w:p w14:paraId="0C1D16E6" w14:textId="77777777" w:rsidR="00821508" w:rsidRDefault="00171EC5">
      <w:pPr>
        <w:spacing w:beforeAutospacing="1" w:afterAutospacing="1"/>
        <w:rPr>
          <w:rFonts w:cs="Arial"/>
        </w:rPr>
      </w:pPr>
      <w:r>
        <w:rPr>
          <w:rFonts w:cs="Arial"/>
          <w:b/>
          <w:u w:val="single"/>
        </w:rPr>
        <w:t>Housing Choice</w:t>
      </w:r>
    </w:p>
    <w:p w14:paraId="53043551" w14:textId="77777777" w:rsidR="00821508" w:rsidRDefault="00171EC5">
      <w:pPr>
        <w:spacing w:beforeAutospacing="1" w:afterAutospacing="1"/>
        <w:rPr>
          <w:rFonts w:cs="Arial"/>
        </w:rPr>
      </w:pPr>
      <w:r>
        <w:rPr>
          <w:rFonts w:cs="Arial"/>
        </w:rPr>
        <w:t>Goal H1: Provide housing choices which reflect the needs of individual households.</w:t>
      </w:r>
    </w:p>
    <w:p w14:paraId="637E545E" w14:textId="77777777" w:rsidR="00821508" w:rsidRDefault="00171EC5">
      <w:pPr>
        <w:spacing w:beforeAutospacing="1" w:afterAutospacing="1"/>
        <w:rPr>
          <w:rFonts w:cs="Arial"/>
        </w:rPr>
      </w:pPr>
      <w:r>
        <w:rPr>
          <w:rFonts w:cs="Arial"/>
          <w:b/>
          <w:u w:val="single"/>
        </w:rPr>
        <w:t>Housing Preservation</w:t>
      </w:r>
    </w:p>
    <w:p w14:paraId="0077823A" w14:textId="77777777" w:rsidR="00821508" w:rsidRDefault="00171EC5">
      <w:pPr>
        <w:spacing w:beforeAutospacing="1" w:afterAutospacing="1"/>
        <w:rPr>
          <w:rFonts w:cs="Arial"/>
        </w:rPr>
      </w:pPr>
      <w:r>
        <w:rPr>
          <w:rFonts w:cs="Arial"/>
        </w:rPr>
        <w:t>Goal H2: Maintain and preserve the quality of existing neighborhoods and housing stock to encourage the provision of an adequate supply and choice of housing for all residents and to preserve the cultural identity and history of the City.</w:t>
      </w:r>
    </w:p>
    <w:p w14:paraId="03CBAA04" w14:textId="77777777" w:rsidR="00821508" w:rsidRDefault="00171EC5">
      <w:pPr>
        <w:spacing w:beforeAutospacing="1" w:afterAutospacing="1"/>
        <w:rPr>
          <w:rFonts w:cs="Arial"/>
        </w:rPr>
      </w:pPr>
      <w:r>
        <w:rPr>
          <w:rFonts w:cs="Arial"/>
          <w:b/>
          <w:u w:val="single"/>
        </w:rPr>
        <w:t>New Housing Development</w:t>
      </w:r>
    </w:p>
    <w:p w14:paraId="3745FEBF" w14:textId="77777777" w:rsidR="00821508" w:rsidRDefault="00171EC5">
      <w:pPr>
        <w:spacing w:beforeAutospacing="1" w:afterAutospacing="1"/>
        <w:rPr>
          <w:rFonts w:cs="Arial"/>
        </w:rPr>
      </w:pPr>
      <w:r>
        <w:rPr>
          <w:rFonts w:cs="Arial"/>
        </w:rPr>
        <w:t>Goal H3: Encourage new housing developments that protect the natural resources, provides infrastructure, for pedestrians and bicyclists, and includes a mixture of uses.</w:t>
      </w:r>
    </w:p>
    <w:p w14:paraId="134AB991" w14:textId="77777777" w:rsidR="00821508" w:rsidRDefault="00821508">
      <w:pPr>
        <w:spacing w:beforeAutospacing="1" w:afterAutospacing="1"/>
        <w:rPr>
          <w:rFonts w:cs="Arial"/>
        </w:rPr>
      </w:pPr>
    </w:p>
    <w:p w14:paraId="34BDB18A" w14:textId="77777777" w:rsidR="00FA0F96" w:rsidRDefault="00FA0F96">
      <w:pPr>
        <w:rPr>
          <w:rFonts w:cs="Arial"/>
        </w:rPr>
      </w:pPr>
    </w:p>
    <w:p w14:paraId="6C50C802" w14:textId="77777777" w:rsidR="00FA0F96" w:rsidRDefault="00FA0F96">
      <w:pPr>
        <w:rPr>
          <w:rFonts w:cs="Arial"/>
        </w:rPr>
      </w:pPr>
    </w:p>
    <w:p w14:paraId="7215DC80" w14:textId="77777777" w:rsidR="00FA0F96" w:rsidRDefault="00FA0F96">
      <w:pPr>
        <w:pStyle w:val="Heading2"/>
        <w:pageBreakBefore/>
        <w:rPr>
          <w:rFonts w:ascii="Calibri" w:hAnsi="Calibri"/>
          <w:i w:val="0"/>
        </w:rPr>
        <w:sectPr w:rsidR="00FA0F96" w:rsidSect="00617360">
          <w:type w:val="continuous"/>
          <w:pgSz w:w="12240" w:h="15840"/>
          <w:pgMar w:top="720" w:right="720" w:bottom="720" w:left="720" w:header="720" w:footer="720" w:gutter="0"/>
          <w:cols w:space="720"/>
          <w:docGrid w:linePitch="360"/>
        </w:sectPr>
      </w:pPr>
    </w:p>
    <w:p w14:paraId="4BB90A5E" w14:textId="77777777" w:rsidR="00FA0F96" w:rsidRDefault="00171EC5">
      <w:pPr>
        <w:pStyle w:val="Heading2"/>
        <w:pageBreakBefore/>
        <w:rPr>
          <w:rFonts w:ascii="Calibri" w:hAnsi="Calibri"/>
          <w:i w:val="0"/>
        </w:rPr>
      </w:pPr>
      <w:r>
        <w:rPr>
          <w:rFonts w:ascii="Calibri" w:hAnsi="Calibri"/>
          <w:i w:val="0"/>
        </w:rPr>
        <w:lastRenderedPageBreak/>
        <w:t>MA-45 Non-Housing Community Development Assets – 91.215 (f)</w:t>
      </w:r>
    </w:p>
    <w:p w14:paraId="14CF9955" w14:textId="77777777" w:rsidR="00FA0F96" w:rsidRDefault="00171EC5">
      <w:pPr>
        <w:spacing w:line="204" w:lineRule="auto"/>
        <w:rPr>
          <w:b/>
          <w:sz w:val="24"/>
          <w:szCs w:val="24"/>
        </w:rPr>
      </w:pPr>
      <w:r>
        <w:rPr>
          <w:b/>
          <w:sz w:val="24"/>
          <w:szCs w:val="24"/>
        </w:rPr>
        <w:t>Introduction</w:t>
      </w:r>
    </w:p>
    <w:p w14:paraId="7B3A1BE8" w14:textId="77777777" w:rsidR="00FA0F96" w:rsidRDefault="00FA0F96">
      <w:pPr>
        <w:spacing w:line="204" w:lineRule="auto"/>
        <w:rPr>
          <w:b/>
          <w:sz w:val="24"/>
          <w:szCs w:val="24"/>
        </w:rPr>
      </w:pPr>
    </w:p>
    <w:p w14:paraId="7F4D7ECD" w14:textId="77777777" w:rsidR="00FA0F96" w:rsidRDefault="00171EC5">
      <w:pPr>
        <w:keepNext/>
        <w:widowControl w:val="0"/>
        <w:rPr>
          <w:b/>
          <w:sz w:val="24"/>
          <w:szCs w:val="24"/>
        </w:rPr>
      </w:pPr>
      <w:r>
        <w:rPr>
          <w:b/>
          <w:sz w:val="24"/>
          <w:szCs w:val="24"/>
        </w:rPr>
        <w:t>Economic Development Market Analysis</w:t>
      </w:r>
    </w:p>
    <w:p w14:paraId="5B06717C" w14:textId="77777777" w:rsidR="00FA0F96" w:rsidRDefault="00171EC5">
      <w:pPr>
        <w:keepNext/>
        <w:widowControl w:val="0"/>
        <w:rPr>
          <w:b/>
          <w:sz w:val="24"/>
          <w:szCs w:val="24"/>
        </w:rPr>
      </w:pPr>
      <w:r>
        <w:rPr>
          <w:b/>
          <w:sz w:val="24"/>
          <w:szCs w:val="24"/>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7"/>
        <w:gridCol w:w="1635"/>
        <w:gridCol w:w="1637"/>
        <w:gridCol w:w="1637"/>
        <w:gridCol w:w="1637"/>
        <w:gridCol w:w="1637"/>
      </w:tblGrid>
      <w:tr w:rsidR="00FA0F96" w14:paraId="6ED2122F" w14:textId="77777777">
        <w:trPr>
          <w:cantSplit/>
          <w:tblHeader/>
        </w:trPr>
        <w:tc>
          <w:tcPr>
            <w:tcW w:w="3907" w:type="dxa"/>
          </w:tcPr>
          <w:p w14:paraId="213C9B5C" w14:textId="77777777" w:rsidR="00FA0F96" w:rsidRDefault="00171EC5">
            <w:pPr>
              <w:keepNext/>
              <w:widowControl w:val="0"/>
              <w:spacing w:after="0" w:line="240" w:lineRule="auto"/>
              <w:jc w:val="center"/>
            </w:pPr>
            <w:r>
              <w:rPr>
                <w:b/>
                <w:sz w:val="16"/>
                <w:szCs w:val="16"/>
              </w:rPr>
              <w:t>Business by Sector</w:t>
            </w:r>
          </w:p>
        </w:tc>
        <w:tc>
          <w:tcPr>
            <w:tcW w:w="1133" w:type="dxa"/>
          </w:tcPr>
          <w:p w14:paraId="2D20CED2" w14:textId="77777777" w:rsidR="00FA0F96" w:rsidRDefault="00171EC5">
            <w:pPr>
              <w:keepNext/>
              <w:widowControl w:val="0"/>
              <w:spacing w:after="0" w:line="240" w:lineRule="auto"/>
              <w:jc w:val="center"/>
            </w:pPr>
            <w:r>
              <w:rPr>
                <w:b/>
                <w:sz w:val="16"/>
                <w:szCs w:val="16"/>
              </w:rPr>
              <w:t>Number of Workers</w:t>
            </w:r>
          </w:p>
        </w:tc>
        <w:tc>
          <w:tcPr>
            <w:tcW w:w="1134" w:type="dxa"/>
          </w:tcPr>
          <w:p w14:paraId="5EAB232E" w14:textId="77777777" w:rsidR="00FA0F96" w:rsidRDefault="00171EC5">
            <w:pPr>
              <w:keepNext/>
              <w:widowControl w:val="0"/>
              <w:spacing w:after="0" w:line="240" w:lineRule="auto"/>
              <w:jc w:val="center"/>
            </w:pPr>
            <w:r>
              <w:rPr>
                <w:b/>
                <w:sz w:val="16"/>
                <w:szCs w:val="16"/>
              </w:rPr>
              <w:t>Number of Jobs</w:t>
            </w:r>
          </w:p>
        </w:tc>
        <w:tc>
          <w:tcPr>
            <w:tcW w:w="1134" w:type="dxa"/>
          </w:tcPr>
          <w:p w14:paraId="66719432" w14:textId="77777777" w:rsidR="00FA0F96" w:rsidRDefault="00171EC5">
            <w:pPr>
              <w:keepNext/>
              <w:widowControl w:val="0"/>
              <w:spacing w:after="0" w:line="240" w:lineRule="auto"/>
              <w:jc w:val="center"/>
              <w:rPr>
                <w:b/>
                <w:sz w:val="16"/>
                <w:szCs w:val="16"/>
              </w:rPr>
            </w:pPr>
            <w:r>
              <w:rPr>
                <w:b/>
                <w:sz w:val="16"/>
                <w:szCs w:val="16"/>
              </w:rPr>
              <w:t>Share of Workers</w:t>
            </w:r>
          </w:p>
          <w:p w14:paraId="2E4F1F00" w14:textId="77777777" w:rsidR="00FA0F96" w:rsidRDefault="00171EC5">
            <w:pPr>
              <w:keepNext/>
              <w:widowControl w:val="0"/>
              <w:spacing w:after="0" w:line="240" w:lineRule="auto"/>
              <w:jc w:val="center"/>
            </w:pPr>
            <w:r>
              <w:rPr>
                <w:b/>
                <w:sz w:val="16"/>
                <w:szCs w:val="16"/>
              </w:rPr>
              <w:t>%</w:t>
            </w:r>
          </w:p>
        </w:tc>
        <w:tc>
          <w:tcPr>
            <w:tcW w:w="1134" w:type="dxa"/>
          </w:tcPr>
          <w:p w14:paraId="2C651EDD" w14:textId="77777777" w:rsidR="00FA0F96" w:rsidRDefault="00171EC5">
            <w:pPr>
              <w:keepNext/>
              <w:widowControl w:val="0"/>
              <w:spacing w:after="0" w:line="240" w:lineRule="auto"/>
              <w:jc w:val="center"/>
              <w:rPr>
                <w:b/>
                <w:sz w:val="16"/>
                <w:szCs w:val="16"/>
              </w:rPr>
            </w:pPr>
            <w:r>
              <w:rPr>
                <w:b/>
                <w:sz w:val="16"/>
                <w:szCs w:val="16"/>
              </w:rPr>
              <w:t>Share of Jobs</w:t>
            </w:r>
          </w:p>
          <w:p w14:paraId="3E5DD249" w14:textId="77777777" w:rsidR="00FA0F96" w:rsidRDefault="00171EC5">
            <w:pPr>
              <w:keepNext/>
              <w:widowControl w:val="0"/>
              <w:spacing w:after="0" w:line="240" w:lineRule="auto"/>
              <w:jc w:val="center"/>
            </w:pPr>
            <w:r>
              <w:rPr>
                <w:b/>
                <w:sz w:val="16"/>
                <w:szCs w:val="16"/>
              </w:rPr>
              <w:t>%</w:t>
            </w:r>
          </w:p>
        </w:tc>
        <w:tc>
          <w:tcPr>
            <w:tcW w:w="1134" w:type="dxa"/>
          </w:tcPr>
          <w:p w14:paraId="305917BB" w14:textId="77777777" w:rsidR="00FA0F96" w:rsidRDefault="00171EC5">
            <w:pPr>
              <w:keepNext/>
              <w:widowControl w:val="0"/>
              <w:spacing w:after="0" w:line="240" w:lineRule="auto"/>
              <w:jc w:val="center"/>
              <w:rPr>
                <w:b/>
                <w:sz w:val="16"/>
                <w:szCs w:val="16"/>
              </w:rPr>
            </w:pPr>
            <w:r>
              <w:rPr>
                <w:b/>
                <w:sz w:val="16"/>
                <w:szCs w:val="16"/>
              </w:rPr>
              <w:t>Jobs less workers</w:t>
            </w:r>
          </w:p>
          <w:p w14:paraId="64F03946" w14:textId="77777777" w:rsidR="00FA0F96" w:rsidRDefault="00171EC5">
            <w:pPr>
              <w:keepNext/>
              <w:widowControl w:val="0"/>
              <w:spacing w:after="0" w:line="240" w:lineRule="auto"/>
              <w:jc w:val="center"/>
            </w:pPr>
            <w:r>
              <w:rPr>
                <w:b/>
                <w:sz w:val="16"/>
                <w:szCs w:val="16"/>
              </w:rPr>
              <w:t>%</w:t>
            </w:r>
          </w:p>
        </w:tc>
      </w:tr>
      <w:tr w:rsidR="00821508" w14:paraId="52F783F0" w14:textId="77777777">
        <w:trPr>
          <w:cantSplit/>
        </w:trPr>
        <w:tc>
          <w:tcPr>
            <w:tcW w:w="0" w:type="auto"/>
          </w:tcPr>
          <w:p w14:paraId="0C109A86" w14:textId="77777777" w:rsidR="00821508" w:rsidRDefault="00171EC5">
            <w:pPr>
              <w:spacing w:beforeAutospacing="1" w:afterAutospacing="1"/>
            </w:pPr>
            <w:r>
              <w:rPr>
                <w:color w:val="000000"/>
              </w:rPr>
              <w:t>Agriculture, Mining, Oil &amp; Gas Extraction</w:t>
            </w:r>
          </w:p>
        </w:tc>
        <w:tc>
          <w:tcPr>
            <w:tcW w:w="0" w:type="auto"/>
            <w:vAlign w:val="bottom"/>
          </w:tcPr>
          <w:p w14:paraId="7404CD7C" w14:textId="77777777" w:rsidR="00821508" w:rsidRDefault="00171EC5">
            <w:pPr>
              <w:spacing w:beforeAutospacing="1" w:afterAutospacing="1"/>
              <w:jc w:val="right"/>
            </w:pPr>
            <w:r>
              <w:rPr>
                <w:color w:val="000000"/>
              </w:rPr>
              <w:t>49</w:t>
            </w:r>
          </w:p>
        </w:tc>
        <w:tc>
          <w:tcPr>
            <w:tcW w:w="0" w:type="auto"/>
            <w:vAlign w:val="bottom"/>
          </w:tcPr>
          <w:p w14:paraId="774C00D5" w14:textId="77777777" w:rsidR="00821508" w:rsidRDefault="00171EC5">
            <w:pPr>
              <w:spacing w:beforeAutospacing="1" w:afterAutospacing="1"/>
              <w:jc w:val="right"/>
            </w:pPr>
            <w:r>
              <w:rPr>
                <w:color w:val="000000"/>
              </w:rPr>
              <w:t>2</w:t>
            </w:r>
          </w:p>
        </w:tc>
        <w:tc>
          <w:tcPr>
            <w:tcW w:w="0" w:type="auto"/>
            <w:vAlign w:val="bottom"/>
          </w:tcPr>
          <w:p w14:paraId="39C8F612" w14:textId="77777777" w:rsidR="00821508" w:rsidRDefault="00171EC5">
            <w:pPr>
              <w:spacing w:beforeAutospacing="1" w:afterAutospacing="1"/>
              <w:jc w:val="right"/>
            </w:pPr>
            <w:r>
              <w:rPr>
                <w:color w:val="000000"/>
              </w:rPr>
              <w:t>0</w:t>
            </w:r>
          </w:p>
        </w:tc>
        <w:tc>
          <w:tcPr>
            <w:tcW w:w="0" w:type="auto"/>
            <w:vAlign w:val="bottom"/>
          </w:tcPr>
          <w:p w14:paraId="6D94F2C5" w14:textId="77777777" w:rsidR="00821508" w:rsidRDefault="00171EC5">
            <w:pPr>
              <w:spacing w:beforeAutospacing="1" w:afterAutospacing="1"/>
              <w:jc w:val="right"/>
            </w:pPr>
            <w:r>
              <w:rPr>
                <w:color w:val="000000"/>
              </w:rPr>
              <w:t>0</w:t>
            </w:r>
          </w:p>
        </w:tc>
        <w:tc>
          <w:tcPr>
            <w:tcW w:w="0" w:type="auto"/>
            <w:vAlign w:val="bottom"/>
          </w:tcPr>
          <w:p w14:paraId="06324E6E" w14:textId="77777777" w:rsidR="00821508" w:rsidRDefault="00171EC5">
            <w:pPr>
              <w:spacing w:beforeAutospacing="1" w:afterAutospacing="1"/>
              <w:jc w:val="right"/>
            </w:pPr>
            <w:r>
              <w:rPr>
                <w:color w:val="000000"/>
              </w:rPr>
              <w:t>0</w:t>
            </w:r>
          </w:p>
        </w:tc>
      </w:tr>
      <w:tr w:rsidR="00821508" w14:paraId="5BD30480" w14:textId="77777777">
        <w:trPr>
          <w:cantSplit/>
        </w:trPr>
        <w:tc>
          <w:tcPr>
            <w:tcW w:w="0" w:type="auto"/>
          </w:tcPr>
          <w:p w14:paraId="7C8D6DF1" w14:textId="77777777" w:rsidR="00821508" w:rsidRDefault="00171EC5">
            <w:pPr>
              <w:spacing w:beforeAutospacing="1" w:afterAutospacing="1"/>
            </w:pPr>
            <w:r>
              <w:rPr>
                <w:color w:val="000000"/>
              </w:rPr>
              <w:t>Arts, Entertainment, Accommodations</w:t>
            </w:r>
          </w:p>
        </w:tc>
        <w:tc>
          <w:tcPr>
            <w:tcW w:w="0" w:type="auto"/>
            <w:vAlign w:val="bottom"/>
          </w:tcPr>
          <w:p w14:paraId="58BFBBFF" w14:textId="77777777" w:rsidR="00821508" w:rsidRDefault="00171EC5">
            <w:pPr>
              <w:spacing w:beforeAutospacing="1" w:afterAutospacing="1"/>
              <w:jc w:val="right"/>
            </w:pPr>
            <w:r>
              <w:rPr>
                <w:color w:val="000000"/>
              </w:rPr>
              <w:t>1,254</w:t>
            </w:r>
          </w:p>
        </w:tc>
        <w:tc>
          <w:tcPr>
            <w:tcW w:w="0" w:type="auto"/>
            <w:vAlign w:val="bottom"/>
          </w:tcPr>
          <w:p w14:paraId="4E9C12CF" w14:textId="77777777" w:rsidR="00821508" w:rsidRDefault="00171EC5">
            <w:pPr>
              <w:spacing w:beforeAutospacing="1" w:afterAutospacing="1"/>
              <w:jc w:val="right"/>
            </w:pPr>
            <w:r>
              <w:rPr>
                <w:color w:val="000000"/>
              </w:rPr>
              <w:t>1,366</w:t>
            </w:r>
          </w:p>
        </w:tc>
        <w:tc>
          <w:tcPr>
            <w:tcW w:w="0" w:type="auto"/>
            <w:vAlign w:val="bottom"/>
          </w:tcPr>
          <w:p w14:paraId="548A5BA0" w14:textId="77777777" w:rsidR="00821508" w:rsidRDefault="00171EC5">
            <w:pPr>
              <w:spacing w:beforeAutospacing="1" w:afterAutospacing="1"/>
              <w:jc w:val="right"/>
            </w:pPr>
            <w:r>
              <w:rPr>
                <w:color w:val="000000"/>
              </w:rPr>
              <w:t>11</w:t>
            </w:r>
          </w:p>
        </w:tc>
        <w:tc>
          <w:tcPr>
            <w:tcW w:w="0" w:type="auto"/>
            <w:vAlign w:val="bottom"/>
          </w:tcPr>
          <w:p w14:paraId="5AE9ED74" w14:textId="77777777" w:rsidR="00821508" w:rsidRDefault="00171EC5">
            <w:pPr>
              <w:spacing w:beforeAutospacing="1" w:afterAutospacing="1"/>
              <w:jc w:val="right"/>
            </w:pPr>
            <w:r>
              <w:rPr>
                <w:color w:val="000000"/>
              </w:rPr>
              <w:t>8</w:t>
            </w:r>
          </w:p>
        </w:tc>
        <w:tc>
          <w:tcPr>
            <w:tcW w:w="0" w:type="auto"/>
            <w:vAlign w:val="bottom"/>
          </w:tcPr>
          <w:p w14:paraId="5B475D4C" w14:textId="77777777" w:rsidR="00821508" w:rsidRDefault="00171EC5">
            <w:pPr>
              <w:spacing w:beforeAutospacing="1" w:afterAutospacing="1"/>
              <w:jc w:val="right"/>
            </w:pPr>
            <w:r>
              <w:rPr>
                <w:color w:val="000000"/>
              </w:rPr>
              <w:t>-3</w:t>
            </w:r>
          </w:p>
        </w:tc>
      </w:tr>
      <w:tr w:rsidR="00821508" w14:paraId="0625A1D8" w14:textId="77777777">
        <w:trPr>
          <w:cantSplit/>
        </w:trPr>
        <w:tc>
          <w:tcPr>
            <w:tcW w:w="0" w:type="auto"/>
          </w:tcPr>
          <w:p w14:paraId="49607ED0" w14:textId="77777777" w:rsidR="00821508" w:rsidRDefault="00171EC5">
            <w:pPr>
              <w:spacing w:beforeAutospacing="1" w:afterAutospacing="1"/>
            </w:pPr>
            <w:r>
              <w:rPr>
                <w:color w:val="000000"/>
              </w:rPr>
              <w:t>Construction</w:t>
            </w:r>
          </w:p>
        </w:tc>
        <w:tc>
          <w:tcPr>
            <w:tcW w:w="0" w:type="auto"/>
            <w:vAlign w:val="bottom"/>
          </w:tcPr>
          <w:p w14:paraId="15EDC303" w14:textId="77777777" w:rsidR="00821508" w:rsidRDefault="00171EC5">
            <w:pPr>
              <w:spacing w:beforeAutospacing="1" w:afterAutospacing="1"/>
              <w:jc w:val="right"/>
            </w:pPr>
            <w:r>
              <w:rPr>
                <w:color w:val="000000"/>
              </w:rPr>
              <w:t>617</w:t>
            </w:r>
          </w:p>
        </w:tc>
        <w:tc>
          <w:tcPr>
            <w:tcW w:w="0" w:type="auto"/>
            <w:vAlign w:val="bottom"/>
          </w:tcPr>
          <w:p w14:paraId="5D5F0E93" w14:textId="77777777" w:rsidR="00821508" w:rsidRDefault="00171EC5">
            <w:pPr>
              <w:spacing w:beforeAutospacing="1" w:afterAutospacing="1"/>
              <w:jc w:val="right"/>
            </w:pPr>
            <w:r>
              <w:rPr>
                <w:color w:val="000000"/>
              </w:rPr>
              <w:t>360</w:t>
            </w:r>
          </w:p>
        </w:tc>
        <w:tc>
          <w:tcPr>
            <w:tcW w:w="0" w:type="auto"/>
            <w:vAlign w:val="bottom"/>
          </w:tcPr>
          <w:p w14:paraId="22BEF7FE" w14:textId="77777777" w:rsidR="00821508" w:rsidRDefault="00171EC5">
            <w:pPr>
              <w:spacing w:beforeAutospacing="1" w:afterAutospacing="1"/>
              <w:jc w:val="right"/>
            </w:pPr>
            <w:r>
              <w:rPr>
                <w:color w:val="000000"/>
              </w:rPr>
              <w:t>5</w:t>
            </w:r>
          </w:p>
        </w:tc>
        <w:tc>
          <w:tcPr>
            <w:tcW w:w="0" w:type="auto"/>
            <w:vAlign w:val="bottom"/>
          </w:tcPr>
          <w:p w14:paraId="133C95E8" w14:textId="77777777" w:rsidR="00821508" w:rsidRDefault="00171EC5">
            <w:pPr>
              <w:spacing w:beforeAutospacing="1" w:afterAutospacing="1"/>
              <w:jc w:val="right"/>
            </w:pPr>
            <w:r>
              <w:rPr>
                <w:color w:val="000000"/>
              </w:rPr>
              <w:t>2</w:t>
            </w:r>
          </w:p>
        </w:tc>
        <w:tc>
          <w:tcPr>
            <w:tcW w:w="0" w:type="auto"/>
            <w:vAlign w:val="bottom"/>
          </w:tcPr>
          <w:p w14:paraId="164F9577" w14:textId="77777777" w:rsidR="00821508" w:rsidRDefault="00171EC5">
            <w:pPr>
              <w:spacing w:beforeAutospacing="1" w:afterAutospacing="1"/>
              <w:jc w:val="right"/>
            </w:pPr>
            <w:r>
              <w:rPr>
                <w:color w:val="000000"/>
              </w:rPr>
              <w:t>-3</w:t>
            </w:r>
          </w:p>
        </w:tc>
      </w:tr>
      <w:tr w:rsidR="00821508" w14:paraId="08780755" w14:textId="77777777">
        <w:trPr>
          <w:cantSplit/>
        </w:trPr>
        <w:tc>
          <w:tcPr>
            <w:tcW w:w="0" w:type="auto"/>
          </w:tcPr>
          <w:p w14:paraId="6CBE8401" w14:textId="77777777" w:rsidR="00821508" w:rsidRDefault="00171EC5">
            <w:pPr>
              <w:spacing w:beforeAutospacing="1" w:afterAutospacing="1"/>
            </w:pPr>
            <w:r>
              <w:rPr>
                <w:color w:val="000000"/>
              </w:rPr>
              <w:t>Education and Health Care Services</w:t>
            </w:r>
          </w:p>
        </w:tc>
        <w:tc>
          <w:tcPr>
            <w:tcW w:w="0" w:type="auto"/>
            <w:vAlign w:val="bottom"/>
          </w:tcPr>
          <w:p w14:paraId="63DAFE77" w14:textId="77777777" w:rsidR="00821508" w:rsidRDefault="00171EC5">
            <w:pPr>
              <w:spacing w:beforeAutospacing="1" w:afterAutospacing="1"/>
              <w:jc w:val="right"/>
            </w:pPr>
            <w:r>
              <w:rPr>
                <w:color w:val="000000"/>
              </w:rPr>
              <w:t>1,877</w:t>
            </w:r>
          </w:p>
        </w:tc>
        <w:tc>
          <w:tcPr>
            <w:tcW w:w="0" w:type="auto"/>
            <w:vAlign w:val="bottom"/>
          </w:tcPr>
          <w:p w14:paraId="63610ED8" w14:textId="77777777" w:rsidR="00821508" w:rsidRDefault="00171EC5">
            <w:pPr>
              <w:spacing w:beforeAutospacing="1" w:afterAutospacing="1"/>
              <w:jc w:val="right"/>
            </w:pPr>
            <w:r>
              <w:rPr>
                <w:color w:val="000000"/>
              </w:rPr>
              <w:t>3,228</w:t>
            </w:r>
          </w:p>
        </w:tc>
        <w:tc>
          <w:tcPr>
            <w:tcW w:w="0" w:type="auto"/>
            <w:vAlign w:val="bottom"/>
          </w:tcPr>
          <w:p w14:paraId="1D8358BA" w14:textId="77777777" w:rsidR="00821508" w:rsidRDefault="00171EC5">
            <w:pPr>
              <w:spacing w:beforeAutospacing="1" w:afterAutospacing="1"/>
              <w:jc w:val="right"/>
            </w:pPr>
            <w:r>
              <w:rPr>
                <w:color w:val="000000"/>
              </w:rPr>
              <w:t>16</w:t>
            </w:r>
          </w:p>
        </w:tc>
        <w:tc>
          <w:tcPr>
            <w:tcW w:w="0" w:type="auto"/>
            <w:vAlign w:val="bottom"/>
          </w:tcPr>
          <w:p w14:paraId="52EF8C65" w14:textId="77777777" w:rsidR="00821508" w:rsidRDefault="00171EC5">
            <w:pPr>
              <w:spacing w:beforeAutospacing="1" w:afterAutospacing="1"/>
              <w:jc w:val="right"/>
            </w:pPr>
            <w:r>
              <w:rPr>
                <w:color w:val="000000"/>
              </w:rPr>
              <w:t>20</w:t>
            </w:r>
          </w:p>
        </w:tc>
        <w:tc>
          <w:tcPr>
            <w:tcW w:w="0" w:type="auto"/>
            <w:vAlign w:val="bottom"/>
          </w:tcPr>
          <w:p w14:paraId="4AE9DAB4" w14:textId="77777777" w:rsidR="00821508" w:rsidRDefault="00171EC5">
            <w:pPr>
              <w:spacing w:beforeAutospacing="1" w:afterAutospacing="1"/>
              <w:jc w:val="right"/>
            </w:pPr>
            <w:r>
              <w:rPr>
                <w:color w:val="000000"/>
              </w:rPr>
              <w:t>4</w:t>
            </w:r>
          </w:p>
        </w:tc>
      </w:tr>
      <w:tr w:rsidR="00821508" w14:paraId="623D9176" w14:textId="77777777">
        <w:trPr>
          <w:cantSplit/>
        </w:trPr>
        <w:tc>
          <w:tcPr>
            <w:tcW w:w="0" w:type="auto"/>
          </w:tcPr>
          <w:p w14:paraId="7FBDF67B" w14:textId="77777777" w:rsidR="00821508" w:rsidRDefault="00171EC5">
            <w:pPr>
              <w:spacing w:beforeAutospacing="1" w:afterAutospacing="1"/>
            </w:pPr>
            <w:r>
              <w:rPr>
                <w:color w:val="000000"/>
              </w:rPr>
              <w:t>Finance, Insurance, and Real Estate</w:t>
            </w:r>
          </w:p>
        </w:tc>
        <w:tc>
          <w:tcPr>
            <w:tcW w:w="0" w:type="auto"/>
            <w:vAlign w:val="bottom"/>
          </w:tcPr>
          <w:p w14:paraId="35A5CC23" w14:textId="77777777" w:rsidR="00821508" w:rsidRDefault="00171EC5">
            <w:pPr>
              <w:spacing w:beforeAutospacing="1" w:afterAutospacing="1"/>
              <w:jc w:val="right"/>
            </w:pPr>
            <w:r>
              <w:rPr>
                <w:color w:val="000000"/>
              </w:rPr>
              <w:t>724</w:t>
            </w:r>
          </w:p>
        </w:tc>
        <w:tc>
          <w:tcPr>
            <w:tcW w:w="0" w:type="auto"/>
            <w:vAlign w:val="bottom"/>
          </w:tcPr>
          <w:p w14:paraId="34953382" w14:textId="77777777" w:rsidR="00821508" w:rsidRDefault="00171EC5">
            <w:pPr>
              <w:spacing w:beforeAutospacing="1" w:afterAutospacing="1"/>
              <w:jc w:val="right"/>
            </w:pPr>
            <w:r>
              <w:rPr>
                <w:color w:val="000000"/>
              </w:rPr>
              <w:t>729</w:t>
            </w:r>
          </w:p>
        </w:tc>
        <w:tc>
          <w:tcPr>
            <w:tcW w:w="0" w:type="auto"/>
            <w:vAlign w:val="bottom"/>
          </w:tcPr>
          <w:p w14:paraId="5AE5BF11" w14:textId="77777777" w:rsidR="00821508" w:rsidRDefault="00171EC5">
            <w:pPr>
              <w:spacing w:beforeAutospacing="1" w:afterAutospacing="1"/>
              <w:jc w:val="right"/>
            </w:pPr>
            <w:r>
              <w:rPr>
                <w:color w:val="000000"/>
              </w:rPr>
              <w:t>6</w:t>
            </w:r>
          </w:p>
        </w:tc>
        <w:tc>
          <w:tcPr>
            <w:tcW w:w="0" w:type="auto"/>
            <w:vAlign w:val="bottom"/>
          </w:tcPr>
          <w:p w14:paraId="3ADFDBE6" w14:textId="77777777" w:rsidR="00821508" w:rsidRDefault="00171EC5">
            <w:pPr>
              <w:spacing w:beforeAutospacing="1" w:afterAutospacing="1"/>
              <w:jc w:val="right"/>
            </w:pPr>
            <w:r>
              <w:rPr>
                <w:color w:val="000000"/>
              </w:rPr>
              <w:t>4</w:t>
            </w:r>
          </w:p>
        </w:tc>
        <w:tc>
          <w:tcPr>
            <w:tcW w:w="0" w:type="auto"/>
            <w:vAlign w:val="bottom"/>
          </w:tcPr>
          <w:p w14:paraId="3903CF89" w14:textId="77777777" w:rsidR="00821508" w:rsidRDefault="00171EC5">
            <w:pPr>
              <w:spacing w:beforeAutospacing="1" w:afterAutospacing="1"/>
              <w:jc w:val="right"/>
            </w:pPr>
            <w:r>
              <w:rPr>
                <w:color w:val="000000"/>
              </w:rPr>
              <w:t>-2</w:t>
            </w:r>
          </w:p>
        </w:tc>
      </w:tr>
      <w:tr w:rsidR="00821508" w14:paraId="69E7FACD" w14:textId="77777777">
        <w:trPr>
          <w:cantSplit/>
        </w:trPr>
        <w:tc>
          <w:tcPr>
            <w:tcW w:w="0" w:type="auto"/>
          </w:tcPr>
          <w:p w14:paraId="6F023BC6" w14:textId="77777777" w:rsidR="00821508" w:rsidRDefault="00171EC5">
            <w:pPr>
              <w:spacing w:beforeAutospacing="1" w:afterAutospacing="1"/>
            </w:pPr>
            <w:r>
              <w:rPr>
                <w:color w:val="000000"/>
              </w:rPr>
              <w:t>Information</w:t>
            </w:r>
          </w:p>
        </w:tc>
        <w:tc>
          <w:tcPr>
            <w:tcW w:w="0" w:type="auto"/>
            <w:vAlign w:val="bottom"/>
          </w:tcPr>
          <w:p w14:paraId="43BC07F3" w14:textId="77777777" w:rsidR="00821508" w:rsidRDefault="00171EC5">
            <w:pPr>
              <w:spacing w:beforeAutospacing="1" w:afterAutospacing="1"/>
              <w:jc w:val="right"/>
            </w:pPr>
            <w:r>
              <w:rPr>
                <w:color w:val="000000"/>
              </w:rPr>
              <w:t>270</w:t>
            </w:r>
          </w:p>
        </w:tc>
        <w:tc>
          <w:tcPr>
            <w:tcW w:w="0" w:type="auto"/>
            <w:vAlign w:val="bottom"/>
          </w:tcPr>
          <w:p w14:paraId="1F89DA35" w14:textId="77777777" w:rsidR="00821508" w:rsidRDefault="00171EC5">
            <w:pPr>
              <w:spacing w:beforeAutospacing="1" w:afterAutospacing="1"/>
              <w:jc w:val="right"/>
            </w:pPr>
            <w:r>
              <w:rPr>
                <w:color w:val="000000"/>
              </w:rPr>
              <w:t>118</w:t>
            </w:r>
          </w:p>
        </w:tc>
        <w:tc>
          <w:tcPr>
            <w:tcW w:w="0" w:type="auto"/>
            <w:vAlign w:val="bottom"/>
          </w:tcPr>
          <w:p w14:paraId="0684F06F" w14:textId="77777777" w:rsidR="00821508" w:rsidRDefault="00171EC5">
            <w:pPr>
              <w:spacing w:beforeAutospacing="1" w:afterAutospacing="1"/>
              <w:jc w:val="right"/>
            </w:pPr>
            <w:r>
              <w:rPr>
                <w:color w:val="000000"/>
              </w:rPr>
              <w:t>2</w:t>
            </w:r>
          </w:p>
        </w:tc>
        <w:tc>
          <w:tcPr>
            <w:tcW w:w="0" w:type="auto"/>
            <w:vAlign w:val="bottom"/>
          </w:tcPr>
          <w:p w14:paraId="3508893F" w14:textId="77777777" w:rsidR="00821508" w:rsidRDefault="00171EC5">
            <w:pPr>
              <w:spacing w:beforeAutospacing="1" w:afterAutospacing="1"/>
              <w:jc w:val="right"/>
            </w:pPr>
            <w:r>
              <w:rPr>
                <w:color w:val="000000"/>
              </w:rPr>
              <w:t>1</w:t>
            </w:r>
          </w:p>
        </w:tc>
        <w:tc>
          <w:tcPr>
            <w:tcW w:w="0" w:type="auto"/>
            <w:vAlign w:val="bottom"/>
          </w:tcPr>
          <w:p w14:paraId="23861533" w14:textId="77777777" w:rsidR="00821508" w:rsidRDefault="00171EC5">
            <w:pPr>
              <w:spacing w:beforeAutospacing="1" w:afterAutospacing="1"/>
              <w:jc w:val="right"/>
            </w:pPr>
            <w:r>
              <w:rPr>
                <w:color w:val="000000"/>
              </w:rPr>
              <w:t>-1</w:t>
            </w:r>
          </w:p>
        </w:tc>
      </w:tr>
      <w:tr w:rsidR="00821508" w14:paraId="52C71FA4" w14:textId="77777777">
        <w:trPr>
          <w:cantSplit/>
        </w:trPr>
        <w:tc>
          <w:tcPr>
            <w:tcW w:w="0" w:type="auto"/>
          </w:tcPr>
          <w:p w14:paraId="038D69EF" w14:textId="77777777" w:rsidR="00821508" w:rsidRDefault="00171EC5">
            <w:pPr>
              <w:spacing w:beforeAutospacing="1" w:afterAutospacing="1"/>
            </w:pPr>
            <w:r>
              <w:rPr>
                <w:color w:val="000000"/>
              </w:rPr>
              <w:t>Manufacturing</w:t>
            </w:r>
          </w:p>
        </w:tc>
        <w:tc>
          <w:tcPr>
            <w:tcW w:w="0" w:type="auto"/>
            <w:vAlign w:val="bottom"/>
          </w:tcPr>
          <w:p w14:paraId="6325B908" w14:textId="77777777" w:rsidR="00821508" w:rsidRDefault="00171EC5">
            <w:pPr>
              <w:spacing w:beforeAutospacing="1" w:afterAutospacing="1"/>
              <w:jc w:val="right"/>
            </w:pPr>
            <w:r>
              <w:rPr>
                <w:color w:val="000000"/>
              </w:rPr>
              <w:t>2,866</w:t>
            </w:r>
          </w:p>
        </w:tc>
        <w:tc>
          <w:tcPr>
            <w:tcW w:w="0" w:type="auto"/>
            <w:vAlign w:val="bottom"/>
          </w:tcPr>
          <w:p w14:paraId="3938657D" w14:textId="77777777" w:rsidR="00821508" w:rsidRDefault="00171EC5">
            <w:pPr>
              <w:spacing w:beforeAutospacing="1" w:afterAutospacing="1"/>
              <w:jc w:val="right"/>
            </w:pPr>
            <w:r>
              <w:rPr>
                <w:color w:val="000000"/>
              </w:rPr>
              <w:t>5,507</w:t>
            </w:r>
          </w:p>
        </w:tc>
        <w:tc>
          <w:tcPr>
            <w:tcW w:w="0" w:type="auto"/>
            <w:vAlign w:val="bottom"/>
          </w:tcPr>
          <w:p w14:paraId="439A305F" w14:textId="77777777" w:rsidR="00821508" w:rsidRDefault="00171EC5">
            <w:pPr>
              <w:spacing w:beforeAutospacing="1" w:afterAutospacing="1"/>
              <w:jc w:val="right"/>
            </w:pPr>
            <w:r>
              <w:rPr>
                <w:color w:val="000000"/>
              </w:rPr>
              <w:t>24</w:t>
            </w:r>
          </w:p>
        </w:tc>
        <w:tc>
          <w:tcPr>
            <w:tcW w:w="0" w:type="auto"/>
            <w:vAlign w:val="bottom"/>
          </w:tcPr>
          <w:p w14:paraId="0D3E7CB0" w14:textId="77777777" w:rsidR="00821508" w:rsidRDefault="00171EC5">
            <w:pPr>
              <w:spacing w:beforeAutospacing="1" w:afterAutospacing="1"/>
              <w:jc w:val="right"/>
            </w:pPr>
            <w:r>
              <w:rPr>
                <w:color w:val="000000"/>
              </w:rPr>
              <w:t>34</w:t>
            </w:r>
          </w:p>
        </w:tc>
        <w:tc>
          <w:tcPr>
            <w:tcW w:w="0" w:type="auto"/>
            <w:vAlign w:val="bottom"/>
          </w:tcPr>
          <w:p w14:paraId="31422D0D" w14:textId="77777777" w:rsidR="00821508" w:rsidRDefault="00171EC5">
            <w:pPr>
              <w:spacing w:beforeAutospacing="1" w:afterAutospacing="1"/>
              <w:jc w:val="right"/>
            </w:pPr>
            <w:r>
              <w:rPr>
                <w:color w:val="000000"/>
              </w:rPr>
              <w:t>10</w:t>
            </w:r>
          </w:p>
        </w:tc>
      </w:tr>
      <w:tr w:rsidR="00821508" w14:paraId="47075571" w14:textId="77777777">
        <w:trPr>
          <w:cantSplit/>
        </w:trPr>
        <w:tc>
          <w:tcPr>
            <w:tcW w:w="0" w:type="auto"/>
          </w:tcPr>
          <w:p w14:paraId="3C15C134" w14:textId="77777777" w:rsidR="00821508" w:rsidRDefault="00171EC5">
            <w:pPr>
              <w:spacing w:beforeAutospacing="1" w:afterAutospacing="1"/>
            </w:pPr>
            <w:r>
              <w:rPr>
                <w:color w:val="000000"/>
              </w:rPr>
              <w:t>Other Services</w:t>
            </w:r>
          </w:p>
        </w:tc>
        <w:tc>
          <w:tcPr>
            <w:tcW w:w="0" w:type="auto"/>
            <w:vAlign w:val="bottom"/>
          </w:tcPr>
          <w:p w14:paraId="29A1AD93" w14:textId="77777777" w:rsidR="00821508" w:rsidRDefault="00171EC5">
            <w:pPr>
              <w:spacing w:beforeAutospacing="1" w:afterAutospacing="1"/>
              <w:jc w:val="right"/>
            </w:pPr>
            <w:r>
              <w:rPr>
                <w:color w:val="000000"/>
              </w:rPr>
              <w:t>494</w:t>
            </w:r>
          </w:p>
        </w:tc>
        <w:tc>
          <w:tcPr>
            <w:tcW w:w="0" w:type="auto"/>
            <w:vAlign w:val="bottom"/>
          </w:tcPr>
          <w:p w14:paraId="3A8CB765" w14:textId="77777777" w:rsidR="00821508" w:rsidRDefault="00171EC5">
            <w:pPr>
              <w:spacing w:beforeAutospacing="1" w:afterAutospacing="1"/>
              <w:jc w:val="right"/>
            </w:pPr>
            <w:r>
              <w:rPr>
                <w:color w:val="000000"/>
              </w:rPr>
              <w:t>797</w:t>
            </w:r>
          </w:p>
        </w:tc>
        <w:tc>
          <w:tcPr>
            <w:tcW w:w="0" w:type="auto"/>
            <w:vAlign w:val="bottom"/>
          </w:tcPr>
          <w:p w14:paraId="4364731C" w14:textId="77777777" w:rsidR="00821508" w:rsidRDefault="00171EC5">
            <w:pPr>
              <w:spacing w:beforeAutospacing="1" w:afterAutospacing="1"/>
              <w:jc w:val="right"/>
            </w:pPr>
            <w:r>
              <w:rPr>
                <w:color w:val="000000"/>
              </w:rPr>
              <w:t>4</w:t>
            </w:r>
          </w:p>
        </w:tc>
        <w:tc>
          <w:tcPr>
            <w:tcW w:w="0" w:type="auto"/>
            <w:vAlign w:val="bottom"/>
          </w:tcPr>
          <w:p w14:paraId="7FA0D5B4" w14:textId="77777777" w:rsidR="00821508" w:rsidRDefault="00171EC5">
            <w:pPr>
              <w:spacing w:beforeAutospacing="1" w:afterAutospacing="1"/>
              <w:jc w:val="right"/>
            </w:pPr>
            <w:r>
              <w:rPr>
                <w:color w:val="000000"/>
              </w:rPr>
              <w:t>5</w:t>
            </w:r>
          </w:p>
        </w:tc>
        <w:tc>
          <w:tcPr>
            <w:tcW w:w="0" w:type="auto"/>
            <w:vAlign w:val="bottom"/>
          </w:tcPr>
          <w:p w14:paraId="5833671B" w14:textId="77777777" w:rsidR="00821508" w:rsidRDefault="00171EC5">
            <w:pPr>
              <w:spacing w:beforeAutospacing="1" w:afterAutospacing="1"/>
              <w:jc w:val="right"/>
            </w:pPr>
            <w:r>
              <w:rPr>
                <w:color w:val="000000"/>
              </w:rPr>
              <w:t>1</w:t>
            </w:r>
          </w:p>
        </w:tc>
      </w:tr>
      <w:tr w:rsidR="00821508" w14:paraId="264567C0" w14:textId="77777777">
        <w:trPr>
          <w:cantSplit/>
        </w:trPr>
        <w:tc>
          <w:tcPr>
            <w:tcW w:w="0" w:type="auto"/>
          </w:tcPr>
          <w:p w14:paraId="7F65B9B2" w14:textId="77777777" w:rsidR="00821508" w:rsidRDefault="00171EC5">
            <w:pPr>
              <w:spacing w:beforeAutospacing="1" w:afterAutospacing="1"/>
            </w:pPr>
            <w:r>
              <w:rPr>
                <w:color w:val="000000"/>
              </w:rPr>
              <w:t>Professional, Scientific, Management Services</w:t>
            </w:r>
          </w:p>
        </w:tc>
        <w:tc>
          <w:tcPr>
            <w:tcW w:w="0" w:type="auto"/>
            <w:vAlign w:val="bottom"/>
          </w:tcPr>
          <w:p w14:paraId="7C91E635" w14:textId="77777777" w:rsidR="00821508" w:rsidRDefault="00171EC5">
            <w:pPr>
              <w:spacing w:beforeAutospacing="1" w:afterAutospacing="1"/>
              <w:jc w:val="right"/>
            </w:pPr>
            <w:r>
              <w:rPr>
                <w:color w:val="000000"/>
              </w:rPr>
              <w:t>1,121</w:t>
            </w:r>
          </w:p>
        </w:tc>
        <w:tc>
          <w:tcPr>
            <w:tcW w:w="0" w:type="auto"/>
            <w:vAlign w:val="bottom"/>
          </w:tcPr>
          <w:p w14:paraId="04398BE6" w14:textId="77777777" w:rsidR="00821508" w:rsidRDefault="00171EC5">
            <w:pPr>
              <w:spacing w:beforeAutospacing="1" w:afterAutospacing="1"/>
              <w:jc w:val="right"/>
            </w:pPr>
            <w:r>
              <w:rPr>
                <w:color w:val="000000"/>
              </w:rPr>
              <w:t>1,797</w:t>
            </w:r>
          </w:p>
        </w:tc>
        <w:tc>
          <w:tcPr>
            <w:tcW w:w="0" w:type="auto"/>
            <w:vAlign w:val="bottom"/>
          </w:tcPr>
          <w:p w14:paraId="2EB8A7C9" w14:textId="77777777" w:rsidR="00821508" w:rsidRDefault="00171EC5">
            <w:pPr>
              <w:spacing w:beforeAutospacing="1" w:afterAutospacing="1"/>
              <w:jc w:val="right"/>
            </w:pPr>
            <w:r>
              <w:rPr>
                <w:color w:val="000000"/>
              </w:rPr>
              <w:t>9</w:t>
            </w:r>
          </w:p>
        </w:tc>
        <w:tc>
          <w:tcPr>
            <w:tcW w:w="0" w:type="auto"/>
            <w:vAlign w:val="bottom"/>
          </w:tcPr>
          <w:p w14:paraId="7D098A74" w14:textId="77777777" w:rsidR="00821508" w:rsidRDefault="00171EC5">
            <w:pPr>
              <w:spacing w:beforeAutospacing="1" w:afterAutospacing="1"/>
              <w:jc w:val="right"/>
            </w:pPr>
            <w:r>
              <w:rPr>
                <w:color w:val="000000"/>
              </w:rPr>
              <w:t>11</w:t>
            </w:r>
          </w:p>
        </w:tc>
        <w:tc>
          <w:tcPr>
            <w:tcW w:w="0" w:type="auto"/>
            <w:vAlign w:val="bottom"/>
          </w:tcPr>
          <w:p w14:paraId="72118C6F" w14:textId="77777777" w:rsidR="00821508" w:rsidRDefault="00171EC5">
            <w:pPr>
              <w:spacing w:beforeAutospacing="1" w:afterAutospacing="1"/>
              <w:jc w:val="right"/>
            </w:pPr>
            <w:r>
              <w:rPr>
                <w:color w:val="000000"/>
              </w:rPr>
              <w:t>2</w:t>
            </w:r>
          </w:p>
        </w:tc>
      </w:tr>
      <w:tr w:rsidR="00821508" w14:paraId="2C5E6B3A" w14:textId="77777777">
        <w:trPr>
          <w:cantSplit/>
        </w:trPr>
        <w:tc>
          <w:tcPr>
            <w:tcW w:w="0" w:type="auto"/>
          </w:tcPr>
          <w:p w14:paraId="4FA9FA1B" w14:textId="77777777" w:rsidR="00821508" w:rsidRDefault="00171EC5">
            <w:pPr>
              <w:spacing w:beforeAutospacing="1" w:afterAutospacing="1"/>
            </w:pPr>
            <w:r>
              <w:rPr>
                <w:color w:val="000000"/>
              </w:rPr>
              <w:t>Public Administration</w:t>
            </w:r>
          </w:p>
        </w:tc>
        <w:tc>
          <w:tcPr>
            <w:tcW w:w="0" w:type="auto"/>
            <w:vAlign w:val="bottom"/>
          </w:tcPr>
          <w:p w14:paraId="46ECB0FB" w14:textId="77777777" w:rsidR="00821508" w:rsidRDefault="00171EC5">
            <w:pPr>
              <w:spacing w:beforeAutospacing="1" w:afterAutospacing="1"/>
              <w:jc w:val="right"/>
            </w:pPr>
            <w:r>
              <w:rPr>
                <w:color w:val="000000"/>
              </w:rPr>
              <w:t>0</w:t>
            </w:r>
          </w:p>
        </w:tc>
        <w:tc>
          <w:tcPr>
            <w:tcW w:w="0" w:type="auto"/>
            <w:vAlign w:val="bottom"/>
          </w:tcPr>
          <w:p w14:paraId="014E587E" w14:textId="77777777" w:rsidR="00821508" w:rsidRDefault="00171EC5">
            <w:pPr>
              <w:spacing w:beforeAutospacing="1" w:afterAutospacing="1"/>
              <w:jc w:val="right"/>
            </w:pPr>
            <w:r>
              <w:rPr>
                <w:color w:val="000000"/>
              </w:rPr>
              <w:t>0</w:t>
            </w:r>
          </w:p>
        </w:tc>
        <w:tc>
          <w:tcPr>
            <w:tcW w:w="0" w:type="auto"/>
            <w:vAlign w:val="bottom"/>
          </w:tcPr>
          <w:p w14:paraId="35A57BF1" w14:textId="77777777" w:rsidR="00821508" w:rsidRDefault="00171EC5">
            <w:pPr>
              <w:spacing w:beforeAutospacing="1" w:afterAutospacing="1"/>
              <w:jc w:val="right"/>
            </w:pPr>
            <w:r>
              <w:rPr>
                <w:color w:val="000000"/>
              </w:rPr>
              <w:t>0</w:t>
            </w:r>
          </w:p>
        </w:tc>
        <w:tc>
          <w:tcPr>
            <w:tcW w:w="0" w:type="auto"/>
            <w:vAlign w:val="bottom"/>
          </w:tcPr>
          <w:p w14:paraId="28909FCD" w14:textId="77777777" w:rsidR="00821508" w:rsidRDefault="00171EC5">
            <w:pPr>
              <w:spacing w:beforeAutospacing="1" w:afterAutospacing="1"/>
              <w:jc w:val="right"/>
            </w:pPr>
            <w:r>
              <w:rPr>
                <w:color w:val="000000"/>
              </w:rPr>
              <w:t>0</w:t>
            </w:r>
          </w:p>
        </w:tc>
        <w:tc>
          <w:tcPr>
            <w:tcW w:w="0" w:type="auto"/>
            <w:vAlign w:val="bottom"/>
          </w:tcPr>
          <w:p w14:paraId="4F4F32D8" w14:textId="77777777" w:rsidR="00821508" w:rsidRDefault="00171EC5">
            <w:pPr>
              <w:spacing w:beforeAutospacing="1" w:afterAutospacing="1"/>
              <w:jc w:val="right"/>
            </w:pPr>
            <w:r>
              <w:rPr>
                <w:color w:val="000000"/>
              </w:rPr>
              <w:t>0</w:t>
            </w:r>
          </w:p>
        </w:tc>
      </w:tr>
      <w:tr w:rsidR="00821508" w14:paraId="7007EEE3" w14:textId="77777777">
        <w:trPr>
          <w:cantSplit/>
        </w:trPr>
        <w:tc>
          <w:tcPr>
            <w:tcW w:w="0" w:type="auto"/>
          </w:tcPr>
          <w:p w14:paraId="3D4452FB" w14:textId="77777777" w:rsidR="00821508" w:rsidRDefault="00171EC5">
            <w:pPr>
              <w:spacing w:beforeAutospacing="1" w:afterAutospacing="1"/>
            </w:pPr>
            <w:r>
              <w:rPr>
                <w:color w:val="000000"/>
              </w:rPr>
              <w:t>Retail Trade</w:t>
            </w:r>
          </w:p>
        </w:tc>
        <w:tc>
          <w:tcPr>
            <w:tcW w:w="0" w:type="auto"/>
            <w:vAlign w:val="bottom"/>
          </w:tcPr>
          <w:p w14:paraId="013048E5" w14:textId="77777777" w:rsidR="00821508" w:rsidRDefault="00171EC5">
            <w:pPr>
              <w:spacing w:beforeAutospacing="1" w:afterAutospacing="1"/>
              <w:jc w:val="right"/>
            </w:pPr>
            <w:r>
              <w:rPr>
                <w:color w:val="000000"/>
              </w:rPr>
              <w:t>1,463</w:t>
            </w:r>
          </w:p>
        </w:tc>
        <w:tc>
          <w:tcPr>
            <w:tcW w:w="0" w:type="auto"/>
            <w:vAlign w:val="bottom"/>
          </w:tcPr>
          <w:p w14:paraId="34692746" w14:textId="77777777" w:rsidR="00821508" w:rsidRDefault="00171EC5">
            <w:pPr>
              <w:spacing w:beforeAutospacing="1" w:afterAutospacing="1"/>
              <w:jc w:val="right"/>
            </w:pPr>
            <w:r>
              <w:rPr>
                <w:color w:val="000000"/>
              </w:rPr>
              <w:t>1,302</w:t>
            </w:r>
          </w:p>
        </w:tc>
        <w:tc>
          <w:tcPr>
            <w:tcW w:w="0" w:type="auto"/>
            <w:vAlign w:val="bottom"/>
          </w:tcPr>
          <w:p w14:paraId="4114771B" w14:textId="77777777" w:rsidR="00821508" w:rsidRDefault="00171EC5">
            <w:pPr>
              <w:spacing w:beforeAutospacing="1" w:afterAutospacing="1"/>
              <w:jc w:val="right"/>
            </w:pPr>
            <w:r>
              <w:rPr>
                <w:color w:val="000000"/>
              </w:rPr>
              <w:t>12</w:t>
            </w:r>
          </w:p>
        </w:tc>
        <w:tc>
          <w:tcPr>
            <w:tcW w:w="0" w:type="auto"/>
            <w:vAlign w:val="bottom"/>
          </w:tcPr>
          <w:p w14:paraId="492A2182" w14:textId="77777777" w:rsidR="00821508" w:rsidRDefault="00171EC5">
            <w:pPr>
              <w:spacing w:beforeAutospacing="1" w:afterAutospacing="1"/>
              <w:jc w:val="right"/>
            </w:pPr>
            <w:r>
              <w:rPr>
                <w:color w:val="000000"/>
              </w:rPr>
              <w:t>8</w:t>
            </w:r>
          </w:p>
        </w:tc>
        <w:tc>
          <w:tcPr>
            <w:tcW w:w="0" w:type="auto"/>
            <w:vAlign w:val="bottom"/>
          </w:tcPr>
          <w:p w14:paraId="70546086" w14:textId="77777777" w:rsidR="00821508" w:rsidRDefault="00171EC5">
            <w:pPr>
              <w:spacing w:beforeAutospacing="1" w:afterAutospacing="1"/>
              <w:jc w:val="right"/>
            </w:pPr>
            <w:r>
              <w:rPr>
                <w:color w:val="000000"/>
              </w:rPr>
              <w:t>-4</w:t>
            </w:r>
          </w:p>
        </w:tc>
      </w:tr>
      <w:tr w:rsidR="00821508" w14:paraId="775ED286" w14:textId="77777777">
        <w:trPr>
          <w:cantSplit/>
        </w:trPr>
        <w:tc>
          <w:tcPr>
            <w:tcW w:w="0" w:type="auto"/>
          </w:tcPr>
          <w:p w14:paraId="7B645E31" w14:textId="77777777" w:rsidR="00821508" w:rsidRDefault="00171EC5">
            <w:pPr>
              <w:spacing w:beforeAutospacing="1" w:afterAutospacing="1"/>
            </w:pPr>
            <w:r>
              <w:rPr>
                <w:color w:val="000000"/>
              </w:rPr>
              <w:t>Transportation and Warehousing</w:t>
            </w:r>
          </w:p>
        </w:tc>
        <w:tc>
          <w:tcPr>
            <w:tcW w:w="0" w:type="auto"/>
            <w:vAlign w:val="bottom"/>
          </w:tcPr>
          <w:p w14:paraId="547E7503" w14:textId="77777777" w:rsidR="00821508" w:rsidRDefault="00171EC5">
            <w:pPr>
              <w:spacing w:beforeAutospacing="1" w:afterAutospacing="1"/>
              <w:jc w:val="right"/>
            </w:pPr>
            <w:r>
              <w:rPr>
                <w:color w:val="000000"/>
              </w:rPr>
              <w:t>517</w:t>
            </w:r>
          </w:p>
        </w:tc>
        <w:tc>
          <w:tcPr>
            <w:tcW w:w="0" w:type="auto"/>
            <w:vAlign w:val="bottom"/>
          </w:tcPr>
          <w:p w14:paraId="125BCDA2" w14:textId="77777777" w:rsidR="00821508" w:rsidRDefault="00171EC5">
            <w:pPr>
              <w:spacing w:beforeAutospacing="1" w:afterAutospacing="1"/>
              <w:jc w:val="right"/>
            </w:pPr>
            <w:r>
              <w:rPr>
                <w:color w:val="000000"/>
              </w:rPr>
              <w:t>895</w:t>
            </w:r>
          </w:p>
        </w:tc>
        <w:tc>
          <w:tcPr>
            <w:tcW w:w="0" w:type="auto"/>
            <w:vAlign w:val="bottom"/>
          </w:tcPr>
          <w:p w14:paraId="66EC75A6" w14:textId="77777777" w:rsidR="00821508" w:rsidRDefault="00171EC5">
            <w:pPr>
              <w:spacing w:beforeAutospacing="1" w:afterAutospacing="1"/>
              <w:jc w:val="right"/>
            </w:pPr>
            <w:r>
              <w:rPr>
                <w:color w:val="000000"/>
              </w:rPr>
              <w:t>4</w:t>
            </w:r>
          </w:p>
        </w:tc>
        <w:tc>
          <w:tcPr>
            <w:tcW w:w="0" w:type="auto"/>
            <w:vAlign w:val="bottom"/>
          </w:tcPr>
          <w:p w14:paraId="186A4B2E" w14:textId="77777777" w:rsidR="00821508" w:rsidRDefault="00171EC5">
            <w:pPr>
              <w:spacing w:beforeAutospacing="1" w:afterAutospacing="1"/>
              <w:jc w:val="right"/>
            </w:pPr>
            <w:r>
              <w:rPr>
                <w:color w:val="000000"/>
              </w:rPr>
              <w:t>5</w:t>
            </w:r>
          </w:p>
        </w:tc>
        <w:tc>
          <w:tcPr>
            <w:tcW w:w="0" w:type="auto"/>
            <w:vAlign w:val="bottom"/>
          </w:tcPr>
          <w:p w14:paraId="40D2F070" w14:textId="77777777" w:rsidR="00821508" w:rsidRDefault="00171EC5">
            <w:pPr>
              <w:spacing w:beforeAutospacing="1" w:afterAutospacing="1"/>
              <w:jc w:val="right"/>
            </w:pPr>
            <w:r>
              <w:rPr>
                <w:color w:val="000000"/>
              </w:rPr>
              <w:t>1</w:t>
            </w:r>
          </w:p>
        </w:tc>
      </w:tr>
      <w:tr w:rsidR="00821508" w14:paraId="5AFBA14B" w14:textId="77777777">
        <w:trPr>
          <w:cantSplit/>
        </w:trPr>
        <w:tc>
          <w:tcPr>
            <w:tcW w:w="0" w:type="auto"/>
          </w:tcPr>
          <w:p w14:paraId="0BBF56B8" w14:textId="77777777" w:rsidR="00821508" w:rsidRDefault="00171EC5">
            <w:pPr>
              <w:spacing w:beforeAutospacing="1" w:afterAutospacing="1"/>
            </w:pPr>
            <w:r>
              <w:rPr>
                <w:color w:val="000000"/>
              </w:rPr>
              <w:t>Wholesale Trade</w:t>
            </w:r>
          </w:p>
        </w:tc>
        <w:tc>
          <w:tcPr>
            <w:tcW w:w="0" w:type="auto"/>
            <w:vAlign w:val="bottom"/>
          </w:tcPr>
          <w:p w14:paraId="466E8405" w14:textId="77777777" w:rsidR="00821508" w:rsidRDefault="00171EC5">
            <w:pPr>
              <w:spacing w:beforeAutospacing="1" w:afterAutospacing="1"/>
              <w:jc w:val="right"/>
            </w:pPr>
            <w:r>
              <w:rPr>
                <w:color w:val="000000"/>
              </w:rPr>
              <w:t>554</w:t>
            </w:r>
          </w:p>
        </w:tc>
        <w:tc>
          <w:tcPr>
            <w:tcW w:w="0" w:type="auto"/>
            <w:vAlign w:val="bottom"/>
          </w:tcPr>
          <w:p w14:paraId="18CB8FFB" w14:textId="77777777" w:rsidR="00821508" w:rsidRDefault="00171EC5">
            <w:pPr>
              <w:spacing w:beforeAutospacing="1" w:afterAutospacing="1"/>
              <w:jc w:val="right"/>
            </w:pPr>
            <w:r>
              <w:rPr>
                <w:color w:val="000000"/>
              </w:rPr>
              <w:t>266</w:t>
            </w:r>
          </w:p>
        </w:tc>
        <w:tc>
          <w:tcPr>
            <w:tcW w:w="0" w:type="auto"/>
            <w:vAlign w:val="bottom"/>
          </w:tcPr>
          <w:p w14:paraId="545F53B1" w14:textId="77777777" w:rsidR="00821508" w:rsidRDefault="00171EC5">
            <w:pPr>
              <w:spacing w:beforeAutospacing="1" w:afterAutospacing="1"/>
              <w:jc w:val="right"/>
            </w:pPr>
            <w:r>
              <w:rPr>
                <w:color w:val="000000"/>
              </w:rPr>
              <w:t>5</w:t>
            </w:r>
          </w:p>
        </w:tc>
        <w:tc>
          <w:tcPr>
            <w:tcW w:w="0" w:type="auto"/>
            <w:vAlign w:val="bottom"/>
          </w:tcPr>
          <w:p w14:paraId="681AA063" w14:textId="77777777" w:rsidR="00821508" w:rsidRDefault="00171EC5">
            <w:pPr>
              <w:spacing w:beforeAutospacing="1" w:afterAutospacing="1"/>
              <w:jc w:val="right"/>
            </w:pPr>
            <w:r>
              <w:rPr>
                <w:color w:val="000000"/>
              </w:rPr>
              <w:t>2</w:t>
            </w:r>
          </w:p>
        </w:tc>
        <w:tc>
          <w:tcPr>
            <w:tcW w:w="0" w:type="auto"/>
            <w:vAlign w:val="bottom"/>
          </w:tcPr>
          <w:p w14:paraId="6087F62A" w14:textId="77777777" w:rsidR="00821508" w:rsidRDefault="00171EC5">
            <w:pPr>
              <w:spacing w:beforeAutospacing="1" w:afterAutospacing="1"/>
              <w:jc w:val="right"/>
            </w:pPr>
            <w:r>
              <w:rPr>
                <w:color w:val="000000"/>
              </w:rPr>
              <w:t>-3</w:t>
            </w:r>
          </w:p>
        </w:tc>
      </w:tr>
      <w:tr w:rsidR="00821508" w14:paraId="19B80BB8" w14:textId="77777777">
        <w:trPr>
          <w:cantSplit/>
        </w:trPr>
        <w:tc>
          <w:tcPr>
            <w:tcW w:w="0" w:type="auto"/>
          </w:tcPr>
          <w:p w14:paraId="026793A4" w14:textId="77777777" w:rsidR="00821508" w:rsidRDefault="00171EC5">
            <w:pPr>
              <w:spacing w:beforeAutospacing="1" w:afterAutospacing="1"/>
            </w:pPr>
            <w:r>
              <w:rPr>
                <w:color w:val="000000"/>
              </w:rPr>
              <w:t>Total</w:t>
            </w:r>
          </w:p>
        </w:tc>
        <w:tc>
          <w:tcPr>
            <w:tcW w:w="0" w:type="auto"/>
            <w:vAlign w:val="bottom"/>
          </w:tcPr>
          <w:p w14:paraId="5A97A270" w14:textId="77777777" w:rsidR="00821508" w:rsidRDefault="00171EC5">
            <w:pPr>
              <w:spacing w:beforeAutospacing="1" w:afterAutospacing="1"/>
              <w:jc w:val="right"/>
            </w:pPr>
            <w:r>
              <w:rPr>
                <w:color w:val="000000"/>
              </w:rPr>
              <w:t>11,806</w:t>
            </w:r>
          </w:p>
        </w:tc>
        <w:tc>
          <w:tcPr>
            <w:tcW w:w="0" w:type="auto"/>
            <w:vAlign w:val="bottom"/>
          </w:tcPr>
          <w:p w14:paraId="063F94CF" w14:textId="77777777" w:rsidR="00821508" w:rsidRDefault="00171EC5">
            <w:pPr>
              <w:spacing w:beforeAutospacing="1" w:afterAutospacing="1"/>
              <w:jc w:val="right"/>
            </w:pPr>
            <w:r>
              <w:rPr>
                <w:color w:val="000000"/>
              </w:rPr>
              <w:t>16,367</w:t>
            </w:r>
          </w:p>
        </w:tc>
        <w:tc>
          <w:tcPr>
            <w:tcW w:w="0" w:type="auto"/>
            <w:vAlign w:val="bottom"/>
          </w:tcPr>
          <w:p w14:paraId="503C85D1" w14:textId="77777777" w:rsidR="00821508" w:rsidRDefault="00171EC5">
            <w:pPr>
              <w:spacing w:beforeAutospacing="1" w:afterAutospacing="1"/>
              <w:jc w:val="right"/>
            </w:pPr>
            <w:r>
              <w:rPr>
                <w:color w:val="000000"/>
              </w:rPr>
              <w:t>--</w:t>
            </w:r>
          </w:p>
        </w:tc>
        <w:tc>
          <w:tcPr>
            <w:tcW w:w="0" w:type="auto"/>
            <w:vAlign w:val="bottom"/>
          </w:tcPr>
          <w:p w14:paraId="3CE67ABE" w14:textId="77777777" w:rsidR="00821508" w:rsidRDefault="00171EC5">
            <w:pPr>
              <w:spacing w:beforeAutospacing="1" w:afterAutospacing="1"/>
              <w:jc w:val="right"/>
            </w:pPr>
            <w:r>
              <w:rPr>
                <w:color w:val="000000"/>
              </w:rPr>
              <w:t>--</w:t>
            </w:r>
          </w:p>
        </w:tc>
        <w:tc>
          <w:tcPr>
            <w:tcW w:w="0" w:type="auto"/>
            <w:vAlign w:val="bottom"/>
          </w:tcPr>
          <w:p w14:paraId="70FFA05D" w14:textId="77777777" w:rsidR="00821508" w:rsidRDefault="00171EC5">
            <w:pPr>
              <w:spacing w:beforeAutospacing="1" w:afterAutospacing="1"/>
              <w:jc w:val="right"/>
            </w:pPr>
            <w:r>
              <w:rPr>
                <w:color w:val="000000"/>
              </w:rPr>
              <w:t>--</w:t>
            </w:r>
          </w:p>
        </w:tc>
      </w:tr>
    </w:tbl>
    <w:p w14:paraId="44A6561A"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45</w:t>
      </w:r>
      <w:r>
        <w:rPr>
          <w:rFonts w:asciiTheme="minorHAnsi" w:hAnsiTheme="minorHAnsi"/>
        </w:rPr>
        <w:fldChar w:fldCharType="end"/>
      </w:r>
      <w:r>
        <w:rPr>
          <w:rFonts w:asciiTheme="minorHAnsi" w:hAnsiTheme="minorHAnsi"/>
        </w:rPr>
        <w:t xml:space="preserve"> </w:t>
      </w:r>
      <w:r>
        <w:rPr>
          <w:rFonts w:asciiTheme="minorHAnsi" w:hAnsiTheme="minorHAnsi"/>
          <w:bCs w:val="0"/>
        </w:rPr>
        <w:t>- Business Activity</w:t>
      </w:r>
    </w:p>
    <w:tbl>
      <w:tblPr>
        <w:tblW w:w="5000" w:type="pct"/>
        <w:tblInd w:w="115" w:type="dxa"/>
        <w:tblLook w:val="01E0" w:firstRow="1" w:lastRow="1" w:firstColumn="1" w:lastColumn="1" w:noHBand="0" w:noVBand="0"/>
      </w:tblPr>
      <w:tblGrid>
        <w:gridCol w:w="1173"/>
        <w:gridCol w:w="13227"/>
      </w:tblGrid>
      <w:tr w:rsidR="00FA0F96" w14:paraId="70F0D39E" w14:textId="77777777">
        <w:trPr>
          <w:cantSplit/>
        </w:trPr>
        <w:tc>
          <w:tcPr>
            <w:tcW w:w="1073" w:type="dxa"/>
          </w:tcPr>
          <w:p w14:paraId="3C420F7E" w14:textId="77777777" w:rsidR="00FA0F96" w:rsidRDefault="00171EC5">
            <w:pPr>
              <w:spacing w:after="0" w:line="240" w:lineRule="auto"/>
              <w:rPr>
                <w:rFonts w:cs="Arial"/>
                <w:sz w:val="16"/>
                <w:szCs w:val="16"/>
              </w:rPr>
            </w:pPr>
            <w:r>
              <w:rPr>
                <w:b/>
                <w:bCs/>
                <w:sz w:val="16"/>
                <w:szCs w:val="16"/>
              </w:rPr>
              <w:t>Data Source:</w:t>
            </w:r>
          </w:p>
        </w:tc>
        <w:tc>
          <w:tcPr>
            <w:tcW w:w="12103" w:type="dxa"/>
          </w:tcPr>
          <w:p w14:paraId="4D592BC4" w14:textId="77777777" w:rsidR="00821508" w:rsidRDefault="00171EC5">
            <w:pPr>
              <w:spacing w:beforeAutospacing="1" w:afterAutospacing="1"/>
              <w:rPr>
                <w:rFonts w:cs="Arial"/>
                <w:sz w:val="16"/>
                <w:szCs w:val="16"/>
              </w:rPr>
            </w:pPr>
            <w:r>
              <w:rPr>
                <w:rFonts w:cs="Arial"/>
                <w:sz w:val="16"/>
                <w:szCs w:val="16"/>
              </w:rPr>
              <w:t>2016-2020 ACS (Workers), 2020 Longitudinal Employer-Household Dynamics (Jobs)</w:t>
            </w:r>
          </w:p>
        </w:tc>
      </w:tr>
    </w:tbl>
    <w:p w14:paraId="61F3574C" w14:textId="77777777" w:rsidR="00FA0F96" w:rsidRDefault="00FA0F96">
      <w:pPr>
        <w:keepNext/>
        <w:widowControl w:val="0"/>
        <w:spacing w:after="0" w:line="240" w:lineRule="auto"/>
        <w:jc w:val="center"/>
        <w:rPr>
          <w:b/>
          <w:bCs/>
          <w:vanish/>
          <w:sz w:val="20"/>
          <w:szCs w:val="20"/>
        </w:rPr>
      </w:pPr>
    </w:p>
    <w:p w14:paraId="4F68E509" w14:textId="77777777" w:rsidR="00FA0F96" w:rsidRDefault="00FA0F96">
      <w:pPr>
        <w:rPr>
          <w:b/>
          <w:bCs/>
          <w:vanish/>
          <w:sz w:val="16"/>
          <w:szCs w:val="16"/>
        </w:rPr>
      </w:pPr>
    </w:p>
    <w:p w14:paraId="06276FBA" w14:textId="77777777" w:rsidR="00FA0F96" w:rsidRDefault="00FA0F96">
      <w:pPr>
        <w:keepNext/>
        <w:widowControl w:val="0"/>
      </w:pPr>
    </w:p>
    <w:p w14:paraId="31F5E3CD" w14:textId="77777777" w:rsidR="00FA0F96" w:rsidRDefault="00FA0F96">
      <w:pPr>
        <w:keepNext/>
        <w:widowControl w:val="0"/>
        <w:rPr>
          <w:szCs w:val="26"/>
        </w:rPr>
        <w:sectPr w:rsidR="00FA0F96" w:rsidSect="00617360">
          <w:type w:val="continuous"/>
          <w:pgSz w:w="15840" w:h="12240" w:orient="landscape"/>
          <w:pgMar w:top="720" w:right="720" w:bottom="720" w:left="720" w:header="720" w:footer="720" w:gutter="0"/>
          <w:cols w:space="720"/>
          <w:docGrid w:linePitch="360"/>
        </w:sectPr>
      </w:pPr>
    </w:p>
    <w:p w14:paraId="4130EFE9" w14:textId="77777777" w:rsidR="00FA0F96" w:rsidRDefault="00171EC5">
      <w:pPr>
        <w:keepNext/>
        <w:widowControl w:val="0"/>
        <w:rPr>
          <w:b/>
          <w:sz w:val="24"/>
          <w:szCs w:val="24"/>
        </w:rPr>
      </w:pPr>
      <w:r>
        <w:rPr>
          <w:b/>
          <w:sz w:val="24"/>
          <w:szCs w:val="24"/>
        </w:rPr>
        <w:lastRenderedPageBreak/>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662"/>
      </w:tblGrid>
      <w:tr w:rsidR="00FA0F96" w14:paraId="7A4AB56C" w14:textId="77777777">
        <w:trPr>
          <w:cantSplit/>
          <w:hidden/>
        </w:trPr>
        <w:tc>
          <w:tcPr>
            <w:tcW w:w="4500" w:type="dxa"/>
            <w:tcBorders>
              <w:right w:val="nil"/>
            </w:tcBorders>
          </w:tcPr>
          <w:p w14:paraId="0D709F94" w14:textId="77777777" w:rsidR="00FA0F96" w:rsidRDefault="00FA0F96">
            <w:pPr>
              <w:keepNext/>
              <w:widowControl w:val="0"/>
              <w:spacing w:after="0" w:line="240" w:lineRule="auto"/>
              <w:rPr>
                <w:vanish/>
                <w:sz w:val="4"/>
                <w:szCs w:val="4"/>
              </w:rPr>
            </w:pPr>
          </w:p>
        </w:tc>
        <w:tc>
          <w:tcPr>
            <w:tcW w:w="4968" w:type="dxa"/>
            <w:tcBorders>
              <w:left w:val="nil"/>
            </w:tcBorders>
          </w:tcPr>
          <w:p w14:paraId="34A6B3C1" w14:textId="77777777" w:rsidR="00FA0F96" w:rsidRDefault="00FA0F96">
            <w:pPr>
              <w:keepNext/>
              <w:widowControl w:val="0"/>
              <w:spacing w:after="0" w:line="240" w:lineRule="auto"/>
              <w:jc w:val="center"/>
              <w:rPr>
                <w:vanish/>
                <w:sz w:val="4"/>
                <w:szCs w:val="4"/>
              </w:rPr>
            </w:pPr>
          </w:p>
        </w:tc>
      </w:tr>
      <w:tr w:rsidR="00821508" w14:paraId="7B437CB2" w14:textId="77777777">
        <w:trPr>
          <w:cantSplit/>
        </w:trPr>
        <w:tc>
          <w:tcPr>
            <w:tcW w:w="0" w:type="auto"/>
          </w:tcPr>
          <w:p w14:paraId="1F1EE6EC" w14:textId="77777777" w:rsidR="00821508" w:rsidRDefault="00171EC5">
            <w:pPr>
              <w:spacing w:beforeAutospacing="1" w:afterAutospacing="1"/>
            </w:pPr>
            <w:r>
              <w:rPr>
                <w:color w:val="000000"/>
              </w:rPr>
              <w:t>Total Population in the Civilian Labor Force</w:t>
            </w:r>
          </w:p>
        </w:tc>
        <w:tc>
          <w:tcPr>
            <w:tcW w:w="0" w:type="auto"/>
            <w:vAlign w:val="bottom"/>
          </w:tcPr>
          <w:p w14:paraId="7F8DBAC8" w14:textId="77777777" w:rsidR="00821508" w:rsidRDefault="00171EC5">
            <w:pPr>
              <w:spacing w:beforeAutospacing="1" w:afterAutospacing="1"/>
              <w:jc w:val="right"/>
            </w:pPr>
            <w:r>
              <w:rPr>
                <w:color w:val="000000"/>
              </w:rPr>
              <w:t>13,670</w:t>
            </w:r>
          </w:p>
        </w:tc>
      </w:tr>
      <w:tr w:rsidR="00821508" w14:paraId="33874F3A" w14:textId="77777777">
        <w:trPr>
          <w:cantSplit/>
        </w:trPr>
        <w:tc>
          <w:tcPr>
            <w:tcW w:w="0" w:type="auto"/>
          </w:tcPr>
          <w:p w14:paraId="6713A42F" w14:textId="77777777" w:rsidR="00821508" w:rsidRDefault="00171EC5">
            <w:pPr>
              <w:spacing w:beforeAutospacing="1" w:afterAutospacing="1"/>
            </w:pPr>
            <w:r>
              <w:rPr>
                <w:color w:val="000000"/>
              </w:rPr>
              <w:t>Civilian Employed Population 16 years and over</w:t>
            </w:r>
          </w:p>
        </w:tc>
        <w:tc>
          <w:tcPr>
            <w:tcW w:w="0" w:type="auto"/>
            <w:vAlign w:val="bottom"/>
          </w:tcPr>
          <w:p w14:paraId="778E9216" w14:textId="77777777" w:rsidR="00821508" w:rsidRDefault="00171EC5">
            <w:pPr>
              <w:spacing w:beforeAutospacing="1" w:afterAutospacing="1"/>
              <w:jc w:val="right"/>
            </w:pPr>
            <w:r>
              <w:rPr>
                <w:color w:val="000000"/>
              </w:rPr>
              <w:t>13,215</w:t>
            </w:r>
          </w:p>
        </w:tc>
      </w:tr>
      <w:tr w:rsidR="00821508" w14:paraId="2032AB81" w14:textId="77777777">
        <w:trPr>
          <w:cantSplit/>
        </w:trPr>
        <w:tc>
          <w:tcPr>
            <w:tcW w:w="0" w:type="auto"/>
          </w:tcPr>
          <w:p w14:paraId="68F73A03" w14:textId="77777777" w:rsidR="00821508" w:rsidRDefault="00171EC5">
            <w:pPr>
              <w:spacing w:beforeAutospacing="1" w:afterAutospacing="1"/>
            </w:pPr>
            <w:r>
              <w:rPr>
                <w:color w:val="000000"/>
              </w:rPr>
              <w:t>Unemployment Rate</w:t>
            </w:r>
          </w:p>
        </w:tc>
        <w:tc>
          <w:tcPr>
            <w:tcW w:w="0" w:type="auto"/>
            <w:vAlign w:val="bottom"/>
          </w:tcPr>
          <w:p w14:paraId="6F796C0A" w14:textId="77777777" w:rsidR="00821508" w:rsidRDefault="00171EC5">
            <w:pPr>
              <w:spacing w:beforeAutospacing="1" w:afterAutospacing="1"/>
              <w:jc w:val="right"/>
            </w:pPr>
            <w:r>
              <w:rPr>
                <w:color w:val="000000"/>
              </w:rPr>
              <w:t>3.32</w:t>
            </w:r>
          </w:p>
        </w:tc>
      </w:tr>
      <w:tr w:rsidR="00821508" w14:paraId="12963478" w14:textId="77777777">
        <w:trPr>
          <w:cantSplit/>
        </w:trPr>
        <w:tc>
          <w:tcPr>
            <w:tcW w:w="0" w:type="auto"/>
          </w:tcPr>
          <w:p w14:paraId="52EA2EAE" w14:textId="77777777" w:rsidR="00821508" w:rsidRDefault="00171EC5">
            <w:pPr>
              <w:spacing w:beforeAutospacing="1" w:afterAutospacing="1"/>
            </w:pPr>
            <w:r>
              <w:rPr>
                <w:color w:val="000000"/>
              </w:rPr>
              <w:t>Unemployment Rate for Ages 16-24</w:t>
            </w:r>
          </w:p>
        </w:tc>
        <w:tc>
          <w:tcPr>
            <w:tcW w:w="0" w:type="auto"/>
            <w:vAlign w:val="bottom"/>
          </w:tcPr>
          <w:p w14:paraId="7D0DB99A" w14:textId="77777777" w:rsidR="00821508" w:rsidRDefault="00171EC5">
            <w:pPr>
              <w:spacing w:beforeAutospacing="1" w:afterAutospacing="1"/>
              <w:jc w:val="right"/>
            </w:pPr>
            <w:r>
              <w:rPr>
                <w:color w:val="000000"/>
              </w:rPr>
              <w:t>6.53</w:t>
            </w:r>
          </w:p>
        </w:tc>
      </w:tr>
      <w:tr w:rsidR="00821508" w14:paraId="0E944B46" w14:textId="77777777">
        <w:trPr>
          <w:cantSplit/>
        </w:trPr>
        <w:tc>
          <w:tcPr>
            <w:tcW w:w="0" w:type="auto"/>
          </w:tcPr>
          <w:p w14:paraId="2767AC3F" w14:textId="77777777" w:rsidR="00821508" w:rsidRDefault="00171EC5">
            <w:pPr>
              <w:spacing w:beforeAutospacing="1" w:afterAutospacing="1"/>
            </w:pPr>
            <w:r>
              <w:rPr>
                <w:color w:val="000000"/>
              </w:rPr>
              <w:t>Unemployment Rate for Ages 25-65</w:t>
            </w:r>
          </w:p>
        </w:tc>
        <w:tc>
          <w:tcPr>
            <w:tcW w:w="0" w:type="auto"/>
            <w:vAlign w:val="bottom"/>
          </w:tcPr>
          <w:p w14:paraId="4F47BFC2" w14:textId="77777777" w:rsidR="00821508" w:rsidRDefault="00171EC5">
            <w:pPr>
              <w:spacing w:beforeAutospacing="1" w:afterAutospacing="1"/>
              <w:jc w:val="right"/>
            </w:pPr>
            <w:r>
              <w:rPr>
                <w:color w:val="000000"/>
              </w:rPr>
              <w:t>2.40</w:t>
            </w:r>
          </w:p>
        </w:tc>
      </w:tr>
    </w:tbl>
    <w:p w14:paraId="6A186F14"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46</w:t>
      </w:r>
      <w:r>
        <w:rPr>
          <w:rFonts w:asciiTheme="minorHAnsi" w:hAnsiTheme="minorHAnsi"/>
        </w:rPr>
        <w:fldChar w:fldCharType="end"/>
      </w:r>
      <w:r>
        <w:rPr>
          <w:rFonts w:asciiTheme="minorHAnsi" w:hAnsiTheme="minorHAnsi"/>
        </w:rPr>
        <w:t xml:space="preserve"> </w:t>
      </w:r>
      <w:r>
        <w:rPr>
          <w:rFonts w:asciiTheme="minorHAnsi" w:hAnsiTheme="minorHAnsi"/>
          <w:bCs w:val="0"/>
        </w:rPr>
        <w:t>- Labor Force</w:t>
      </w:r>
    </w:p>
    <w:tbl>
      <w:tblPr>
        <w:tblW w:w="5000" w:type="pct"/>
        <w:tblInd w:w="115" w:type="dxa"/>
        <w:tblLook w:val="01E0" w:firstRow="1" w:lastRow="1" w:firstColumn="1" w:lastColumn="1" w:noHBand="0" w:noVBand="0"/>
      </w:tblPr>
      <w:tblGrid>
        <w:gridCol w:w="1210"/>
        <w:gridCol w:w="9590"/>
      </w:tblGrid>
      <w:tr w:rsidR="00FA0F96" w14:paraId="780538E6" w14:textId="77777777">
        <w:trPr>
          <w:cantSplit/>
        </w:trPr>
        <w:tc>
          <w:tcPr>
            <w:tcW w:w="1073" w:type="dxa"/>
          </w:tcPr>
          <w:p w14:paraId="466A4A60" w14:textId="77777777" w:rsidR="00FA0F96" w:rsidRDefault="00171EC5">
            <w:pPr>
              <w:spacing w:after="0" w:line="240" w:lineRule="auto"/>
              <w:rPr>
                <w:rFonts w:cs="Arial"/>
                <w:sz w:val="16"/>
                <w:szCs w:val="16"/>
              </w:rPr>
            </w:pPr>
            <w:r>
              <w:rPr>
                <w:b/>
                <w:bCs/>
                <w:sz w:val="16"/>
                <w:szCs w:val="16"/>
              </w:rPr>
              <w:t>Data Source:</w:t>
            </w:r>
          </w:p>
        </w:tc>
        <w:tc>
          <w:tcPr>
            <w:tcW w:w="8503" w:type="dxa"/>
          </w:tcPr>
          <w:p w14:paraId="76B4253B" w14:textId="77777777" w:rsidR="00821508" w:rsidRDefault="00171EC5">
            <w:pPr>
              <w:spacing w:beforeAutospacing="1" w:afterAutospacing="1"/>
              <w:rPr>
                <w:rFonts w:cs="Arial"/>
                <w:sz w:val="16"/>
                <w:szCs w:val="16"/>
              </w:rPr>
            </w:pPr>
            <w:r>
              <w:rPr>
                <w:rFonts w:cs="Arial"/>
                <w:sz w:val="16"/>
                <w:szCs w:val="16"/>
              </w:rPr>
              <w:t>2016-2020 ACS</w:t>
            </w:r>
          </w:p>
        </w:tc>
      </w:tr>
    </w:tbl>
    <w:p w14:paraId="7B64C21E" w14:textId="77777777" w:rsidR="00FA0F96" w:rsidRDefault="00FA0F96">
      <w:pPr>
        <w:keepNext/>
        <w:widowControl w:val="0"/>
        <w:spacing w:after="0" w:line="240" w:lineRule="auto"/>
        <w:jc w:val="center"/>
        <w:rPr>
          <w:b/>
          <w:bCs/>
          <w:vanish/>
          <w:sz w:val="20"/>
          <w:szCs w:val="20"/>
        </w:rPr>
      </w:pPr>
    </w:p>
    <w:p w14:paraId="6377EEC2" w14:textId="77777777" w:rsidR="00FA0F96" w:rsidRDefault="00FA0F96">
      <w:pPr>
        <w:rPr>
          <w:b/>
          <w:bCs/>
          <w:vanish/>
          <w:sz w:val="16"/>
          <w:szCs w:val="16"/>
        </w:rPr>
      </w:pPr>
    </w:p>
    <w:p w14:paraId="0B0F7E0B" w14:textId="77777777" w:rsidR="00FA0F96" w:rsidRDefault="00FA0F96">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128"/>
        <w:gridCol w:w="5662"/>
      </w:tblGrid>
      <w:tr w:rsidR="00FA0F96" w14:paraId="2B585A48" w14:textId="77777777">
        <w:trPr>
          <w:cantSplit/>
          <w:tblHeader/>
        </w:trPr>
        <w:tc>
          <w:tcPr>
            <w:tcW w:w="4558" w:type="dxa"/>
            <w:tcBorders>
              <w:right w:val="nil"/>
            </w:tcBorders>
          </w:tcPr>
          <w:p w14:paraId="6C631F3F" w14:textId="77777777" w:rsidR="00FA0F96" w:rsidRDefault="00171EC5">
            <w:pPr>
              <w:keepNext/>
              <w:widowControl w:val="0"/>
              <w:rPr>
                <w:b/>
              </w:rPr>
            </w:pPr>
            <w:r>
              <w:rPr>
                <w:b/>
              </w:rPr>
              <w:t>Occupations by Sector</w:t>
            </w:r>
          </w:p>
        </w:tc>
        <w:tc>
          <w:tcPr>
            <w:tcW w:w="5032" w:type="dxa"/>
            <w:tcBorders>
              <w:left w:val="nil"/>
            </w:tcBorders>
          </w:tcPr>
          <w:p w14:paraId="31B29705" w14:textId="77777777" w:rsidR="00FA0F96" w:rsidRDefault="00171EC5">
            <w:pPr>
              <w:keepNext/>
              <w:widowControl w:val="0"/>
              <w:spacing w:after="0" w:line="240" w:lineRule="auto"/>
              <w:jc w:val="center"/>
              <w:rPr>
                <w:b/>
                <w:vanish/>
              </w:rPr>
            </w:pPr>
            <w:r>
              <w:rPr>
                <w:b/>
              </w:rPr>
              <w:t>Number of People</w:t>
            </w:r>
            <w:r>
              <w:rPr>
                <w:b/>
                <w:vanish/>
              </w:rPr>
              <w:t>Median Income</w:t>
            </w:r>
          </w:p>
        </w:tc>
      </w:tr>
      <w:tr w:rsidR="00821508" w14:paraId="47947B95" w14:textId="77777777">
        <w:trPr>
          <w:cantSplit/>
        </w:trPr>
        <w:tc>
          <w:tcPr>
            <w:tcW w:w="4558" w:type="dxa"/>
          </w:tcPr>
          <w:p w14:paraId="778C5039" w14:textId="77777777" w:rsidR="00821508" w:rsidRDefault="00171EC5">
            <w:pPr>
              <w:spacing w:beforeAutospacing="1" w:afterAutospacing="1"/>
            </w:pPr>
            <w:r>
              <w:rPr>
                <w:color w:val="000000"/>
              </w:rPr>
              <w:t>Management, business and financial</w:t>
            </w:r>
          </w:p>
        </w:tc>
        <w:tc>
          <w:tcPr>
            <w:tcW w:w="5032" w:type="dxa"/>
            <w:vAlign w:val="bottom"/>
          </w:tcPr>
          <w:p w14:paraId="5CEE9344" w14:textId="77777777" w:rsidR="00821508" w:rsidRDefault="00171EC5">
            <w:pPr>
              <w:spacing w:beforeAutospacing="1" w:afterAutospacing="1"/>
              <w:jc w:val="right"/>
            </w:pPr>
            <w:r>
              <w:rPr>
                <w:color w:val="000000"/>
              </w:rPr>
              <w:t>2,505</w:t>
            </w:r>
          </w:p>
        </w:tc>
      </w:tr>
      <w:tr w:rsidR="00821508" w14:paraId="084B067D" w14:textId="77777777">
        <w:trPr>
          <w:cantSplit/>
        </w:trPr>
        <w:tc>
          <w:tcPr>
            <w:tcW w:w="4558" w:type="dxa"/>
          </w:tcPr>
          <w:p w14:paraId="2655E1D7" w14:textId="77777777" w:rsidR="00821508" w:rsidRDefault="00171EC5">
            <w:pPr>
              <w:spacing w:beforeAutospacing="1" w:afterAutospacing="1"/>
            </w:pPr>
            <w:r>
              <w:rPr>
                <w:color w:val="000000"/>
              </w:rPr>
              <w:t>Farming, fisheries and forestry occupations</w:t>
            </w:r>
          </w:p>
        </w:tc>
        <w:tc>
          <w:tcPr>
            <w:tcW w:w="5032" w:type="dxa"/>
            <w:vAlign w:val="bottom"/>
          </w:tcPr>
          <w:p w14:paraId="47C5BF5C" w14:textId="77777777" w:rsidR="00821508" w:rsidRDefault="00171EC5">
            <w:pPr>
              <w:spacing w:beforeAutospacing="1" w:afterAutospacing="1"/>
              <w:jc w:val="right"/>
            </w:pPr>
            <w:r>
              <w:rPr>
                <w:color w:val="000000"/>
              </w:rPr>
              <w:t>355</w:t>
            </w:r>
          </w:p>
        </w:tc>
      </w:tr>
      <w:tr w:rsidR="00821508" w14:paraId="73A6A384" w14:textId="77777777">
        <w:trPr>
          <w:cantSplit/>
        </w:trPr>
        <w:tc>
          <w:tcPr>
            <w:tcW w:w="4558" w:type="dxa"/>
          </w:tcPr>
          <w:p w14:paraId="4144A9A0" w14:textId="77777777" w:rsidR="00821508" w:rsidRDefault="00171EC5">
            <w:pPr>
              <w:spacing w:beforeAutospacing="1" w:afterAutospacing="1"/>
            </w:pPr>
            <w:r>
              <w:rPr>
                <w:color w:val="000000"/>
              </w:rPr>
              <w:t>Service</w:t>
            </w:r>
          </w:p>
        </w:tc>
        <w:tc>
          <w:tcPr>
            <w:tcW w:w="5032" w:type="dxa"/>
            <w:vAlign w:val="bottom"/>
          </w:tcPr>
          <w:p w14:paraId="022C2C28" w14:textId="77777777" w:rsidR="00821508" w:rsidRDefault="00171EC5">
            <w:pPr>
              <w:spacing w:beforeAutospacing="1" w:afterAutospacing="1"/>
              <w:jc w:val="right"/>
            </w:pPr>
            <w:r>
              <w:rPr>
                <w:color w:val="000000"/>
              </w:rPr>
              <w:t>1,380</w:t>
            </w:r>
          </w:p>
        </w:tc>
      </w:tr>
      <w:tr w:rsidR="00821508" w14:paraId="09BFAD6C" w14:textId="77777777">
        <w:trPr>
          <w:cantSplit/>
        </w:trPr>
        <w:tc>
          <w:tcPr>
            <w:tcW w:w="4558" w:type="dxa"/>
          </w:tcPr>
          <w:p w14:paraId="5ADBE681" w14:textId="77777777" w:rsidR="00821508" w:rsidRDefault="00171EC5">
            <w:pPr>
              <w:spacing w:beforeAutospacing="1" w:afterAutospacing="1"/>
            </w:pPr>
            <w:r>
              <w:rPr>
                <w:color w:val="000000"/>
              </w:rPr>
              <w:t>Sales and office</w:t>
            </w:r>
          </w:p>
        </w:tc>
        <w:tc>
          <w:tcPr>
            <w:tcW w:w="5032" w:type="dxa"/>
            <w:vAlign w:val="bottom"/>
          </w:tcPr>
          <w:p w14:paraId="4126D4D4" w14:textId="77777777" w:rsidR="00821508" w:rsidRDefault="00171EC5">
            <w:pPr>
              <w:spacing w:beforeAutospacing="1" w:afterAutospacing="1"/>
              <w:jc w:val="right"/>
            </w:pPr>
            <w:r>
              <w:rPr>
                <w:color w:val="000000"/>
              </w:rPr>
              <w:t>3,025</w:t>
            </w:r>
          </w:p>
        </w:tc>
      </w:tr>
      <w:tr w:rsidR="00821508" w14:paraId="0DAFAE79" w14:textId="77777777">
        <w:trPr>
          <w:cantSplit/>
        </w:trPr>
        <w:tc>
          <w:tcPr>
            <w:tcW w:w="4558" w:type="dxa"/>
          </w:tcPr>
          <w:p w14:paraId="196CCB00" w14:textId="77777777" w:rsidR="00821508" w:rsidRDefault="00171EC5">
            <w:pPr>
              <w:spacing w:beforeAutospacing="1" w:afterAutospacing="1"/>
            </w:pPr>
            <w:r>
              <w:rPr>
                <w:color w:val="000000"/>
              </w:rPr>
              <w:t>Construction, extraction, maintenance and repair</w:t>
            </w:r>
          </w:p>
        </w:tc>
        <w:tc>
          <w:tcPr>
            <w:tcW w:w="5032" w:type="dxa"/>
            <w:vAlign w:val="bottom"/>
          </w:tcPr>
          <w:p w14:paraId="7DB46C67" w14:textId="77777777" w:rsidR="00821508" w:rsidRDefault="00171EC5">
            <w:pPr>
              <w:spacing w:beforeAutospacing="1" w:afterAutospacing="1"/>
              <w:jc w:val="right"/>
            </w:pPr>
            <w:r>
              <w:rPr>
                <w:color w:val="000000"/>
              </w:rPr>
              <w:t>900</w:t>
            </w:r>
          </w:p>
        </w:tc>
      </w:tr>
      <w:tr w:rsidR="00821508" w14:paraId="2C571F4E" w14:textId="77777777">
        <w:trPr>
          <w:cantSplit/>
        </w:trPr>
        <w:tc>
          <w:tcPr>
            <w:tcW w:w="4558" w:type="dxa"/>
          </w:tcPr>
          <w:p w14:paraId="27C4FF99" w14:textId="77777777" w:rsidR="00821508" w:rsidRDefault="00171EC5">
            <w:pPr>
              <w:spacing w:beforeAutospacing="1" w:afterAutospacing="1"/>
            </w:pPr>
            <w:r>
              <w:rPr>
                <w:color w:val="000000"/>
              </w:rPr>
              <w:t>Production, transportation and material moving</w:t>
            </w:r>
          </w:p>
        </w:tc>
        <w:tc>
          <w:tcPr>
            <w:tcW w:w="5032" w:type="dxa"/>
            <w:vAlign w:val="bottom"/>
          </w:tcPr>
          <w:p w14:paraId="4B8E476E" w14:textId="77777777" w:rsidR="00821508" w:rsidRDefault="00171EC5">
            <w:pPr>
              <w:spacing w:beforeAutospacing="1" w:afterAutospacing="1"/>
              <w:jc w:val="right"/>
            </w:pPr>
            <w:r>
              <w:rPr>
                <w:color w:val="000000"/>
              </w:rPr>
              <w:t>990</w:t>
            </w:r>
          </w:p>
        </w:tc>
      </w:tr>
    </w:tbl>
    <w:p w14:paraId="2558ACBC"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47</w:t>
      </w:r>
      <w:r>
        <w:rPr>
          <w:rFonts w:asciiTheme="minorHAnsi" w:hAnsiTheme="minorHAnsi"/>
        </w:rPr>
        <w:fldChar w:fldCharType="end"/>
      </w:r>
      <w:r>
        <w:rPr>
          <w:rFonts w:asciiTheme="minorHAnsi" w:hAnsiTheme="minorHAnsi"/>
        </w:rPr>
        <w:t xml:space="preserve"> </w:t>
      </w:r>
      <w:r>
        <w:rPr>
          <w:rFonts w:asciiTheme="minorHAnsi" w:hAnsiTheme="minorHAnsi"/>
          <w:bCs w:val="0"/>
        </w:rPr>
        <w:t>– Occupations by Sector</w:t>
      </w:r>
    </w:p>
    <w:tbl>
      <w:tblPr>
        <w:tblW w:w="5000" w:type="pct"/>
        <w:tblInd w:w="115" w:type="dxa"/>
        <w:tblLook w:val="01E0" w:firstRow="1" w:lastRow="1" w:firstColumn="1" w:lastColumn="1" w:noHBand="0" w:noVBand="0"/>
      </w:tblPr>
      <w:tblGrid>
        <w:gridCol w:w="1210"/>
        <w:gridCol w:w="9590"/>
      </w:tblGrid>
      <w:tr w:rsidR="00FA0F96" w14:paraId="1537BDAF" w14:textId="77777777">
        <w:trPr>
          <w:cantSplit/>
        </w:trPr>
        <w:tc>
          <w:tcPr>
            <w:tcW w:w="1073" w:type="dxa"/>
          </w:tcPr>
          <w:p w14:paraId="55E76104" w14:textId="77777777" w:rsidR="00FA0F96" w:rsidRDefault="00171EC5">
            <w:pPr>
              <w:spacing w:after="0" w:line="240" w:lineRule="auto"/>
              <w:rPr>
                <w:rFonts w:cs="Arial"/>
                <w:sz w:val="16"/>
                <w:szCs w:val="16"/>
              </w:rPr>
            </w:pPr>
            <w:r>
              <w:rPr>
                <w:b/>
                <w:bCs/>
                <w:sz w:val="16"/>
                <w:szCs w:val="16"/>
              </w:rPr>
              <w:t>Data Source:</w:t>
            </w:r>
          </w:p>
        </w:tc>
        <w:tc>
          <w:tcPr>
            <w:tcW w:w="8503" w:type="dxa"/>
          </w:tcPr>
          <w:p w14:paraId="2881C38D" w14:textId="77777777" w:rsidR="00821508" w:rsidRDefault="00171EC5">
            <w:pPr>
              <w:spacing w:beforeAutospacing="1" w:afterAutospacing="1"/>
              <w:rPr>
                <w:rFonts w:cs="Arial"/>
                <w:sz w:val="16"/>
                <w:szCs w:val="16"/>
              </w:rPr>
            </w:pPr>
            <w:r>
              <w:rPr>
                <w:rFonts w:cs="Arial"/>
                <w:sz w:val="16"/>
                <w:szCs w:val="16"/>
              </w:rPr>
              <w:t>2016-2020 ACS</w:t>
            </w:r>
          </w:p>
        </w:tc>
      </w:tr>
    </w:tbl>
    <w:p w14:paraId="1674A4AA" w14:textId="77777777" w:rsidR="00FA0F96" w:rsidRDefault="00FA0F96">
      <w:pPr>
        <w:keepNext/>
        <w:widowControl w:val="0"/>
        <w:spacing w:after="0" w:line="240" w:lineRule="auto"/>
        <w:jc w:val="center"/>
        <w:rPr>
          <w:b/>
          <w:bCs/>
          <w:vanish/>
          <w:sz w:val="20"/>
          <w:szCs w:val="20"/>
        </w:rPr>
      </w:pPr>
    </w:p>
    <w:p w14:paraId="13DDC92E" w14:textId="77777777" w:rsidR="00FA0F96" w:rsidRDefault="00FA0F96">
      <w:pPr>
        <w:rPr>
          <w:b/>
          <w:bCs/>
          <w:vanish/>
          <w:sz w:val="16"/>
          <w:szCs w:val="16"/>
        </w:rPr>
      </w:pPr>
    </w:p>
    <w:p w14:paraId="3E7B9EC3" w14:textId="77777777" w:rsidR="00FA0F96" w:rsidRDefault="00FA0F96">
      <w:pPr>
        <w:rPr>
          <w:b/>
          <w:bCs/>
          <w:sz w:val="20"/>
          <w:szCs w:val="20"/>
        </w:rPr>
      </w:pPr>
    </w:p>
    <w:p w14:paraId="27866965" w14:textId="77777777" w:rsidR="00FA0F96" w:rsidRDefault="00171EC5">
      <w:pPr>
        <w:keepNext/>
        <w:widowControl w:val="0"/>
        <w:rPr>
          <w:b/>
          <w:sz w:val="24"/>
          <w:szCs w:val="24"/>
        </w:rPr>
      </w:pPr>
      <w:r>
        <w:rPr>
          <w:b/>
          <w:sz w:val="24"/>
          <w:szCs w:val="24"/>
        </w:rPr>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638"/>
        <w:gridCol w:w="3638"/>
      </w:tblGrid>
      <w:tr w:rsidR="00FA0F96" w14:paraId="743F3779" w14:textId="77777777">
        <w:trPr>
          <w:cantSplit/>
          <w:tblHeader/>
        </w:trPr>
        <w:tc>
          <w:tcPr>
            <w:tcW w:w="3084" w:type="dxa"/>
          </w:tcPr>
          <w:p w14:paraId="6A861743" w14:textId="77777777" w:rsidR="00FA0F96" w:rsidRDefault="00171EC5">
            <w:pPr>
              <w:keepNext/>
              <w:widowControl w:val="0"/>
              <w:spacing w:after="0" w:line="240" w:lineRule="auto"/>
              <w:rPr>
                <w:b/>
              </w:rPr>
            </w:pPr>
            <w:r>
              <w:rPr>
                <w:b/>
              </w:rPr>
              <w:t>Travel Time</w:t>
            </w:r>
          </w:p>
        </w:tc>
        <w:tc>
          <w:tcPr>
            <w:tcW w:w="3192" w:type="dxa"/>
          </w:tcPr>
          <w:p w14:paraId="353761CC" w14:textId="77777777" w:rsidR="00FA0F96" w:rsidRDefault="00171EC5">
            <w:pPr>
              <w:keepNext/>
              <w:widowControl w:val="0"/>
              <w:spacing w:after="0" w:line="240" w:lineRule="auto"/>
              <w:jc w:val="center"/>
              <w:rPr>
                <w:b/>
              </w:rPr>
            </w:pPr>
            <w:r>
              <w:rPr>
                <w:b/>
              </w:rPr>
              <w:t>Number</w:t>
            </w:r>
          </w:p>
        </w:tc>
        <w:tc>
          <w:tcPr>
            <w:tcW w:w="3192" w:type="dxa"/>
          </w:tcPr>
          <w:p w14:paraId="28AF9DA3" w14:textId="77777777" w:rsidR="00FA0F96" w:rsidRDefault="00171EC5">
            <w:pPr>
              <w:keepNext/>
              <w:widowControl w:val="0"/>
              <w:spacing w:after="0" w:line="240" w:lineRule="auto"/>
              <w:jc w:val="center"/>
              <w:rPr>
                <w:b/>
              </w:rPr>
            </w:pPr>
            <w:r>
              <w:rPr>
                <w:b/>
              </w:rPr>
              <w:t>Percentage</w:t>
            </w:r>
          </w:p>
        </w:tc>
      </w:tr>
      <w:tr w:rsidR="00821508" w14:paraId="38732EE1" w14:textId="77777777">
        <w:trPr>
          <w:cantSplit/>
        </w:trPr>
        <w:tc>
          <w:tcPr>
            <w:tcW w:w="0" w:type="auto"/>
          </w:tcPr>
          <w:p w14:paraId="3840252D" w14:textId="77777777" w:rsidR="00821508" w:rsidRDefault="00171EC5">
            <w:pPr>
              <w:spacing w:beforeAutospacing="1" w:afterAutospacing="1"/>
            </w:pPr>
            <w:r>
              <w:rPr>
                <w:color w:val="000000"/>
              </w:rPr>
              <w:t>&lt; 30 Minutes</w:t>
            </w:r>
          </w:p>
        </w:tc>
        <w:tc>
          <w:tcPr>
            <w:tcW w:w="0" w:type="auto"/>
            <w:vAlign w:val="bottom"/>
          </w:tcPr>
          <w:p w14:paraId="0FDF11E2" w14:textId="77777777" w:rsidR="00821508" w:rsidRDefault="00171EC5">
            <w:pPr>
              <w:spacing w:beforeAutospacing="1" w:afterAutospacing="1"/>
              <w:jc w:val="right"/>
            </w:pPr>
            <w:r>
              <w:rPr>
                <w:color w:val="000000"/>
              </w:rPr>
              <w:t>10,735</w:t>
            </w:r>
          </w:p>
        </w:tc>
        <w:tc>
          <w:tcPr>
            <w:tcW w:w="0" w:type="auto"/>
            <w:vAlign w:val="bottom"/>
          </w:tcPr>
          <w:p w14:paraId="7BBDB91B" w14:textId="77777777" w:rsidR="00821508" w:rsidRDefault="00171EC5">
            <w:pPr>
              <w:spacing w:beforeAutospacing="1" w:afterAutospacing="1"/>
              <w:jc w:val="right"/>
            </w:pPr>
            <w:r>
              <w:rPr>
                <w:color w:val="000000"/>
              </w:rPr>
              <w:t>86%</w:t>
            </w:r>
          </w:p>
        </w:tc>
      </w:tr>
      <w:tr w:rsidR="00821508" w14:paraId="3EB5500E" w14:textId="77777777">
        <w:trPr>
          <w:cantSplit/>
        </w:trPr>
        <w:tc>
          <w:tcPr>
            <w:tcW w:w="0" w:type="auto"/>
          </w:tcPr>
          <w:p w14:paraId="35DA4122" w14:textId="77777777" w:rsidR="00821508" w:rsidRDefault="00171EC5">
            <w:pPr>
              <w:spacing w:beforeAutospacing="1" w:afterAutospacing="1"/>
            </w:pPr>
            <w:r>
              <w:rPr>
                <w:color w:val="000000"/>
              </w:rPr>
              <w:t>30-59 Minutes</w:t>
            </w:r>
          </w:p>
        </w:tc>
        <w:tc>
          <w:tcPr>
            <w:tcW w:w="0" w:type="auto"/>
            <w:vAlign w:val="bottom"/>
          </w:tcPr>
          <w:p w14:paraId="11019590" w14:textId="77777777" w:rsidR="00821508" w:rsidRDefault="00171EC5">
            <w:pPr>
              <w:spacing w:beforeAutospacing="1" w:afterAutospacing="1"/>
              <w:jc w:val="right"/>
            </w:pPr>
            <w:r>
              <w:rPr>
                <w:color w:val="000000"/>
              </w:rPr>
              <w:t>1,439</w:t>
            </w:r>
          </w:p>
        </w:tc>
        <w:tc>
          <w:tcPr>
            <w:tcW w:w="0" w:type="auto"/>
            <w:vAlign w:val="bottom"/>
          </w:tcPr>
          <w:p w14:paraId="04D3717C" w14:textId="77777777" w:rsidR="00821508" w:rsidRDefault="00171EC5">
            <w:pPr>
              <w:spacing w:beforeAutospacing="1" w:afterAutospacing="1"/>
              <w:jc w:val="right"/>
            </w:pPr>
            <w:r>
              <w:rPr>
                <w:color w:val="000000"/>
              </w:rPr>
              <w:t>12%</w:t>
            </w:r>
          </w:p>
        </w:tc>
      </w:tr>
      <w:tr w:rsidR="00821508" w14:paraId="67AAA13B" w14:textId="77777777">
        <w:trPr>
          <w:cantSplit/>
        </w:trPr>
        <w:tc>
          <w:tcPr>
            <w:tcW w:w="0" w:type="auto"/>
          </w:tcPr>
          <w:p w14:paraId="4CCCF0CB" w14:textId="77777777" w:rsidR="00821508" w:rsidRDefault="00171EC5">
            <w:pPr>
              <w:spacing w:beforeAutospacing="1" w:afterAutospacing="1"/>
            </w:pPr>
            <w:r>
              <w:rPr>
                <w:color w:val="000000"/>
              </w:rPr>
              <w:t>60 or More Minutes</w:t>
            </w:r>
          </w:p>
        </w:tc>
        <w:tc>
          <w:tcPr>
            <w:tcW w:w="0" w:type="auto"/>
            <w:vAlign w:val="bottom"/>
          </w:tcPr>
          <w:p w14:paraId="6D3E6F10" w14:textId="77777777" w:rsidR="00821508" w:rsidRDefault="00171EC5">
            <w:pPr>
              <w:spacing w:beforeAutospacing="1" w:afterAutospacing="1"/>
              <w:jc w:val="right"/>
            </w:pPr>
            <w:r>
              <w:rPr>
                <w:color w:val="000000"/>
              </w:rPr>
              <w:t>282</w:t>
            </w:r>
          </w:p>
        </w:tc>
        <w:tc>
          <w:tcPr>
            <w:tcW w:w="0" w:type="auto"/>
            <w:vAlign w:val="bottom"/>
          </w:tcPr>
          <w:p w14:paraId="0F37B86B" w14:textId="77777777" w:rsidR="00821508" w:rsidRDefault="00171EC5">
            <w:pPr>
              <w:spacing w:beforeAutospacing="1" w:afterAutospacing="1"/>
              <w:jc w:val="right"/>
            </w:pPr>
            <w:r>
              <w:rPr>
                <w:color w:val="000000"/>
              </w:rPr>
              <w:t>2%</w:t>
            </w:r>
          </w:p>
        </w:tc>
      </w:tr>
      <w:tr w:rsidR="00821508" w14:paraId="67F7EDD3" w14:textId="77777777">
        <w:trPr>
          <w:cantSplit/>
        </w:trPr>
        <w:tc>
          <w:tcPr>
            <w:tcW w:w="0" w:type="auto"/>
          </w:tcPr>
          <w:p w14:paraId="17F855C3" w14:textId="77777777" w:rsidR="00821508" w:rsidRDefault="00171EC5">
            <w:pPr>
              <w:spacing w:beforeAutospacing="1" w:afterAutospacing="1"/>
            </w:pPr>
            <w:r>
              <w:rPr>
                <w:rFonts w:ascii="Verdana" w:hAnsi="Verdana"/>
                <w:b/>
                <w:i/>
                <w:color w:val="000000"/>
                <w:sz w:val="16"/>
              </w:rPr>
              <w:t>Total</w:t>
            </w:r>
          </w:p>
        </w:tc>
        <w:tc>
          <w:tcPr>
            <w:tcW w:w="0" w:type="auto"/>
          </w:tcPr>
          <w:p w14:paraId="2CFEE0F3" w14:textId="77777777" w:rsidR="00821508" w:rsidRDefault="00171EC5">
            <w:pPr>
              <w:spacing w:beforeAutospacing="1" w:afterAutospacing="1"/>
              <w:jc w:val="right"/>
            </w:pPr>
            <w:r>
              <w:rPr>
                <w:rFonts w:ascii="Verdana" w:hAnsi="Verdana"/>
                <w:b/>
                <w:i/>
                <w:color w:val="000000"/>
                <w:sz w:val="16"/>
              </w:rPr>
              <w:t>12,456</w:t>
            </w:r>
          </w:p>
        </w:tc>
        <w:tc>
          <w:tcPr>
            <w:tcW w:w="0" w:type="auto"/>
          </w:tcPr>
          <w:p w14:paraId="49088C37" w14:textId="77777777" w:rsidR="00821508" w:rsidRDefault="00171EC5">
            <w:pPr>
              <w:spacing w:beforeAutospacing="1" w:afterAutospacing="1"/>
              <w:jc w:val="right"/>
            </w:pPr>
            <w:r>
              <w:rPr>
                <w:rFonts w:ascii="Verdana" w:hAnsi="Verdana"/>
                <w:b/>
                <w:i/>
                <w:color w:val="000000"/>
                <w:sz w:val="16"/>
              </w:rPr>
              <w:t>100%</w:t>
            </w:r>
          </w:p>
        </w:tc>
      </w:tr>
    </w:tbl>
    <w:p w14:paraId="2D6B9B4F"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48</w:t>
      </w:r>
      <w:r>
        <w:rPr>
          <w:rFonts w:asciiTheme="minorHAnsi" w:hAnsiTheme="minorHAnsi"/>
        </w:rPr>
        <w:fldChar w:fldCharType="end"/>
      </w:r>
      <w:r>
        <w:rPr>
          <w:rFonts w:asciiTheme="minorHAnsi" w:hAnsiTheme="minorHAnsi"/>
        </w:rPr>
        <w:t xml:space="preserve"> </w:t>
      </w:r>
      <w:r>
        <w:rPr>
          <w:rFonts w:asciiTheme="minorHAnsi" w:hAnsiTheme="minorHAnsi"/>
          <w:bCs w:val="0"/>
        </w:rPr>
        <w:t>- Travel Time</w:t>
      </w:r>
    </w:p>
    <w:tbl>
      <w:tblPr>
        <w:tblW w:w="5000" w:type="pct"/>
        <w:tblInd w:w="115" w:type="dxa"/>
        <w:tblLook w:val="01E0" w:firstRow="1" w:lastRow="1" w:firstColumn="1" w:lastColumn="1" w:noHBand="0" w:noVBand="0"/>
      </w:tblPr>
      <w:tblGrid>
        <w:gridCol w:w="1210"/>
        <w:gridCol w:w="9590"/>
      </w:tblGrid>
      <w:tr w:rsidR="00FA0F96" w14:paraId="45D88DA0" w14:textId="77777777">
        <w:trPr>
          <w:cantSplit/>
        </w:trPr>
        <w:tc>
          <w:tcPr>
            <w:tcW w:w="1073" w:type="dxa"/>
          </w:tcPr>
          <w:p w14:paraId="1431EF82" w14:textId="77777777" w:rsidR="00FA0F96" w:rsidRDefault="00171EC5">
            <w:pPr>
              <w:spacing w:after="0" w:line="240" w:lineRule="auto"/>
              <w:rPr>
                <w:rFonts w:cs="Arial"/>
                <w:sz w:val="16"/>
                <w:szCs w:val="16"/>
              </w:rPr>
            </w:pPr>
            <w:r>
              <w:rPr>
                <w:b/>
                <w:bCs/>
                <w:sz w:val="16"/>
                <w:szCs w:val="16"/>
              </w:rPr>
              <w:t>Data Source:</w:t>
            </w:r>
          </w:p>
        </w:tc>
        <w:tc>
          <w:tcPr>
            <w:tcW w:w="8503" w:type="dxa"/>
          </w:tcPr>
          <w:p w14:paraId="5ABDFE7B" w14:textId="77777777" w:rsidR="00821508" w:rsidRDefault="00171EC5">
            <w:pPr>
              <w:spacing w:beforeAutospacing="1" w:afterAutospacing="1"/>
              <w:rPr>
                <w:rFonts w:cs="Arial"/>
                <w:sz w:val="16"/>
                <w:szCs w:val="16"/>
              </w:rPr>
            </w:pPr>
            <w:r>
              <w:rPr>
                <w:rFonts w:cs="Arial"/>
                <w:sz w:val="16"/>
                <w:szCs w:val="16"/>
              </w:rPr>
              <w:t>2016-2020 ACS</w:t>
            </w:r>
          </w:p>
        </w:tc>
      </w:tr>
    </w:tbl>
    <w:p w14:paraId="1FBDFDE8" w14:textId="77777777" w:rsidR="00FA0F96" w:rsidRDefault="00FA0F96">
      <w:pPr>
        <w:keepNext/>
        <w:widowControl w:val="0"/>
        <w:spacing w:after="0" w:line="240" w:lineRule="auto"/>
        <w:jc w:val="center"/>
        <w:rPr>
          <w:b/>
          <w:bCs/>
          <w:vanish/>
          <w:sz w:val="20"/>
          <w:szCs w:val="20"/>
        </w:rPr>
      </w:pPr>
    </w:p>
    <w:p w14:paraId="56C26B65" w14:textId="77777777" w:rsidR="00FA0F96" w:rsidRDefault="00FA0F96">
      <w:pPr>
        <w:rPr>
          <w:b/>
          <w:bCs/>
          <w:vanish/>
          <w:sz w:val="16"/>
          <w:szCs w:val="16"/>
        </w:rPr>
      </w:pPr>
    </w:p>
    <w:p w14:paraId="7B9EF1C8" w14:textId="77777777" w:rsidR="00FA0F96" w:rsidRDefault="00FA0F96">
      <w:pPr>
        <w:rPr>
          <w:bCs/>
        </w:rPr>
      </w:pPr>
    </w:p>
    <w:p w14:paraId="1BAE7BAC" w14:textId="77777777" w:rsidR="00FA0F96" w:rsidRDefault="00171EC5">
      <w:pPr>
        <w:keepNext/>
        <w:widowControl w:val="0"/>
        <w:rPr>
          <w:b/>
          <w:sz w:val="24"/>
          <w:szCs w:val="24"/>
        </w:rPr>
      </w:pPr>
      <w:r>
        <w:rPr>
          <w:b/>
          <w:sz w:val="24"/>
          <w:szCs w:val="24"/>
        </w:rPr>
        <w:t>Education:</w:t>
      </w:r>
    </w:p>
    <w:p w14:paraId="0FCB2C43" w14:textId="77777777" w:rsidR="00FA0F96" w:rsidRDefault="00171EC5">
      <w:pPr>
        <w:keepNext/>
        <w:widowControl w:val="0"/>
        <w:rPr>
          <w:sz w:val="24"/>
          <w:szCs w:val="24"/>
        </w:rPr>
      </w:pPr>
      <w:r>
        <w:rPr>
          <w:sz w:val="24"/>
          <w:szCs w:val="24"/>
        </w:rPr>
        <w:t>Educational Attainment by Employment Status (Population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2155"/>
        <w:gridCol w:w="2155"/>
        <w:gridCol w:w="2173"/>
      </w:tblGrid>
      <w:tr w:rsidR="00FA0F96" w14:paraId="1010C946" w14:textId="77777777">
        <w:trPr>
          <w:cantSplit/>
          <w:tblHeader/>
        </w:trPr>
        <w:tc>
          <w:tcPr>
            <w:tcW w:w="3233" w:type="dxa"/>
            <w:vMerge w:val="restart"/>
          </w:tcPr>
          <w:p w14:paraId="006DB15A" w14:textId="77777777" w:rsidR="00FA0F96" w:rsidRDefault="00171EC5">
            <w:pPr>
              <w:keepNext/>
              <w:widowControl w:val="0"/>
              <w:spacing w:after="0" w:line="240" w:lineRule="auto"/>
              <w:jc w:val="center"/>
            </w:pPr>
            <w:r>
              <w:rPr>
                <w:b/>
              </w:rPr>
              <w:t>Educational Attainment</w:t>
            </w:r>
          </w:p>
        </w:tc>
        <w:tc>
          <w:tcPr>
            <w:tcW w:w="4140" w:type="dxa"/>
            <w:gridSpan w:val="2"/>
          </w:tcPr>
          <w:p w14:paraId="0B398737" w14:textId="77777777" w:rsidR="00FA0F96" w:rsidRDefault="00171EC5">
            <w:pPr>
              <w:keepNext/>
              <w:widowControl w:val="0"/>
              <w:spacing w:after="0" w:line="240" w:lineRule="auto"/>
              <w:jc w:val="center"/>
            </w:pPr>
            <w:r>
              <w:rPr>
                <w:b/>
              </w:rPr>
              <w:t>In Labor Force</w:t>
            </w:r>
          </w:p>
        </w:tc>
        <w:tc>
          <w:tcPr>
            <w:tcW w:w="2088" w:type="dxa"/>
          </w:tcPr>
          <w:p w14:paraId="39050154" w14:textId="77777777" w:rsidR="00FA0F96" w:rsidRDefault="00FA0F96">
            <w:pPr>
              <w:keepNext/>
              <w:widowControl w:val="0"/>
              <w:spacing w:after="0" w:line="240" w:lineRule="auto"/>
              <w:jc w:val="center"/>
            </w:pPr>
          </w:p>
        </w:tc>
      </w:tr>
      <w:tr w:rsidR="00FA0F96" w14:paraId="4A647D6D" w14:textId="77777777">
        <w:trPr>
          <w:cantSplit/>
          <w:tblHeader/>
        </w:trPr>
        <w:tc>
          <w:tcPr>
            <w:tcW w:w="3233" w:type="dxa"/>
            <w:vMerge/>
          </w:tcPr>
          <w:p w14:paraId="6F0644D0" w14:textId="77777777" w:rsidR="00FA0F96" w:rsidRDefault="00FA0F96">
            <w:pPr>
              <w:keepNext/>
              <w:widowControl w:val="0"/>
              <w:spacing w:after="0" w:line="240" w:lineRule="auto"/>
              <w:jc w:val="center"/>
            </w:pPr>
          </w:p>
        </w:tc>
        <w:tc>
          <w:tcPr>
            <w:tcW w:w="2070" w:type="dxa"/>
          </w:tcPr>
          <w:p w14:paraId="5E8ADD37" w14:textId="77777777" w:rsidR="00FA0F96" w:rsidRDefault="00171EC5">
            <w:pPr>
              <w:keepNext/>
              <w:widowControl w:val="0"/>
              <w:spacing w:after="0" w:line="240" w:lineRule="auto"/>
              <w:jc w:val="center"/>
            </w:pPr>
            <w:r>
              <w:rPr>
                <w:b/>
              </w:rPr>
              <w:t>Civilian Employed</w:t>
            </w:r>
          </w:p>
        </w:tc>
        <w:tc>
          <w:tcPr>
            <w:tcW w:w="2070" w:type="dxa"/>
          </w:tcPr>
          <w:p w14:paraId="1055785A" w14:textId="77777777" w:rsidR="00FA0F96" w:rsidRDefault="00171EC5">
            <w:pPr>
              <w:keepNext/>
              <w:widowControl w:val="0"/>
              <w:spacing w:after="0" w:line="240" w:lineRule="auto"/>
              <w:jc w:val="center"/>
            </w:pPr>
            <w:r>
              <w:rPr>
                <w:b/>
              </w:rPr>
              <w:t>Unemployed</w:t>
            </w:r>
          </w:p>
        </w:tc>
        <w:tc>
          <w:tcPr>
            <w:tcW w:w="2088" w:type="dxa"/>
          </w:tcPr>
          <w:p w14:paraId="39F6C15A" w14:textId="77777777" w:rsidR="00FA0F96" w:rsidRDefault="00171EC5">
            <w:pPr>
              <w:keepNext/>
              <w:widowControl w:val="0"/>
              <w:spacing w:after="0" w:line="240" w:lineRule="auto"/>
              <w:jc w:val="center"/>
            </w:pPr>
            <w:r>
              <w:rPr>
                <w:b/>
              </w:rPr>
              <w:t>Not in Labor Force</w:t>
            </w:r>
          </w:p>
        </w:tc>
      </w:tr>
      <w:tr w:rsidR="00821508" w14:paraId="260C067D" w14:textId="77777777">
        <w:trPr>
          <w:cantSplit/>
        </w:trPr>
        <w:tc>
          <w:tcPr>
            <w:tcW w:w="0" w:type="auto"/>
          </w:tcPr>
          <w:p w14:paraId="0C2C8F60" w14:textId="77777777" w:rsidR="00821508" w:rsidRDefault="00171EC5">
            <w:pPr>
              <w:spacing w:beforeAutospacing="1" w:afterAutospacing="1"/>
            </w:pPr>
            <w:r>
              <w:rPr>
                <w:color w:val="000000"/>
              </w:rPr>
              <w:t>Less than high school graduate</w:t>
            </w:r>
          </w:p>
        </w:tc>
        <w:tc>
          <w:tcPr>
            <w:tcW w:w="0" w:type="auto"/>
            <w:vAlign w:val="bottom"/>
          </w:tcPr>
          <w:p w14:paraId="24850203" w14:textId="77777777" w:rsidR="00821508" w:rsidRDefault="00171EC5">
            <w:pPr>
              <w:spacing w:beforeAutospacing="1" w:afterAutospacing="1"/>
              <w:jc w:val="right"/>
            </w:pPr>
            <w:r>
              <w:rPr>
                <w:color w:val="000000"/>
              </w:rPr>
              <w:t>435</w:t>
            </w:r>
          </w:p>
        </w:tc>
        <w:tc>
          <w:tcPr>
            <w:tcW w:w="0" w:type="auto"/>
            <w:vAlign w:val="bottom"/>
          </w:tcPr>
          <w:p w14:paraId="1DAAE00B" w14:textId="77777777" w:rsidR="00821508" w:rsidRDefault="00171EC5">
            <w:pPr>
              <w:spacing w:beforeAutospacing="1" w:afterAutospacing="1"/>
              <w:jc w:val="right"/>
            </w:pPr>
            <w:r>
              <w:rPr>
                <w:color w:val="000000"/>
              </w:rPr>
              <w:t>65</w:t>
            </w:r>
          </w:p>
        </w:tc>
        <w:tc>
          <w:tcPr>
            <w:tcW w:w="0" w:type="auto"/>
            <w:vAlign w:val="bottom"/>
          </w:tcPr>
          <w:p w14:paraId="3F61CD41" w14:textId="77777777" w:rsidR="00821508" w:rsidRDefault="00171EC5">
            <w:pPr>
              <w:spacing w:beforeAutospacing="1" w:afterAutospacing="1"/>
              <w:jc w:val="right"/>
            </w:pPr>
            <w:r>
              <w:rPr>
                <w:color w:val="000000"/>
              </w:rPr>
              <w:t>210</w:t>
            </w:r>
          </w:p>
        </w:tc>
      </w:tr>
      <w:tr w:rsidR="00821508" w14:paraId="78539DD6" w14:textId="77777777">
        <w:trPr>
          <w:cantSplit/>
        </w:trPr>
        <w:tc>
          <w:tcPr>
            <w:tcW w:w="0" w:type="auto"/>
          </w:tcPr>
          <w:p w14:paraId="3661B504" w14:textId="77777777" w:rsidR="00821508" w:rsidRDefault="00171EC5">
            <w:pPr>
              <w:spacing w:beforeAutospacing="1" w:afterAutospacing="1"/>
            </w:pPr>
            <w:r>
              <w:rPr>
                <w:color w:val="000000"/>
              </w:rPr>
              <w:t>High school graduate (includes equivalency)</w:t>
            </w:r>
          </w:p>
        </w:tc>
        <w:tc>
          <w:tcPr>
            <w:tcW w:w="0" w:type="auto"/>
            <w:vAlign w:val="bottom"/>
          </w:tcPr>
          <w:p w14:paraId="5D6A187E" w14:textId="77777777" w:rsidR="00821508" w:rsidRDefault="00171EC5">
            <w:pPr>
              <w:spacing w:beforeAutospacing="1" w:afterAutospacing="1"/>
              <w:jc w:val="right"/>
            </w:pPr>
            <w:r>
              <w:rPr>
                <w:color w:val="000000"/>
              </w:rPr>
              <w:t>2,960</w:t>
            </w:r>
          </w:p>
        </w:tc>
        <w:tc>
          <w:tcPr>
            <w:tcW w:w="0" w:type="auto"/>
            <w:vAlign w:val="bottom"/>
          </w:tcPr>
          <w:p w14:paraId="4A3A82E6" w14:textId="77777777" w:rsidR="00821508" w:rsidRDefault="00171EC5">
            <w:pPr>
              <w:spacing w:beforeAutospacing="1" w:afterAutospacing="1"/>
              <w:jc w:val="right"/>
            </w:pPr>
            <w:r>
              <w:rPr>
                <w:color w:val="000000"/>
              </w:rPr>
              <w:t>165</w:t>
            </w:r>
          </w:p>
        </w:tc>
        <w:tc>
          <w:tcPr>
            <w:tcW w:w="0" w:type="auto"/>
            <w:vAlign w:val="bottom"/>
          </w:tcPr>
          <w:p w14:paraId="41BC8553" w14:textId="77777777" w:rsidR="00821508" w:rsidRDefault="00171EC5">
            <w:pPr>
              <w:spacing w:beforeAutospacing="1" w:afterAutospacing="1"/>
              <w:jc w:val="right"/>
            </w:pPr>
            <w:r>
              <w:rPr>
                <w:color w:val="000000"/>
              </w:rPr>
              <w:t>815</w:t>
            </w:r>
          </w:p>
        </w:tc>
      </w:tr>
      <w:tr w:rsidR="00821508" w14:paraId="3E66F41A" w14:textId="77777777">
        <w:trPr>
          <w:cantSplit/>
        </w:trPr>
        <w:tc>
          <w:tcPr>
            <w:tcW w:w="0" w:type="auto"/>
          </w:tcPr>
          <w:p w14:paraId="3ADB0F08" w14:textId="77777777" w:rsidR="00821508" w:rsidRDefault="00171EC5">
            <w:pPr>
              <w:spacing w:beforeAutospacing="1" w:afterAutospacing="1"/>
            </w:pPr>
            <w:r>
              <w:rPr>
                <w:color w:val="000000"/>
              </w:rPr>
              <w:t xml:space="preserve">Some college or </w:t>
            </w:r>
            <w:proofErr w:type="gramStart"/>
            <w:r>
              <w:rPr>
                <w:color w:val="000000"/>
              </w:rPr>
              <w:t>Associate's</w:t>
            </w:r>
            <w:proofErr w:type="gramEnd"/>
            <w:r>
              <w:rPr>
                <w:color w:val="000000"/>
              </w:rPr>
              <w:t xml:space="preserve"> degree</w:t>
            </w:r>
          </w:p>
        </w:tc>
        <w:tc>
          <w:tcPr>
            <w:tcW w:w="0" w:type="auto"/>
            <w:vAlign w:val="bottom"/>
          </w:tcPr>
          <w:p w14:paraId="00DC7C27" w14:textId="77777777" w:rsidR="00821508" w:rsidRDefault="00171EC5">
            <w:pPr>
              <w:spacing w:beforeAutospacing="1" w:afterAutospacing="1"/>
              <w:jc w:val="right"/>
            </w:pPr>
            <w:r>
              <w:rPr>
                <w:color w:val="000000"/>
              </w:rPr>
              <w:t>3,555</w:t>
            </w:r>
          </w:p>
        </w:tc>
        <w:tc>
          <w:tcPr>
            <w:tcW w:w="0" w:type="auto"/>
            <w:vAlign w:val="bottom"/>
          </w:tcPr>
          <w:p w14:paraId="25939A45" w14:textId="77777777" w:rsidR="00821508" w:rsidRDefault="00171EC5">
            <w:pPr>
              <w:spacing w:beforeAutospacing="1" w:afterAutospacing="1"/>
              <w:jc w:val="right"/>
            </w:pPr>
            <w:r>
              <w:rPr>
                <w:color w:val="000000"/>
              </w:rPr>
              <w:t>50</w:t>
            </w:r>
          </w:p>
        </w:tc>
        <w:tc>
          <w:tcPr>
            <w:tcW w:w="0" w:type="auto"/>
            <w:vAlign w:val="bottom"/>
          </w:tcPr>
          <w:p w14:paraId="2A920217" w14:textId="77777777" w:rsidR="00821508" w:rsidRDefault="00171EC5">
            <w:pPr>
              <w:spacing w:beforeAutospacing="1" w:afterAutospacing="1"/>
              <w:jc w:val="right"/>
            </w:pPr>
            <w:r>
              <w:rPr>
                <w:color w:val="000000"/>
              </w:rPr>
              <w:t>770</w:t>
            </w:r>
          </w:p>
        </w:tc>
      </w:tr>
      <w:tr w:rsidR="00821508" w14:paraId="2876535D" w14:textId="77777777">
        <w:trPr>
          <w:cantSplit/>
        </w:trPr>
        <w:tc>
          <w:tcPr>
            <w:tcW w:w="0" w:type="auto"/>
          </w:tcPr>
          <w:p w14:paraId="0EAF4D12" w14:textId="77777777" w:rsidR="00821508" w:rsidRDefault="00171EC5">
            <w:pPr>
              <w:spacing w:beforeAutospacing="1" w:afterAutospacing="1"/>
            </w:pPr>
            <w:r>
              <w:rPr>
                <w:color w:val="000000"/>
              </w:rPr>
              <w:t>Bachelor's degree or higher</w:t>
            </w:r>
          </w:p>
        </w:tc>
        <w:tc>
          <w:tcPr>
            <w:tcW w:w="0" w:type="auto"/>
            <w:vAlign w:val="bottom"/>
          </w:tcPr>
          <w:p w14:paraId="762C6F92" w14:textId="77777777" w:rsidR="00821508" w:rsidRDefault="00171EC5">
            <w:pPr>
              <w:spacing w:beforeAutospacing="1" w:afterAutospacing="1"/>
              <w:jc w:val="right"/>
            </w:pPr>
            <w:r>
              <w:rPr>
                <w:color w:val="000000"/>
              </w:rPr>
              <w:t>3,990</w:t>
            </w:r>
          </w:p>
        </w:tc>
        <w:tc>
          <w:tcPr>
            <w:tcW w:w="0" w:type="auto"/>
            <w:vAlign w:val="bottom"/>
          </w:tcPr>
          <w:p w14:paraId="21C1318C" w14:textId="77777777" w:rsidR="00821508" w:rsidRDefault="00171EC5">
            <w:pPr>
              <w:spacing w:beforeAutospacing="1" w:afterAutospacing="1"/>
              <w:jc w:val="right"/>
            </w:pPr>
            <w:r>
              <w:rPr>
                <w:color w:val="000000"/>
              </w:rPr>
              <w:t>45</w:t>
            </w:r>
          </w:p>
        </w:tc>
        <w:tc>
          <w:tcPr>
            <w:tcW w:w="0" w:type="auto"/>
            <w:vAlign w:val="bottom"/>
          </w:tcPr>
          <w:p w14:paraId="0B9684EE" w14:textId="77777777" w:rsidR="00821508" w:rsidRDefault="00171EC5">
            <w:pPr>
              <w:spacing w:beforeAutospacing="1" w:afterAutospacing="1"/>
              <w:jc w:val="right"/>
            </w:pPr>
            <w:r>
              <w:rPr>
                <w:color w:val="000000"/>
              </w:rPr>
              <w:t>490</w:t>
            </w:r>
          </w:p>
        </w:tc>
      </w:tr>
    </w:tbl>
    <w:p w14:paraId="5E68D367"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49</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Employment Status</w:t>
      </w:r>
    </w:p>
    <w:tbl>
      <w:tblPr>
        <w:tblW w:w="5000" w:type="pct"/>
        <w:tblInd w:w="115" w:type="dxa"/>
        <w:tblLook w:val="01E0" w:firstRow="1" w:lastRow="1" w:firstColumn="1" w:lastColumn="1" w:noHBand="0" w:noVBand="0"/>
      </w:tblPr>
      <w:tblGrid>
        <w:gridCol w:w="1210"/>
        <w:gridCol w:w="9590"/>
      </w:tblGrid>
      <w:tr w:rsidR="00FA0F96" w14:paraId="77D4BFB8" w14:textId="77777777">
        <w:trPr>
          <w:cantSplit/>
        </w:trPr>
        <w:tc>
          <w:tcPr>
            <w:tcW w:w="1073" w:type="dxa"/>
          </w:tcPr>
          <w:p w14:paraId="7682EE3B" w14:textId="77777777" w:rsidR="00FA0F96" w:rsidRDefault="00171EC5">
            <w:pPr>
              <w:spacing w:after="0" w:line="240" w:lineRule="auto"/>
              <w:rPr>
                <w:rFonts w:cs="Arial"/>
                <w:sz w:val="16"/>
                <w:szCs w:val="16"/>
              </w:rPr>
            </w:pPr>
            <w:r>
              <w:rPr>
                <w:b/>
                <w:bCs/>
                <w:sz w:val="16"/>
                <w:szCs w:val="16"/>
              </w:rPr>
              <w:t>Data Source:</w:t>
            </w:r>
          </w:p>
        </w:tc>
        <w:tc>
          <w:tcPr>
            <w:tcW w:w="8503" w:type="dxa"/>
          </w:tcPr>
          <w:p w14:paraId="17FA4925" w14:textId="77777777" w:rsidR="00821508" w:rsidRDefault="00171EC5">
            <w:pPr>
              <w:spacing w:beforeAutospacing="1" w:afterAutospacing="1"/>
              <w:rPr>
                <w:rFonts w:cs="Arial"/>
                <w:sz w:val="16"/>
                <w:szCs w:val="16"/>
              </w:rPr>
            </w:pPr>
            <w:r>
              <w:rPr>
                <w:rFonts w:cs="Arial"/>
                <w:sz w:val="16"/>
                <w:szCs w:val="16"/>
              </w:rPr>
              <w:t>2016-2020 ACS</w:t>
            </w:r>
          </w:p>
        </w:tc>
      </w:tr>
    </w:tbl>
    <w:p w14:paraId="37CBE749" w14:textId="77777777" w:rsidR="00FA0F96" w:rsidRDefault="00FA0F96">
      <w:pPr>
        <w:keepNext/>
        <w:widowControl w:val="0"/>
        <w:spacing w:after="0" w:line="240" w:lineRule="auto"/>
        <w:jc w:val="center"/>
        <w:rPr>
          <w:b/>
          <w:bCs/>
          <w:vanish/>
          <w:sz w:val="20"/>
          <w:szCs w:val="20"/>
        </w:rPr>
      </w:pPr>
    </w:p>
    <w:p w14:paraId="2474B5A9" w14:textId="77777777" w:rsidR="00FA0F96" w:rsidRDefault="00FA0F96">
      <w:pPr>
        <w:spacing w:after="0" w:line="240" w:lineRule="auto"/>
        <w:rPr>
          <w:b/>
          <w:bCs/>
          <w:vanish/>
          <w:sz w:val="16"/>
          <w:szCs w:val="16"/>
        </w:rPr>
      </w:pPr>
    </w:p>
    <w:p w14:paraId="2C69DB94" w14:textId="77777777" w:rsidR="00FA0F96" w:rsidRDefault="00FA0F96">
      <w:pPr>
        <w:rPr>
          <w:bCs/>
        </w:rPr>
      </w:pPr>
    </w:p>
    <w:p w14:paraId="741985AB" w14:textId="77777777" w:rsidR="00FA0F96" w:rsidRDefault="00171EC5">
      <w:pPr>
        <w:keepNext/>
        <w:widowControl w:val="0"/>
        <w:rPr>
          <w:sz w:val="24"/>
          <w:szCs w:val="24"/>
        </w:rPr>
      </w:pPr>
      <w:r>
        <w:rPr>
          <w:sz w:val="24"/>
          <w:szCs w:val="24"/>
        </w:rPr>
        <w:lastRenderedPageBreak/>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1"/>
        <w:gridCol w:w="1380"/>
        <w:gridCol w:w="1383"/>
        <w:gridCol w:w="1380"/>
        <w:gridCol w:w="1383"/>
        <w:gridCol w:w="1383"/>
      </w:tblGrid>
      <w:tr w:rsidR="00FA0F96" w14:paraId="14B876CE" w14:textId="77777777">
        <w:trPr>
          <w:cantSplit/>
          <w:tblHeader/>
        </w:trPr>
        <w:tc>
          <w:tcPr>
            <w:tcW w:w="2513" w:type="dxa"/>
            <w:vMerge w:val="restart"/>
          </w:tcPr>
          <w:p w14:paraId="1229E736" w14:textId="77777777" w:rsidR="00FA0F96" w:rsidRDefault="00FA0F96">
            <w:pPr>
              <w:keepNext/>
              <w:widowControl w:val="0"/>
              <w:spacing w:after="0" w:line="240" w:lineRule="auto"/>
              <w:jc w:val="center"/>
            </w:pPr>
          </w:p>
        </w:tc>
        <w:tc>
          <w:tcPr>
            <w:tcW w:w="6948" w:type="dxa"/>
            <w:gridSpan w:val="5"/>
          </w:tcPr>
          <w:p w14:paraId="6C97C048" w14:textId="77777777" w:rsidR="00FA0F96" w:rsidRDefault="00171EC5">
            <w:pPr>
              <w:keepNext/>
              <w:widowControl w:val="0"/>
              <w:spacing w:after="0" w:line="240" w:lineRule="auto"/>
              <w:jc w:val="center"/>
            </w:pPr>
            <w:r>
              <w:rPr>
                <w:b/>
              </w:rPr>
              <w:t>Age</w:t>
            </w:r>
          </w:p>
        </w:tc>
      </w:tr>
      <w:tr w:rsidR="00FA0F96" w14:paraId="5C406E88" w14:textId="77777777">
        <w:trPr>
          <w:cantSplit/>
          <w:tblHeader/>
        </w:trPr>
        <w:tc>
          <w:tcPr>
            <w:tcW w:w="2513" w:type="dxa"/>
            <w:vMerge/>
          </w:tcPr>
          <w:p w14:paraId="03B27F00" w14:textId="77777777" w:rsidR="00FA0F96" w:rsidRDefault="00FA0F96">
            <w:pPr>
              <w:keepNext/>
              <w:widowControl w:val="0"/>
              <w:spacing w:after="0" w:line="240" w:lineRule="auto"/>
              <w:jc w:val="center"/>
            </w:pPr>
          </w:p>
        </w:tc>
        <w:tc>
          <w:tcPr>
            <w:tcW w:w="1389" w:type="dxa"/>
          </w:tcPr>
          <w:p w14:paraId="71BEE562" w14:textId="77777777" w:rsidR="00FA0F96" w:rsidRDefault="00171EC5">
            <w:pPr>
              <w:keepNext/>
              <w:widowControl w:val="0"/>
              <w:spacing w:after="0" w:line="240" w:lineRule="auto"/>
              <w:jc w:val="center"/>
            </w:pPr>
            <w:r>
              <w:rPr>
                <w:b/>
              </w:rPr>
              <w:t>18–24 yrs</w:t>
            </w:r>
          </w:p>
        </w:tc>
        <w:tc>
          <w:tcPr>
            <w:tcW w:w="1390" w:type="dxa"/>
          </w:tcPr>
          <w:p w14:paraId="4372DE42" w14:textId="77777777" w:rsidR="00FA0F96" w:rsidRDefault="00171EC5">
            <w:pPr>
              <w:keepNext/>
              <w:widowControl w:val="0"/>
              <w:spacing w:after="0" w:line="240" w:lineRule="auto"/>
              <w:jc w:val="center"/>
            </w:pPr>
            <w:r>
              <w:rPr>
                <w:b/>
              </w:rPr>
              <w:t>25–34 yrs</w:t>
            </w:r>
          </w:p>
        </w:tc>
        <w:tc>
          <w:tcPr>
            <w:tcW w:w="1389" w:type="dxa"/>
          </w:tcPr>
          <w:p w14:paraId="28C554FB" w14:textId="77777777" w:rsidR="00FA0F96" w:rsidRDefault="00171EC5">
            <w:pPr>
              <w:keepNext/>
              <w:widowControl w:val="0"/>
              <w:spacing w:after="0" w:line="240" w:lineRule="auto"/>
              <w:jc w:val="center"/>
            </w:pPr>
            <w:r>
              <w:rPr>
                <w:b/>
              </w:rPr>
              <w:t>35–44 yrs</w:t>
            </w:r>
          </w:p>
        </w:tc>
        <w:tc>
          <w:tcPr>
            <w:tcW w:w="1390" w:type="dxa"/>
          </w:tcPr>
          <w:p w14:paraId="3559F435" w14:textId="77777777" w:rsidR="00FA0F96" w:rsidRDefault="00171EC5">
            <w:pPr>
              <w:keepNext/>
              <w:widowControl w:val="0"/>
              <w:spacing w:after="0" w:line="240" w:lineRule="auto"/>
              <w:jc w:val="center"/>
            </w:pPr>
            <w:r>
              <w:rPr>
                <w:b/>
              </w:rPr>
              <w:t>45–65 yrs</w:t>
            </w:r>
          </w:p>
        </w:tc>
        <w:tc>
          <w:tcPr>
            <w:tcW w:w="1390" w:type="dxa"/>
          </w:tcPr>
          <w:p w14:paraId="56FA529E" w14:textId="77777777" w:rsidR="00FA0F96" w:rsidRDefault="00171EC5">
            <w:pPr>
              <w:keepNext/>
              <w:widowControl w:val="0"/>
              <w:spacing w:after="0" w:line="240" w:lineRule="auto"/>
              <w:jc w:val="center"/>
            </w:pPr>
            <w:r>
              <w:rPr>
                <w:b/>
              </w:rPr>
              <w:t>65+ yrs</w:t>
            </w:r>
          </w:p>
        </w:tc>
      </w:tr>
      <w:tr w:rsidR="00821508" w14:paraId="500BD749" w14:textId="77777777">
        <w:trPr>
          <w:cantSplit/>
        </w:trPr>
        <w:tc>
          <w:tcPr>
            <w:tcW w:w="0" w:type="auto"/>
          </w:tcPr>
          <w:p w14:paraId="2EDD5044" w14:textId="77777777" w:rsidR="00821508" w:rsidRDefault="00171EC5">
            <w:pPr>
              <w:spacing w:beforeAutospacing="1" w:afterAutospacing="1"/>
            </w:pPr>
            <w:r>
              <w:rPr>
                <w:color w:val="000000"/>
              </w:rPr>
              <w:t>Less than 9th grade</w:t>
            </w:r>
          </w:p>
        </w:tc>
        <w:tc>
          <w:tcPr>
            <w:tcW w:w="0" w:type="auto"/>
            <w:vAlign w:val="bottom"/>
          </w:tcPr>
          <w:p w14:paraId="7B5D1A04" w14:textId="77777777" w:rsidR="00821508" w:rsidRDefault="00171EC5">
            <w:pPr>
              <w:spacing w:beforeAutospacing="1" w:afterAutospacing="1"/>
              <w:jc w:val="right"/>
            </w:pPr>
            <w:r>
              <w:rPr>
                <w:color w:val="000000"/>
              </w:rPr>
              <w:t>20</w:t>
            </w:r>
          </w:p>
        </w:tc>
        <w:tc>
          <w:tcPr>
            <w:tcW w:w="0" w:type="auto"/>
            <w:vAlign w:val="bottom"/>
          </w:tcPr>
          <w:p w14:paraId="3DBBF913" w14:textId="77777777" w:rsidR="00821508" w:rsidRDefault="00171EC5">
            <w:pPr>
              <w:spacing w:beforeAutospacing="1" w:afterAutospacing="1"/>
              <w:jc w:val="right"/>
            </w:pPr>
            <w:r>
              <w:rPr>
                <w:color w:val="000000"/>
              </w:rPr>
              <w:t>35</w:t>
            </w:r>
          </w:p>
        </w:tc>
        <w:tc>
          <w:tcPr>
            <w:tcW w:w="0" w:type="auto"/>
            <w:vAlign w:val="bottom"/>
          </w:tcPr>
          <w:p w14:paraId="6F4F1DD9" w14:textId="77777777" w:rsidR="00821508" w:rsidRDefault="00171EC5">
            <w:pPr>
              <w:spacing w:beforeAutospacing="1" w:afterAutospacing="1"/>
              <w:jc w:val="right"/>
            </w:pPr>
            <w:r>
              <w:rPr>
                <w:color w:val="000000"/>
              </w:rPr>
              <w:t>20</w:t>
            </w:r>
          </w:p>
        </w:tc>
        <w:tc>
          <w:tcPr>
            <w:tcW w:w="0" w:type="auto"/>
            <w:vAlign w:val="bottom"/>
          </w:tcPr>
          <w:p w14:paraId="493906C4" w14:textId="77777777" w:rsidR="00821508" w:rsidRDefault="00171EC5">
            <w:pPr>
              <w:spacing w:beforeAutospacing="1" w:afterAutospacing="1"/>
              <w:jc w:val="right"/>
            </w:pPr>
            <w:r>
              <w:rPr>
                <w:color w:val="000000"/>
              </w:rPr>
              <w:t>30</w:t>
            </w:r>
          </w:p>
        </w:tc>
        <w:tc>
          <w:tcPr>
            <w:tcW w:w="0" w:type="auto"/>
            <w:vAlign w:val="bottom"/>
          </w:tcPr>
          <w:p w14:paraId="2BC56DA3" w14:textId="77777777" w:rsidR="00821508" w:rsidRDefault="00171EC5">
            <w:pPr>
              <w:spacing w:beforeAutospacing="1" w:afterAutospacing="1"/>
              <w:jc w:val="right"/>
            </w:pPr>
            <w:r>
              <w:rPr>
                <w:color w:val="000000"/>
              </w:rPr>
              <w:t>60</w:t>
            </w:r>
          </w:p>
        </w:tc>
      </w:tr>
      <w:tr w:rsidR="00821508" w14:paraId="7D7692CB" w14:textId="77777777">
        <w:trPr>
          <w:cantSplit/>
        </w:trPr>
        <w:tc>
          <w:tcPr>
            <w:tcW w:w="0" w:type="auto"/>
          </w:tcPr>
          <w:p w14:paraId="714EF9E3" w14:textId="77777777" w:rsidR="00821508" w:rsidRDefault="00171EC5">
            <w:pPr>
              <w:spacing w:beforeAutospacing="1" w:afterAutospacing="1"/>
            </w:pPr>
            <w:r>
              <w:rPr>
                <w:color w:val="000000"/>
              </w:rPr>
              <w:t>9th to 12th grade, no diploma</w:t>
            </w:r>
          </w:p>
        </w:tc>
        <w:tc>
          <w:tcPr>
            <w:tcW w:w="0" w:type="auto"/>
            <w:vAlign w:val="bottom"/>
          </w:tcPr>
          <w:p w14:paraId="7DD568A8" w14:textId="77777777" w:rsidR="00821508" w:rsidRDefault="00171EC5">
            <w:pPr>
              <w:spacing w:beforeAutospacing="1" w:afterAutospacing="1"/>
              <w:jc w:val="right"/>
            </w:pPr>
            <w:r>
              <w:rPr>
                <w:color w:val="000000"/>
              </w:rPr>
              <w:t>345</w:t>
            </w:r>
          </w:p>
        </w:tc>
        <w:tc>
          <w:tcPr>
            <w:tcW w:w="0" w:type="auto"/>
            <w:vAlign w:val="bottom"/>
          </w:tcPr>
          <w:p w14:paraId="7F1CE425" w14:textId="77777777" w:rsidR="00821508" w:rsidRDefault="00171EC5">
            <w:pPr>
              <w:spacing w:beforeAutospacing="1" w:afterAutospacing="1"/>
              <w:jc w:val="right"/>
            </w:pPr>
            <w:r>
              <w:rPr>
                <w:color w:val="000000"/>
              </w:rPr>
              <w:t>145</w:t>
            </w:r>
          </w:p>
        </w:tc>
        <w:tc>
          <w:tcPr>
            <w:tcW w:w="0" w:type="auto"/>
            <w:vAlign w:val="bottom"/>
          </w:tcPr>
          <w:p w14:paraId="12696E08" w14:textId="77777777" w:rsidR="00821508" w:rsidRDefault="00171EC5">
            <w:pPr>
              <w:spacing w:beforeAutospacing="1" w:afterAutospacing="1"/>
              <w:jc w:val="right"/>
            </w:pPr>
            <w:r>
              <w:rPr>
                <w:color w:val="000000"/>
              </w:rPr>
              <w:t>95</w:t>
            </w:r>
          </w:p>
        </w:tc>
        <w:tc>
          <w:tcPr>
            <w:tcW w:w="0" w:type="auto"/>
            <w:vAlign w:val="bottom"/>
          </w:tcPr>
          <w:p w14:paraId="71AEF5DB" w14:textId="77777777" w:rsidR="00821508" w:rsidRDefault="00171EC5">
            <w:pPr>
              <w:spacing w:beforeAutospacing="1" w:afterAutospacing="1"/>
              <w:jc w:val="right"/>
            </w:pPr>
            <w:r>
              <w:rPr>
                <w:color w:val="000000"/>
              </w:rPr>
              <w:t>380</w:t>
            </w:r>
          </w:p>
        </w:tc>
        <w:tc>
          <w:tcPr>
            <w:tcW w:w="0" w:type="auto"/>
            <w:vAlign w:val="bottom"/>
          </w:tcPr>
          <w:p w14:paraId="601AC14D" w14:textId="77777777" w:rsidR="00821508" w:rsidRDefault="00171EC5">
            <w:pPr>
              <w:spacing w:beforeAutospacing="1" w:afterAutospacing="1"/>
              <w:jc w:val="right"/>
            </w:pPr>
            <w:r>
              <w:rPr>
                <w:color w:val="000000"/>
              </w:rPr>
              <w:t>130</w:t>
            </w:r>
          </w:p>
        </w:tc>
      </w:tr>
      <w:tr w:rsidR="00821508" w14:paraId="5DE791D3" w14:textId="77777777">
        <w:trPr>
          <w:cantSplit/>
        </w:trPr>
        <w:tc>
          <w:tcPr>
            <w:tcW w:w="0" w:type="auto"/>
          </w:tcPr>
          <w:p w14:paraId="48EA5E32" w14:textId="77777777" w:rsidR="00821508" w:rsidRDefault="00171EC5">
            <w:pPr>
              <w:spacing w:beforeAutospacing="1" w:afterAutospacing="1"/>
            </w:pPr>
            <w:r>
              <w:rPr>
                <w:color w:val="000000"/>
              </w:rPr>
              <w:t>High school graduate, GED, or alternative</w:t>
            </w:r>
          </w:p>
        </w:tc>
        <w:tc>
          <w:tcPr>
            <w:tcW w:w="0" w:type="auto"/>
            <w:vAlign w:val="bottom"/>
          </w:tcPr>
          <w:p w14:paraId="622C8618" w14:textId="77777777" w:rsidR="00821508" w:rsidRDefault="00171EC5">
            <w:pPr>
              <w:spacing w:beforeAutospacing="1" w:afterAutospacing="1"/>
              <w:jc w:val="right"/>
            </w:pPr>
            <w:r>
              <w:rPr>
                <w:color w:val="000000"/>
              </w:rPr>
              <w:t>575</w:t>
            </w:r>
          </w:p>
        </w:tc>
        <w:tc>
          <w:tcPr>
            <w:tcW w:w="0" w:type="auto"/>
            <w:vAlign w:val="bottom"/>
          </w:tcPr>
          <w:p w14:paraId="61213011" w14:textId="77777777" w:rsidR="00821508" w:rsidRDefault="00171EC5">
            <w:pPr>
              <w:spacing w:beforeAutospacing="1" w:afterAutospacing="1"/>
              <w:jc w:val="right"/>
            </w:pPr>
            <w:r>
              <w:rPr>
                <w:color w:val="000000"/>
              </w:rPr>
              <w:t>980</w:t>
            </w:r>
          </w:p>
        </w:tc>
        <w:tc>
          <w:tcPr>
            <w:tcW w:w="0" w:type="auto"/>
            <w:vAlign w:val="bottom"/>
          </w:tcPr>
          <w:p w14:paraId="513DE4DA" w14:textId="77777777" w:rsidR="00821508" w:rsidRDefault="00171EC5">
            <w:pPr>
              <w:spacing w:beforeAutospacing="1" w:afterAutospacing="1"/>
              <w:jc w:val="right"/>
            </w:pPr>
            <w:r>
              <w:rPr>
                <w:color w:val="000000"/>
              </w:rPr>
              <w:t>785</w:t>
            </w:r>
          </w:p>
        </w:tc>
        <w:tc>
          <w:tcPr>
            <w:tcW w:w="0" w:type="auto"/>
            <w:vAlign w:val="bottom"/>
          </w:tcPr>
          <w:p w14:paraId="4E814F85" w14:textId="77777777" w:rsidR="00821508" w:rsidRDefault="00171EC5">
            <w:pPr>
              <w:spacing w:beforeAutospacing="1" w:afterAutospacing="1"/>
              <w:jc w:val="right"/>
            </w:pPr>
            <w:r>
              <w:rPr>
                <w:color w:val="000000"/>
              </w:rPr>
              <w:t>2,180</w:t>
            </w:r>
          </w:p>
        </w:tc>
        <w:tc>
          <w:tcPr>
            <w:tcW w:w="0" w:type="auto"/>
            <w:vAlign w:val="bottom"/>
          </w:tcPr>
          <w:p w14:paraId="51D4705D" w14:textId="77777777" w:rsidR="00821508" w:rsidRDefault="00171EC5">
            <w:pPr>
              <w:spacing w:beforeAutospacing="1" w:afterAutospacing="1"/>
              <w:jc w:val="right"/>
            </w:pPr>
            <w:r>
              <w:rPr>
                <w:color w:val="000000"/>
              </w:rPr>
              <w:t>1,685</w:t>
            </w:r>
          </w:p>
        </w:tc>
      </w:tr>
      <w:tr w:rsidR="00821508" w14:paraId="12CF6FF1" w14:textId="77777777">
        <w:trPr>
          <w:cantSplit/>
        </w:trPr>
        <w:tc>
          <w:tcPr>
            <w:tcW w:w="0" w:type="auto"/>
          </w:tcPr>
          <w:p w14:paraId="17D23707" w14:textId="77777777" w:rsidR="00821508" w:rsidRDefault="00171EC5">
            <w:pPr>
              <w:spacing w:beforeAutospacing="1" w:afterAutospacing="1"/>
            </w:pPr>
            <w:r>
              <w:rPr>
                <w:color w:val="000000"/>
              </w:rPr>
              <w:t>Some college, no degree</w:t>
            </w:r>
          </w:p>
        </w:tc>
        <w:tc>
          <w:tcPr>
            <w:tcW w:w="0" w:type="auto"/>
            <w:vAlign w:val="bottom"/>
          </w:tcPr>
          <w:p w14:paraId="7695C62E" w14:textId="77777777" w:rsidR="00821508" w:rsidRDefault="00171EC5">
            <w:pPr>
              <w:spacing w:beforeAutospacing="1" w:afterAutospacing="1"/>
              <w:jc w:val="right"/>
            </w:pPr>
            <w:r>
              <w:rPr>
                <w:color w:val="000000"/>
              </w:rPr>
              <w:t>615</w:t>
            </w:r>
          </w:p>
        </w:tc>
        <w:tc>
          <w:tcPr>
            <w:tcW w:w="0" w:type="auto"/>
            <w:vAlign w:val="bottom"/>
          </w:tcPr>
          <w:p w14:paraId="6AE0CD37" w14:textId="77777777" w:rsidR="00821508" w:rsidRDefault="00171EC5">
            <w:pPr>
              <w:spacing w:beforeAutospacing="1" w:afterAutospacing="1"/>
              <w:jc w:val="right"/>
            </w:pPr>
            <w:r>
              <w:rPr>
                <w:color w:val="000000"/>
              </w:rPr>
              <w:t>885</w:t>
            </w:r>
          </w:p>
        </w:tc>
        <w:tc>
          <w:tcPr>
            <w:tcW w:w="0" w:type="auto"/>
            <w:vAlign w:val="bottom"/>
          </w:tcPr>
          <w:p w14:paraId="4D2DB695" w14:textId="77777777" w:rsidR="00821508" w:rsidRDefault="00171EC5">
            <w:pPr>
              <w:spacing w:beforeAutospacing="1" w:afterAutospacing="1"/>
              <w:jc w:val="right"/>
            </w:pPr>
            <w:r>
              <w:rPr>
                <w:color w:val="000000"/>
              </w:rPr>
              <w:t>585</w:t>
            </w:r>
          </w:p>
        </w:tc>
        <w:tc>
          <w:tcPr>
            <w:tcW w:w="0" w:type="auto"/>
            <w:vAlign w:val="bottom"/>
          </w:tcPr>
          <w:p w14:paraId="6DC258DA" w14:textId="77777777" w:rsidR="00821508" w:rsidRDefault="00171EC5">
            <w:pPr>
              <w:spacing w:beforeAutospacing="1" w:afterAutospacing="1"/>
              <w:jc w:val="right"/>
            </w:pPr>
            <w:r>
              <w:rPr>
                <w:color w:val="000000"/>
              </w:rPr>
              <w:t>1,265</w:t>
            </w:r>
          </w:p>
        </w:tc>
        <w:tc>
          <w:tcPr>
            <w:tcW w:w="0" w:type="auto"/>
            <w:vAlign w:val="bottom"/>
          </w:tcPr>
          <w:p w14:paraId="53D7A485" w14:textId="77777777" w:rsidR="00821508" w:rsidRDefault="00171EC5">
            <w:pPr>
              <w:spacing w:beforeAutospacing="1" w:afterAutospacing="1"/>
              <w:jc w:val="right"/>
            </w:pPr>
            <w:r>
              <w:rPr>
                <w:color w:val="000000"/>
              </w:rPr>
              <w:t>615</w:t>
            </w:r>
          </w:p>
        </w:tc>
      </w:tr>
      <w:tr w:rsidR="00821508" w14:paraId="34D3D247" w14:textId="77777777">
        <w:trPr>
          <w:cantSplit/>
        </w:trPr>
        <w:tc>
          <w:tcPr>
            <w:tcW w:w="0" w:type="auto"/>
          </w:tcPr>
          <w:p w14:paraId="3B061A10" w14:textId="77777777" w:rsidR="00821508" w:rsidRDefault="00171EC5">
            <w:pPr>
              <w:spacing w:beforeAutospacing="1" w:afterAutospacing="1"/>
            </w:pPr>
            <w:r>
              <w:rPr>
                <w:color w:val="000000"/>
              </w:rPr>
              <w:t>Associate's degree</w:t>
            </w:r>
          </w:p>
        </w:tc>
        <w:tc>
          <w:tcPr>
            <w:tcW w:w="0" w:type="auto"/>
            <w:vAlign w:val="bottom"/>
          </w:tcPr>
          <w:p w14:paraId="7422A36A" w14:textId="77777777" w:rsidR="00821508" w:rsidRDefault="00171EC5">
            <w:pPr>
              <w:spacing w:beforeAutospacing="1" w:afterAutospacing="1"/>
              <w:jc w:val="right"/>
            </w:pPr>
            <w:r>
              <w:rPr>
                <w:color w:val="000000"/>
              </w:rPr>
              <w:t>60</w:t>
            </w:r>
          </w:p>
        </w:tc>
        <w:tc>
          <w:tcPr>
            <w:tcW w:w="0" w:type="auto"/>
            <w:vAlign w:val="bottom"/>
          </w:tcPr>
          <w:p w14:paraId="6FE3FDE9" w14:textId="77777777" w:rsidR="00821508" w:rsidRDefault="00171EC5">
            <w:pPr>
              <w:spacing w:beforeAutospacing="1" w:afterAutospacing="1"/>
              <w:jc w:val="right"/>
            </w:pPr>
            <w:r>
              <w:rPr>
                <w:color w:val="000000"/>
              </w:rPr>
              <w:t>390</w:t>
            </w:r>
          </w:p>
        </w:tc>
        <w:tc>
          <w:tcPr>
            <w:tcW w:w="0" w:type="auto"/>
            <w:vAlign w:val="bottom"/>
          </w:tcPr>
          <w:p w14:paraId="1890BCC6" w14:textId="77777777" w:rsidR="00821508" w:rsidRDefault="00171EC5">
            <w:pPr>
              <w:spacing w:beforeAutospacing="1" w:afterAutospacing="1"/>
              <w:jc w:val="right"/>
            </w:pPr>
            <w:r>
              <w:rPr>
                <w:color w:val="000000"/>
              </w:rPr>
              <w:t>450</w:t>
            </w:r>
          </w:p>
        </w:tc>
        <w:tc>
          <w:tcPr>
            <w:tcW w:w="0" w:type="auto"/>
            <w:vAlign w:val="bottom"/>
          </w:tcPr>
          <w:p w14:paraId="03A6A56A" w14:textId="77777777" w:rsidR="00821508" w:rsidRDefault="00171EC5">
            <w:pPr>
              <w:spacing w:beforeAutospacing="1" w:afterAutospacing="1"/>
              <w:jc w:val="right"/>
            </w:pPr>
            <w:r>
              <w:rPr>
                <w:color w:val="000000"/>
              </w:rPr>
              <w:t>800</w:t>
            </w:r>
          </w:p>
        </w:tc>
        <w:tc>
          <w:tcPr>
            <w:tcW w:w="0" w:type="auto"/>
            <w:vAlign w:val="bottom"/>
          </w:tcPr>
          <w:p w14:paraId="2B2490CD" w14:textId="77777777" w:rsidR="00821508" w:rsidRDefault="00171EC5">
            <w:pPr>
              <w:spacing w:beforeAutospacing="1" w:afterAutospacing="1"/>
              <w:jc w:val="right"/>
            </w:pPr>
            <w:r>
              <w:rPr>
                <w:color w:val="000000"/>
              </w:rPr>
              <w:t>355</w:t>
            </w:r>
          </w:p>
        </w:tc>
      </w:tr>
      <w:tr w:rsidR="00821508" w14:paraId="3FECEADF" w14:textId="77777777">
        <w:trPr>
          <w:cantSplit/>
        </w:trPr>
        <w:tc>
          <w:tcPr>
            <w:tcW w:w="0" w:type="auto"/>
          </w:tcPr>
          <w:p w14:paraId="3D36C469" w14:textId="77777777" w:rsidR="00821508" w:rsidRDefault="00171EC5">
            <w:pPr>
              <w:spacing w:beforeAutospacing="1" w:afterAutospacing="1"/>
            </w:pPr>
            <w:r>
              <w:rPr>
                <w:color w:val="000000"/>
              </w:rPr>
              <w:t>Bachelor's degree</w:t>
            </w:r>
          </w:p>
        </w:tc>
        <w:tc>
          <w:tcPr>
            <w:tcW w:w="0" w:type="auto"/>
            <w:vAlign w:val="bottom"/>
          </w:tcPr>
          <w:p w14:paraId="7919C915" w14:textId="77777777" w:rsidR="00821508" w:rsidRDefault="00171EC5">
            <w:pPr>
              <w:spacing w:beforeAutospacing="1" w:afterAutospacing="1"/>
              <w:jc w:val="right"/>
            </w:pPr>
            <w:r>
              <w:rPr>
                <w:color w:val="000000"/>
              </w:rPr>
              <w:t>125</w:t>
            </w:r>
          </w:p>
        </w:tc>
        <w:tc>
          <w:tcPr>
            <w:tcW w:w="0" w:type="auto"/>
            <w:vAlign w:val="bottom"/>
          </w:tcPr>
          <w:p w14:paraId="6D441BC5" w14:textId="77777777" w:rsidR="00821508" w:rsidRDefault="00171EC5">
            <w:pPr>
              <w:spacing w:beforeAutospacing="1" w:afterAutospacing="1"/>
              <w:jc w:val="right"/>
            </w:pPr>
            <w:r>
              <w:rPr>
                <w:color w:val="000000"/>
              </w:rPr>
              <w:t>1,125</w:t>
            </w:r>
          </w:p>
        </w:tc>
        <w:tc>
          <w:tcPr>
            <w:tcW w:w="0" w:type="auto"/>
            <w:vAlign w:val="bottom"/>
          </w:tcPr>
          <w:p w14:paraId="68EA3931" w14:textId="77777777" w:rsidR="00821508" w:rsidRDefault="00171EC5">
            <w:pPr>
              <w:spacing w:beforeAutospacing="1" w:afterAutospacing="1"/>
              <w:jc w:val="right"/>
            </w:pPr>
            <w:r>
              <w:rPr>
                <w:color w:val="000000"/>
              </w:rPr>
              <w:t>730</w:t>
            </w:r>
          </w:p>
        </w:tc>
        <w:tc>
          <w:tcPr>
            <w:tcW w:w="0" w:type="auto"/>
            <w:vAlign w:val="bottom"/>
          </w:tcPr>
          <w:p w14:paraId="7CA10AE7" w14:textId="77777777" w:rsidR="00821508" w:rsidRDefault="00171EC5">
            <w:pPr>
              <w:spacing w:beforeAutospacing="1" w:afterAutospacing="1"/>
              <w:jc w:val="right"/>
            </w:pPr>
            <w:r>
              <w:rPr>
                <w:color w:val="000000"/>
              </w:rPr>
              <w:t>1,420</w:t>
            </w:r>
          </w:p>
        </w:tc>
        <w:tc>
          <w:tcPr>
            <w:tcW w:w="0" w:type="auto"/>
            <w:vAlign w:val="bottom"/>
          </w:tcPr>
          <w:p w14:paraId="492C34A8" w14:textId="77777777" w:rsidR="00821508" w:rsidRDefault="00171EC5">
            <w:pPr>
              <w:spacing w:beforeAutospacing="1" w:afterAutospacing="1"/>
              <w:jc w:val="right"/>
            </w:pPr>
            <w:r>
              <w:rPr>
                <w:color w:val="000000"/>
              </w:rPr>
              <w:t>705</w:t>
            </w:r>
          </w:p>
        </w:tc>
      </w:tr>
      <w:tr w:rsidR="00821508" w14:paraId="61FB1A11" w14:textId="77777777">
        <w:trPr>
          <w:cantSplit/>
        </w:trPr>
        <w:tc>
          <w:tcPr>
            <w:tcW w:w="0" w:type="auto"/>
          </w:tcPr>
          <w:p w14:paraId="7EFB3EAE" w14:textId="77777777" w:rsidR="00821508" w:rsidRDefault="00171EC5">
            <w:pPr>
              <w:spacing w:beforeAutospacing="1" w:afterAutospacing="1"/>
            </w:pPr>
            <w:r>
              <w:rPr>
                <w:color w:val="000000"/>
              </w:rPr>
              <w:t>Graduate or professional degree</w:t>
            </w:r>
          </w:p>
        </w:tc>
        <w:tc>
          <w:tcPr>
            <w:tcW w:w="0" w:type="auto"/>
            <w:vAlign w:val="bottom"/>
          </w:tcPr>
          <w:p w14:paraId="07A098F8" w14:textId="77777777" w:rsidR="00821508" w:rsidRDefault="00171EC5">
            <w:pPr>
              <w:spacing w:beforeAutospacing="1" w:afterAutospacing="1"/>
              <w:jc w:val="right"/>
            </w:pPr>
            <w:r>
              <w:rPr>
                <w:color w:val="000000"/>
              </w:rPr>
              <w:t>0</w:t>
            </w:r>
          </w:p>
        </w:tc>
        <w:tc>
          <w:tcPr>
            <w:tcW w:w="0" w:type="auto"/>
            <w:vAlign w:val="bottom"/>
          </w:tcPr>
          <w:p w14:paraId="37190A08" w14:textId="77777777" w:rsidR="00821508" w:rsidRDefault="00171EC5">
            <w:pPr>
              <w:spacing w:beforeAutospacing="1" w:afterAutospacing="1"/>
              <w:jc w:val="right"/>
            </w:pPr>
            <w:r>
              <w:rPr>
                <w:color w:val="000000"/>
              </w:rPr>
              <w:t>245</w:t>
            </w:r>
          </w:p>
        </w:tc>
        <w:tc>
          <w:tcPr>
            <w:tcW w:w="0" w:type="auto"/>
            <w:vAlign w:val="bottom"/>
          </w:tcPr>
          <w:p w14:paraId="56A2A7A0" w14:textId="77777777" w:rsidR="00821508" w:rsidRDefault="00171EC5">
            <w:pPr>
              <w:spacing w:beforeAutospacing="1" w:afterAutospacing="1"/>
              <w:jc w:val="right"/>
            </w:pPr>
            <w:r>
              <w:rPr>
                <w:color w:val="000000"/>
              </w:rPr>
              <w:t>375</w:t>
            </w:r>
          </w:p>
        </w:tc>
        <w:tc>
          <w:tcPr>
            <w:tcW w:w="0" w:type="auto"/>
            <w:vAlign w:val="bottom"/>
          </w:tcPr>
          <w:p w14:paraId="39059358" w14:textId="77777777" w:rsidR="00821508" w:rsidRDefault="00171EC5">
            <w:pPr>
              <w:spacing w:beforeAutospacing="1" w:afterAutospacing="1"/>
              <w:jc w:val="right"/>
            </w:pPr>
            <w:r>
              <w:rPr>
                <w:color w:val="000000"/>
              </w:rPr>
              <w:t>630</w:t>
            </w:r>
          </w:p>
        </w:tc>
        <w:tc>
          <w:tcPr>
            <w:tcW w:w="0" w:type="auto"/>
            <w:vAlign w:val="bottom"/>
          </w:tcPr>
          <w:p w14:paraId="25F2783A" w14:textId="77777777" w:rsidR="00821508" w:rsidRDefault="00171EC5">
            <w:pPr>
              <w:spacing w:beforeAutospacing="1" w:afterAutospacing="1"/>
              <w:jc w:val="right"/>
            </w:pPr>
            <w:r>
              <w:rPr>
                <w:color w:val="000000"/>
              </w:rPr>
              <w:t>375</w:t>
            </w:r>
          </w:p>
        </w:tc>
      </w:tr>
    </w:tbl>
    <w:p w14:paraId="7923E593"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50</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Age</w:t>
      </w:r>
    </w:p>
    <w:tbl>
      <w:tblPr>
        <w:tblW w:w="5000" w:type="pct"/>
        <w:tblInd w:w="115" w:type="dxa"/>
        <w:tblLook w:val="01E0" w:firstRow="1" w:lastRow="1" w:firstColumn="1" w:lastColumn="1" w:noHBand="0" w:noVBand="0"/>
      </w:tblPr>
      <w:tblGrid>
        <w:gridCol w:w="1210"/>
        <w:gridCol w:w="9590"/>
      </w:tblGrid>
      <w:tr w:rsidR="00FA0F96" w14:paraId="44E72853" w14:textId="77777777">
        <w:trPr>
          <w:cantSplit/>
        </w:trPr>
        <w:tc>
          <w:tcPr>
            <w:tcW w:w="1073" w:type="dxa"/>
          </w:tcPr>
          <w:p w14:paraId="712B2BB7" w14:textId="77777777" w:rsidR="00FA0F96" w:rsidRDefault="00171EC5">
            <w:pPr>
              <w:spacing w:after="0" w:line="240" w:lineRule="auto"/>
              <w:rPr>
                <w:rFonts w:cs="Arial"/>
                <w:sz w:val="16"/>
                <w:szCs w:val="16"/>
              </w:rPr>
            </w:pPr>
            <w:r>
              <w:rPr>
                <w:b/>
                <w:bCs/>
                <w:sz w:val="16"/>
                <w:szCs w:val="16"/>
              </w:rPr>
              <w:t>Data Source:</w:t>
            </w:r>
          </w:p>
        </w:tc>
        <w:tc>
          <w:tcPr>
            <w:tcW w:w="8503" w:type="dxa"/>
          </w:tcPr>
          <w:p w14:paraId="2038FA4D" w14:textId="77777777" w:rsidR="00821508" w:rsidRDefault="00171EC5">
            <w:pPr>
              <w:spacing w:beforeAutospacing="1" w:afterAutospacing="1"/>
              <w:rPr>
                <w:rFonts w:cs="Arial"/>
                <w:sz w:val="16"/>
                <w:szCs w:val="16"/>
              </w:rPr>
            </w:pPr>
            <w:r>
              <w:rPr>
                <w:rFonts w:cs="Arial"/>
                <w:sz w:val="16"/>
                <w:szCs w:val="16"/>
              </w:rPr>
              <w:t>2016-2020 ACS</w:t>
            </w:r>
          </w:p>
        </w:tc>
      </w:tr>
    </w:tbl>
    <w:p w14:paraId="7302D583" w14:textId="77777777" w:rsidR="00FA0F96" w:rsidRDefault="00FA0F96">
      <w:pPr>
        <w:keepNext/>
        <w:widowControl w:val="0"/>
        <w:spacing w:after="0" w:line="240" w:lineRule="auto"/>
        <w:jc w:val="center"/>
        <w:rPr>
          <w:b/>
          <w:bCs/>
          <w:vanish/>
          <w:sz w:val="20"/>
          <w:szCs w:val="20"/>
        </w:rPr>
      </w:pPr>
    </w:p>
    <w:p w14:paraId="4EC5E8DE" w14:textId="77777777" w:rsidR="00FA0F96" w:rsidRDefault="00FA0F96">
      <w:pPr>
        <w:rPr>
          <w:b/>
          <w:bCs/>
          <w:vanish/>
          <w:sz w:val="16"/>
          <w:szCs w:val="16"/>
        </w:rPr>
      </w:pPr>
    </w:p>
    <w:p w14:paraId="1983643E" w14:textId="77777777" w:rsidR="00FA0F96" w:rsidRDefault="00FA0F96">
      <w:pPr>
        <w:rPr>
          <w:bCs/>
        </w:rPr>
      </w:pPr>
    </w:p>
    <w:p w14:paraId="60A95EF6" w14:textId="77777777" w:rsidR="00FA0F96" w:rsidRDefault="00171EC5">
      <w:pPr>
        <w:keepNext/>
        <w:widowControl w:val="0"/>
        <w:rPr>
          <w:sz w:val="24"/>
          <w:szCs w:val="24"/>
        </w:rPr>
      </w:pPr>
      <w:r>
        <w:rPr>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662"/>
      </w:tblGrid>
      <w:tr w:rsidR="00FA0F96" w14:paraId="521E08AE" w14:textId="77777777">
        <w:trPr>
          <w:cantSplit/>
          <w:tblHeader/>
        </w:trPr>
        <w:tc>
          <w:tcPr>
            <w:tcW w:w="4500" w:type="dxa"/>
          </w:tcPr>
          <w:p w14:paraId="5CACE54C" w14:textId="77777777" w:rsidR="00FA0F96" w:rsidRDefault="00171EC5">
            <w:pPr>
              <w:keepNext/>
              <w:widowControl w:val="0"/>
              <w:spacing w:after="0" w:line="240" w:lineRule="auto"/>
              <w:jc w:val="center"/>
              <w:rPr>
                <w:b/>
              </w:rPr>
            </w:pPr>
            <w:r>
              <w:rPr>
                <w:b/>
              </w:rPr>
              <w:t>Educational Attainment</w:t>
            </w:r>
          </w:p>
        </w:tc>
        <w:tc>
          <w:tcPr>
            <w:tcW w:w="4968" w:type="dxa"/>
          </w:tcPr>
          <w:p w14:paraId="6FE57DF5" w14:textId="77777777" w:rsidR="00FA0F96" w:rsidRDefault="00171EC5">
            <w:pPr>
              <w:keepNext/>
              <w:widowControl w:val="0"/>
              <w:spacing w:after="0" w:line="240" w:lineRule="auto"/>
              <w:jc w:val="center"/>
              <w:rPr>
                <w:b/>
              </w:rPr>
            </w:pPr>
            <w:r>
              <w:rPr>
                <w:b/>
              </w:rPr>
              <w:t>Median Earnings in the Past 12 Months</w:t>
            </w:r>
          </w:p>
        </w:tc>
      </w:tr>
      <w:tr w:rsidR="00821508" w14:paraId="64484EDB" w14:textId="77777777">
        <w:trPr>
          <w:cantSplit/>
        </w:trPr>
        <w:tc>
          <w:tcPr>
            <w:tcW w:w="0" w:type="auto"/>
          </w:tcPr>
          <w:p w14:paraId="653FCB9B" w14:textId="77777777" w:rsidR="00821508" w:rsidRDefault="00171EC5">
            <w:pPr>
              <w:spacing w:beforeAutospacing="1" w:afterAutospacing="1"/>
            </w:pPr>
            <w:r>
              <w:rPr>
                <w:color w:val="000000"/>
              </w:rPr>
              <w:t>Less than high school graduate</w:t>
            </w:r>
          </w:p>
        </w:tc>
        <w:tc>
          <w:tcPr>
            <w:tcW w:w="0" w:type="auto"/>
            <w:vAlign w:val="bottom"/>
          </w:tcPr>
          <w:p w14:paraId="5B72F5B0" w14:textId="77777777" w:rsidR="00821508" w:rsidRDefault="00171EC5">
            <w:pPr>
              <w:spacing w:beforeAutospacing="1" w:afterAutospacing="1"/>
              <w:jc w:val="right"/>
            </w:pPr>
            <w:r>
              <w:rPr>
                <w:color w:val="000000"/>
              </w:rPr>
              <w:t>21,219</w:t>
            </w:r>
          </w:p>
        </w:tc>
      </w:tr>
      <w:tr w:rsidR="00821508" w14:paraId="736ACFD3" w14:textId="77777777">
        <w:trPr>
          <w:cantSplit/>
        </w:trPr>
        <w:tc>
          <w:tcPr>
            <w:tcW w:w="0" w:type="auto"/>
          </w:tcPr>
          <w:p w14:paraId="4506134E" w14:textId="77777777" w:rsidR="00821508" w:rsidRDefault="00171EC5">
            <w:pPr>
              <w:spacing w:beforeAutospacing="1" w:afterAutospacing="1"/>
            </w:pPr>
            <w:r>
              <w:rPr>
                <w:color w:val="000000"/>
              </w:rPr>
              <w:t>High school graduate (includes equivalency)</w:t>
            </w:r>
          </w:p>
        </w:tc>
        <w:tc>
          <w:tcPr>
            <w:tcW w:w="0" w:type="auto"/>
            <w:vAlign w:val="bottom"/>
          </w:tcPr>
          <w:p w14:paraId="151F78D2" w14:textId="77777777" w:rsidR="00821508" w:rsidRDefault="00171EC5">
            <w:pPr>
              <w:spacing w:beforeAutospacing="1" w:afterAutospacing="1"/>
              <w:jc w:val="right"/>
            </w:pPr>
            <w:r>
              <w:rPr>
                <w:color w:val="000000"/>
              </w:rPr>
              <w:t>31,445</w:t>
            </w:r>
          </w:p>
        </w:tc>
      </w:tr>
      <w:tr w:rsidR="00821508" w14:paraId="1DC17EF2" w14:textId="77777777">
        <w:trPr>
          <w:cantSplit/>
        </w:trPr>
        <w:tc>
          <w:tcPr>
            <w:tcW w:w="0" w:type="auto"/>
          </w:tcPr>
          <w:p w14:paraId="63B3D30D" w14:textId="77777777" w:rsidR="00821508" w:rsidRDefault="00171EC5">
            <w:pPr>
              <w:spacing w:beforeAutospacing="1" w:afterAutospacing="1"/>
            </w:pPr>
            <w:r>
              <w:rPr>
                <w:color w:val="000000"/>
              </w:rPr>
              <w:t xml:space="preserve">Some college or </w:t>
            </w:r>
            <w:proofErr w:type="gramStart"/>
            <w:r>
              <w:rPr>
                <w:color w:val="000000"/>
              </w:rPr>
              <w:t>Associate's</w:t>
            </w:r>
            <w:proofErr w:type="gramEnd"/>
            <w:r>
              <w:rPr>
                <w:color w:val="000000"/>
              </w:rPr>
              <w:t xml:space="preserve"> degree</w:t>
            </w:r>
          </w:p>
        </w:tc>
        <w:tc>
          <w:tcPr>
            <w:tcW w:w="0" w:type="auto"/>
            <w:vAlign w:val="bottom"/>
          </w:tcPr>
          <w:p w14:paraId="04B48E3D" w14:textId="77777777" w:rsidR="00821508" w:rsidRDefault="00171EC5">
            <w:pPr>
              <w:spacing w:beforeAutospacing="1" w:afterAutospacing="1"/>
              <w:jc w:val="right"/>
            </w:pPr>
            <w:r>
              <w:rPr>
                <w:color w:val="000000"/>
              </w:rPr>
              <w:t>38,632</w:t>
            </w:r>
          </w:p>
        </w:tc>
      </w:tr>
      <w:tr w:rsidR="00821508" w14:paraId="03D116A0" w14:textId="77777777">
        <w:trPr>
          <w:cantSplit/>
        </w:trPr>
        <w:tc>
          <w:tcPr>
            <w:tcW w:w="0" w:type="auto"/>
          </w:tcPr>
          <w:p w14:paraId="232FDA04" w14:textId="77777777" w:rsidR="00821508" w:rsidRDefault="00171EC5">
            <w:pPr>
              <w:spacing w:beforeAutospacing="1" w:afterAutospacing="1"/>
            </w:pPr>
            <w:r>
              <w:rPr>
                <w:color w:val="000000"/>
              </w:rPr>
              <w:t>Bachelor's degree</w:t>
            </w:r>
          </w:p>
        </w:tc>
        <w:tc>
          <w:tcPr>
            <w:tcW w:w="0" w:type="auto"/>
            <w:vAlign w:val="bottom"/>
          </w:tcPr>
          <w:p w14:paraId="7DCB8598" w14:textId="77777777" w:rsidR="00821508" w:rsidRDefault="00171EC5">
            <w:pPr>
              <w:spacing w:beforeAutospacing="1" w:afterAutospacing="1"/>
              <w:jc w:val="right"/>
            </w:pPr>
            <w:r>
              <w:rPr>
                <w:color w:val="000000"/>
              </w:rPr>
              <w:t>46,667</w:t>
            </w:r>
          </w:p>
        </w:tc>
      </w:tr>
      <w:tr w:rsidR="00821508" w14:paraId="1479FABD" w14:textId="77777777">
        <w:trPr>
          <w:cantSplit/>
        </w:trPr>
        <w:tc>
          <w:tcPr>
            <w:tcW w:w="0" w:type="auto"/>
          </w:tcPr>
          <w:p w14:paraId="075DBC17" w14:textId="77777777" w:rsidR="00821508" w:rsidRDefault="00171EC5">
            <w:pPr>
              <w:spacing w:beforeAutospacing="1" w:afterAutospacing="1"/>
            </w:pPr>
            <w:r>
              <w:rPr>
                <w:color w:val="000000"/>
              </w:rPr>
              <w:t>Graduate or professional degree</w:t>
            </w:r>
          </w:p>
        </w:tc>
        <w:tc>
          <w:tcPr>
            <w:tcW w:w="0" w:type="auto"/>
            <w:vAlign w:val="bottom"/>
          </w:tcPr>
          <w:p w14:paraId="3205682B" w14:textId="77777777" w:rsidR="00821508" w:rsidRDefault="00171EC5">
            <w:pPr>
              <w:spacing w:beforeAutospacing="1" w:afterAutospacing="1"/>
              <w:jc w:val="right"/>
            </w:pPr>
            <w:r>
              <w:rPr>
                <w:color w:val="000000"/>
              </w:rPr>
              <w:t>68,578</w:t>
            </w:r>
          </w:p>
        </w:tc>
      </w:tr>
    </w:tbl>
    <w:p w14:paraId="2694D238"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51</w:t>
      </w:r>
      <w:r>
        <w:rPr>
          <w:rFonts w:asciiTheme="minorHAnsi" w:hAnsiTheme="minorHAnsi"/>
        </w:rPr>
        <w:fldChar w:fldCharType="end"/>
      </w:r>
      <w:r>
        <w:rPr>
          <w:rFonts w:asciiTheme="minorHAnsi" w:hAnsiTheme="minorHAnsi"/>
        </w:rPr>
        <w:t xml:space="preserve"> </w:t>
      </w:r>
      <w:r>
        <w:rPr>
          <w:rFonts w:asciiTheme="minorHAnsi" w:hAnsiTheme="minorHAnsi"/>
          <w:bCs w:val="0"/>
        </w:rPr>
        <w:t>– Median Earnings in the Past 12 Months</w:t>
      </w:r>
    </w:p>
    <w:tbl>
      <w:tblPr>
        <w:tblW w:w="5000" w:type="pct"/>
        <w:tblInd w:w="115" w:type="dxa"/>
        <w:tblLook w:val="01E0" w:firstRow="1" w:lastRow="1" w:firstColumn="1" w:lastColumn="1" w:noHBand="0" w:noVBand="0"/>
      </w:tblPr>
      <w:tblGrid>
        <w:gridCol w:w="1210"/>
        <w:gridCol w:w="9590"/>
      </w:tblGrid>
      <w:tr w:rsidR="00FA0F96" w14:paraId="243D0C44" w14:textId="77777777">
        <w:trPr>
          <w:cantSplit/>
        </w:trPr>
        <w:tc>
          <w:tcPr>
            <w:tcW w:w="1073" w:type="dxa"/>
          </w:tcPr>
          <w:p w14:paraId="3651729B" w14:textId="77777777" w:rsidR="00FA0F96" w:rsidRDefault="00171EC5">
            <w:pPr>
              <w:spacing w:after="0" w:line="240" w:lineRule="auto"/>
              <w:rPr>
                <w:rFonts w:cs="Arial"/>
                <w:sz w:val="16"/>
                <w:szCs w:val="16"/>
              </w:rPr>
            </w:pPr>
            <w:r>
              <w:rPr>
                <w:b/>
                <w:bCs/>
                <w:sz w:val="16"/>
                <w:szCs w:val="16"/>
              </w:rPr>
              <w:t>Data Source:</w:t>
            </w:r>
          </w:p>
        </w:tc>
        <w:tc>
          <w:tcPr>
            <w:tcW w:w="8503" w:type="dxa"/>
          </w:tcPr>
          <w:p w14:paraId="6DA669FD" w14:textId="77777777" w:rsidR="00821508" w:rsidRDefault="00171EC5">
            <w:pPr>
              <w:spacing w:beforeAutospacing="1" w:afterAutospacing="1"/>
              <w:rPr>
                <w:rFonts w:cs="Arial"/>
                <w:sz w:val="16"/>
                <w:szCs w:val="16"/>
              </w:rPr>
            </w:pPr>
            <w:r>
              <w:rPr>
                <w:rFonts w:cs="Arial"/>
                <w:sz w:val="16"/>
                <w:szCs w:val="16"/>
              </w:rPr>
              <w:t>2016-2020 ACS</w:t>
            </w:r>
          </w:p>
        </w:tc>
      </w:tr>
    </w:tbl>
    <w:p w14:paraId="550C6232" w14:textId="77777777" w:rsidR="00FA0F96" w:rsidRDefault="00FA0F96">
      <w:pPr>
        <w:keepNext/>
        <w:widowControl w:val="0"/>
        <w:spacing w:after="0" w:line="240" w:lineRule="auto"/>
        <w:jc w:val="center"/>
        <w:rPr>
          <w:b/>
          <w:bCs/>
          <w:vanish/>
          <w:sz w:val="20"/>
          <w:szCs w:val="20"/>
        </w:rPr>
      </w:pPr>
    </w:p>
    <w:p w14:paraId="571FFBAB" w14:textId="77777777" w:rsidR="00FA0F96" w:rsidRDefault="00FA0F96">
      <w:pPr>
        <w:rPr>
          <w:b/>
          <w:bCs/>
          <w:vanish/>
          <w:sz w:val="16"/>
          <w:szCs w:val="16"/>
        </w:rPr>
      </w:pPr>
    </w:p>
    <w:p w14:paraId="0106B15B" w14:textId="77777777" w:rsidR="00FA0F96" w:rsidRDefault="00FA0F96">
      <w:pPr>
        <w:spacing w:after="0" w:line="240" w:lineRule="auto"/>
        <w:rPr>
          <w:b/>
          <w:bCs/>
          <w:sz w:val="16"/>
          <w:szCs w:val="16"/>
        </w:rPr>
      </w:pPr>
    </w:p>
    <w:p w14:paraId="78CEA88D" w14:textId="77777777" w:rsidR="00FA0F96" w:rsidRDefault="00FA0F96">
      <w:pPr>
        <w:rPr>
          <w:bCs/>
        </w:rPr>
      </w:pPr>
    </w:p>
    <w:p w14:paraId="2B2527C8" w14:textId="77777777" w:rsidR="00FA0F96" w:rsidRDefault="00171EC5">
      <w:pPr>
        <w:rPr>
          <w:b/>
          <w:sz w:val="24"/>
          <w:szCs w:val="24"/>
        </w:rPr>
      </w:pPr>
      <w:r>
        <w:rPr>
          <w:b/>
          <w:sz w:val="24"/>
          <w:szCs w:val="24"/>
        </w:rPr>
        <w:t>Based on the Business Activity table above, what are the major employment sectors within your jurisdiction?</w:t>
      </w:r>
    </w:p>
    <w:p w14:paraId="4B73DABA" w14:textId="77777777" w:rsidR="00821508" w:rsidRDefault="00171EC5">
      <w:pPr>
        <w:spacing w:beforeAutospacing="1" w:afterAutospacing="1"/>
        <w:rPr>
          <w:rFonts w:cs="Arial"/>
        </w:rPr>
      </w:pPr>
      <w:r>
        <w:rPr>
          <w:rFonts w:cs="Arial"/>
        </w:rPr>
        <w:t>The major employment sectors within the City of Neenah are education and health care services, manufacturing, and professional, scientific, and management services, and retail trade.</w:t>
      </w:r>
    </w:p>
    <w:p w14:paraId="369AFED1" w14:textId="77777777" w:rsidR="00FA0F96" w:rsidRDefault="00171EC5">
      <w:pPr>
        <w:rPr>
          <w:b/>
          <w:sz w:val="24"/>
          <w:szCs w:val="24"/>
        </w:rPr>
      </w:pPr>
      <w:r>
        <w:rPr>
          <w:b/>
          <w:sz w:val="24"/>
          <w:szCs w:val="24"/>
        </w:rPr>
        <w:t>Describe the workforce and infrastructure needs of the business community:</w:t>
      </w:r>
    </w:p>
    <w:p w14:paraId="732E6B51" w14:textId="77777777" w:rsidR="00821508" w:rsidRDefault="00171EC5">
      <w:pPr>
        <w:spacing w:beforeAutospacing="1" w:afterAutospacing="1"/>
        <w:rPr>
          <w:rFonts w:cs="Arial"/>
        </w:rPr>
      </w:pPr>
      <w:r>
        <w:rPr>
          <w:rFonts w:cs="Arial"/>
        </w:rPr>
        <w:t xml:space="preserve">Business community needs continue to include a skilled workforce for education and health care services, advanced manufacturing, and professional, scientific, and management services jobs.  Infrastructure needs include a well-developed multi-modal transportation system, </w:t>
      </w:r>
      <w:proofErr w:type="gramStart"/>
      <w:r>
        <w:rPr>
          <w:rFonts w:cs="Arial"/>
        </w:rPr>
        <w:t>from bike and pedestrian facilities,</w:t>
      </w:r>
      <w:proofErr w:type="gramEnd"/>
      <w:r>
        <w:rPr>
          <w:rFonts w:cs="Arial"/>
        </w:rPr>
        <w:t xml:space="preserve"> to public transit and parking facilities that accommodate employees' needs. </w:t>
      </w:r>
    </w:p>
    <w:p w14:paraId="56D808FF" w14:textId="77777777" w:rsidR="00FA0F96" w:rsidRDefault="00171EC5">
      <w:pPr>
        <w:rPr>
          <w:b/>
          <w:sz w:val="24"/>
          <w:szCs w:val="24"/>
        </w:rPr>
      </w:pPr>
      <w:r>
        <w:rPr>
          <w:b/>
          <w:sz w:val="24"/>
          <w:szCs w:val="24"/>
        </w:rPr>
        <w:t xml:space="preserve">Describe any major changes that may have an economic impact, such as planned local or regional public or private sector investments or initiatives that have affected or may affect job and business growth </w:t>
      </w:r>
      <w:r>
        <w:rPr>
          <w:b/>
          <w:sz w:val="24"/>
          <w:szCs w:val="24"/>
        </w:rPr>
        <w:lastRenderedPageBreak/>
        <w:t>opportunities during the planning period. Describe any needs for workforce development, business support or infrastructure these changes may create.</w:t>
      </w:r>
    </w:p>
    <w:p w14:paraId="38DE012B" w14:textId="77777777" w:rsidR="00821508" w:rsidRDefault="00171EC5">
      <w:pPr>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has seen changes in the west edge of the central business district (Gateway Redevelopment Area) and the South Commercial Street area. Planning, blight elimination, environmental improvements, and development projects are being undertaken which should positively impact job and business growth opportunities. Business and infrastructure support will continue to be needed.</w:t>
      </w:r>
    </w:p>
    <w:p w14:paraId="37DFA2FE" w14:textId="77777777" w:rsidR="00FA0F96" w:rsidRDefault="00171EC5">
      <w:pPr>
        <w:rPr>
          <w:b/>
          <w:sz w:val="24"/>
          <w:szCs w:val="24"/>
        </w:rPr>
      </w:pPr>
      <w:r>
        <w:rPr>
          <w:b/>
          <w:sz w:val="24"/>
          <w:szCs w:val="24"/>
        </w:rPr>
        <w:t>How do the skills and education of the current workforce correspond to employment opportunities in the jurisdiction?</w:t>
      </w:r>
    </w:p>
    <w:p w14:paraId="197CB1FC" w14:textId="77777777" w:rsidR="00821508" w:rsidRDefault="00171EC5">
      <w:pPr>
        <w:spacing w:beforeAutospacing="1" w:afterAutospacing="1"/>
        <w:rPr>
          <w:rFonts w:cs="Arial"/>
        </w:rPr>
      </w:pPr>
      <w:r>
        <w:rPr>
          <w:rFonts w:cs="Arial"/>
        </w:rPr>
        <w:t xml:space="preserve">Most of the currently employed have a </w:t>
      </w:r>
      <w:proofErr w:type="gramStart"/>
      <w:r>
        <w:rPr>
          <w:rFonts w:cs="Arial"/>
        </w:rPr>
        <w:t>Bachelor’s</w:t>
      </w:r>
      <w:proofErr w:type="gramEnd"/>
      <w:r>
        <w:rPr>
          <w:rFonts w:cs="Arial"/>
        </w:rPr>
        <w:t xml:space="preserve"> degree or higher, followed by some college or an Associate's degree.  The greatest share of jobs </w:t>
      </w:r>
      <w:proofErr w:type="gramStart"/>
      <w:r>
        <w:rPr>
          <w:rFonts w:cs="Arial"/>
        </w:rPr>
        <w:t>are</w:t>
      </w:r>
      <w:proofErr w:type="gramEnd"/>
      <w:r>
        <w:rPr>
          <w:rFonts w:cs="Arial"/>
        </w:rPr>
        <w:t xml:space="preserve"> in manufacturing activity, followed by education and health care services and professional, scientific and management services.  It appears that employment opportunities complement the skill and education level in the community, and that developing similar opportunities would provide additional employment. </w:t>
      </w:r>
    </w:p>
    <w:p w14:paraId="5FC4BD81" w14:textId="77777777" w:rsidR="00FA0F96" w:rsidRDefault="00171EC5">
      <w:pPr>
        <w:rPr>
          <w:b/>
          <w:sz w:val="24"/>
          <w:szCs w:val="24"/>
        </w:rPr>
      </w:pPr>
      <w:r>
        <w:rPr>
          <w:b/>
          <w:sz w:val="24"/>
          <w:szCs w:val="24"/>
        </w:rPr>
        <w:t>Describe any current workforce training initiatives, including those supported by Workforce Investment Boards, community colleges and other organizations. Describe how these efforts will support the jurisdiction's Consolidated Plan.</w:t>
      </w:r>
    </w:p>
    <w:p w14:paraId="19A6D71B" w14:textId="77777777" w:rsidR="00821508" w:rsidRDefault="00171EC5">
      <w:pPr>
        <w:spacing w:beforeAutospacing="1" w:afterAutospacing="1"/>
        <w:rPr>
          <w:rFonts w:cs="Arial"/>
        </w:rPr>
      </w:pPr>
      <w:r>
        <w:rPr>
          <w:rFonts w:cs="Arial"/>
        </w:rPr>
        <w:t>The Fox Valley Workforce Development Board, Inc. is a non-profit, 501(c)(3) organization that serves as one of the Workforce Investment Boards established by the 1998 federal Workforce Investment Act (WIA) and recently the Workforce Innovation &amp; Opportunity Act (WIOA) of 2014. FVWDB administers WIOA programs, operates six One-Stop Job and Career Centers, and provides business services to employers. The Fox Valley Workforce Development Area covers Calumet, Fond du Lac, Green Lake, Waupaca, Waushara, and Winnebago Counties. </w:t>
      </w:r>
    </w:p>
    <w:p w14:paraId="3096E719" w14:textId="77777777" w:rsidR="00FA0F96" w:rsidRDefault="00171EC5">
      <w:pPr>
        <w:rPr>
          <w:b/>
          <w:sz w:val="24"/>
          <w:szCs w:val="24"/>
        </w:rPr>
      </w:pPr>
      <w:r>
        <w:rPr>
          <w:b/>
          <w:sz w:val="24"/>
          <w:szCs w:val="24"/>
        </w:rPr>
        <w:t>Does your jurisdiction participate in a Comprehensive Economic Development Strategy (CEDS)?</w:t>
      </w:r>
    </w:p>
    <w:p w14:paraId="282C7E14" w14:textId="77777777" w:rsidR="00FA0F96" w:rsidRDefault="00171EC5">
      <w:pPr>
        <w:rPr>
          <w:b/>
          <w:sz w:val="24"/>
          <w:szCs w:val="24"/>
        </w:rPr>
      </w:pPr>
      <w:r>
        <w:rPr>
          <w:b/>
          <w:sz w:val="24"/>
          <w:szCs w:val="24"/>
        </w:rPr>
        <w:t>If so, what economic development initiatives are you undertaking that may be coordinated with the Consolidated Plan? If not, describe other local/regional plans or initiatives that impact economic growth.</w:t>
      </w:r>
    </w:p>
    <w:p w14:paraId="46B303C9" w14:textId="77777777" w:rsidR="00FA0F96" w:rsidRDefault="00171EC5">
      <w:pPr>
        <w:pStyle w:val="Heading2"/>
        <w:pageBreakBefore/>
        <w:rPr>
          <w:rFonts w:ascii="Calibri" w:hAnsi="Calibri"/>
          <w:i w:val="0"/>
        </w:rPr>
      </w:pPr>
      <w:r>
        <w:rPr>
          <w:rFonts w:ascii="Calibri" w:hAnsi="Calibri"/>
          <w:i w:val="0"/>
        </w:rPr>
        <w:lastRenderedPageBreak/>
        <w:t xml:space="preserve">MA-50 Needs and Market Analysis Discussion </w:t>
      </w:r>
    </w:p>
    <w:p w14:paraId="5CA51E3E" w14:textId="77777777" w:rsidR="00FA0F96" w:rsidRDefault="00171EC5">
      <w:pPr>
        <w:rPr>
          <w:b/>
          <w:sz w:val="24"/>
          <w:szCs w:val="24"/>
        </w:rPr>
      </w:pPr>
      <w:r>
        <w:rPr>
          <w:b/>
          <w:sz w:val="24"/>
          <w:szCs w:val="24"/>
        </w:rPr>
        <w:t>Are there areas where households with multiple housing problems are concentrated? (include a definition of "concentration")</w:t>
      </w:r>
    </w:p>
    <w:p w14:paraId="458623C3" w14:textId="12E30D1E" w:rsidR="00821508" w:rsidRDefault="00171EC5">
      <w:pPr>
        <w:spacing w:beforeAutospacing="1" w:afterAutospacing="1"/>
        <w:rPr>
          <w:rFonts w:cs="Arial"/>
        </w:rPr>
      </w:pPr>
      <w:r>
        <w:rPr>
          <w:rFonts w:cs="Arial"/>
        </w:rPr>
        <w:t xml:space="preserve">Concentrations of multiple housing problems have not </w:t>
      </w:r>
      <w:r w:rsidR="00651CCB">
        <w:rPr>
          <w:rFonts w:cs="Arial"/>
        </w:rPr>
        <w:t>been</w:t>
      </w:r>
      <w:r>
        <w:rPr>
          <w:rFonts w:cs="Arial"/>
        </w:rPr>
        <w:t xml:space="preserve"> identified.  The </w:t>
      </w:r>
      <w:proofErr w:type="gramStart"/>
      <w:r>
        <w:rPr>
          <w:rFonts w:cs="Arial"/>
        </w:rPr>
        <w:t>City</w:t>
      </w:r>
      <w:proofErr w:type="gramEnd"/>
      <w:r>
        <w:rPr>
          <w:rFonts w:cs="Arial"/>
        </w:rPr>
        <w:t xml:space="preserve"> has areas of older housing, such as Doty Island and the areas south and west of the central business district, in which affordable owner and rental housing has been developed and rehabilitated, obsolete structures have been removed, and public facilities have been improved.</w:t>
      </w:r>
    </w:p>
    <w:p w14:paraId="4616D79E" w14:textId="77777777" w:rsidR="00FA0F96" w:rsidRDefault="00171EC5">
      <w:pPr>
        <w:rPr>
          <w:b/>
          <w:sz w:val="24"/>
          <w:szCs w:val="24"/>
        </w:rPr>
      </w:pPr>
      <w:r>
        <w:rPr>
          <w:b/>
          <w:sz w:val="24"/>
          <w:szCs w:val="24"/>
        </w:rPr>
        <w:t>Are there any areas in the jurisdiction where racial or ethnic minorities or low-income families are concentrated? (include a definition of "concentration")</w:t>
      </w:r>
    </w:p>
    <w:p w14:paraId="755A91D3" w14:textId="77777777" w:rsidR="00821508" w:rsidRDefault="00171EC5">
      <w:pPr>
        <w:spacing w:beforeAutospacing="1" w:afterAutospacing="1"/>
        <w:rPr>
          <w:rFonts w:cs="Arial"/>
        </w:rPr>
      </w:pPr>
      <w:r>
        <w:rPr>
          <w:rFonts w:cs="Arial"/>
        </w:rPr>
        <w:t xml:space="preserve">Concentrations of racial/ethnic minorities or </w:t>
      </w:r>
      <w:proofErr w:type="gramStart"/>
      <w:r>
        <w:rPr>
          <w:rFonts w:cs="Arial"/>
        </w:rPr>
        <w:t>low income</w:t>
      </w:r>
      <w:proofErr w:type="gramEnd"/>
      <w:r>
        <w:rPr>
          <w:rFonts w:cs="Arial"/>
        </w:rPr>
        <w:t xml:space="preserve"> households have not been identified. </w:t>
      </w:r>
    </w:p>
    <w:p w14:paraId="2E994C28" w14:textId="77777777" w:rsidR="00FA0F96" w:rsidRDefault="00171EC5">
      <w:pPr>
        <w:rPr>
          <w:b/>
          <w:sz w:val="24"/>
          <w:szCs w:val="24"/>
        </w:rPr>
      </w:pPr>
      <w:r>
        <w:rPr>
          <w:b/>
          <w:sz w:val="24"/>
          <w:szCs w:val="24"/>
        </w:rPr>
        <w:t>What are the characteristics of the market in these areas/neighborhoods?</w:t>
      </w:r>
    </w:p>
    <w:p w14:paraId="4A0B61CA" w14:textId="77777777" w:rsidR="00FA0F96" w:rsidRDefault="00FA0F96">
      <w:pPr>
        <w:rPr>
          <w:rFonts w:cs="Arial"/>
        </w:rPr>
      </w:pPr>
    </w:p>
    <w:p w14:paraId="31B35242" w14:textId="77777777" w:rsidR="00FA0F96" w:rsidRDefault="00171EC5">
      <w:pPr>
        <w:rPr>
          <w:b/>
          <w:sz w:val="24"/>
          <w:szCs w:val="24"/>
        </w:rPr>
      </w:pPr>
      <w:r>
        <w:rPr>
          <w:b/>
          <w:sz w:val="24"/>
          <w:szCs w:val="24"/>
        </w:rPr>
        <w:t>Are there any community assets in these areas/neighborhoods?</w:t>
      </w:r>
    </w:p>
    <w:p w14:paraId="47677994" w14:textId="77777777" w:rsidR="00821508" w:rsidRDefault="00171EC5">
      <w:pPr>
        <w:spacing w:beforeAutospacing="1" w:afterAutospacing="1"/>
        <w:rPr>
          <w:rFonts w:cs="Arial"/>
        </w:rPr>
      </w:pPr>
      <w:r>
        <w:rPr>
          <w:rFonts w:cs="Arial"/>
        </w:rPr>
        <w:t>Community assets in areas of older housing include access to parks, trails and waterfront, excellent public and charter schools, employment centers, community and youth centers, and a thriving central business district. </w:t>
      </w:r>
    </w:p>
    <w:p w14:paraId="67B0072B" w14:textId="77777777" w:rsidR="00FA0F96" w:rsidRDefault="00171EC5">
      <w:pPr>
        <w:rPr>
          <w:b/>
          <w:sz w:val="24"/>
          <w:szCs w:val="24"/>
        </w:rPr>
      </w:pPr>
      <w:r>
        <w:rPr>
          <w:b/>
          <w:sz w:val="24"/>
          <w:szCs w:val="24"/>
        </w:rPr>
        <w:t>Are there other strategic opportunities in any of these areas?</w:t>
      </w:r>
    </w:p>
    <w:p w14:paraId="670FE5BE" w14:textId="77777777" w:rsidR="00821508" w:rsidRDefault="00171EC5">
      <w:pPr>
        <w:spacing w:beforeAutospacing="1" w:afterAutospacing="1"/>
        <w:rPr>
          <w:rFonts w:cs="Arial"/>
        </w:rPr>
      </w:pPr>
      <w:r>
        <w:rPr>
          <w:rFonts w:cs="Arial"/>
        </w:rPr>
        <w:t>We are exploring opportunities for residential neighborhood improvements as parks and trails are developed in these areas.</w:t>
      </w:r>
    </w:p>
    <w:p w14:paraId="67EDA428" w14:textId="77777777" w:rsidR="00FA0F96" w:rsidRDefault="00FA0F96">
      <w:pPr>
        <w:spacing w:after="0" w:line="240" w:lineRule="auto"/>
        <w:rPr>
          <w:rFonts w:cs="Arial"/>
        </w:rPr>
      </w:pPr>
    </w:p>
    <w:p w14:paraId="22BF6F38" w14:textId="77777777" w:rsidR="00FA0F96" w:rsidRDefault="00171EC5">
      <w:pPr>
        <w:pStyle w:val="Heading2"/>
        <w:pageBreakBefore/>
        <w:rPr>
          <w:rFonts w:ascii="Calibri" w:hAnsi="Calibri"/>
          <w:i w:val="0"/>
        </w:rPr>
      </w:pPr>
      <w:r>
        <w:rPr>
          <w:rFonts w:ascii="Calibri" w:hAnsi="Calibri"/>
          <w:i w:val="0"/>
        </w:rPr>
        <w:lastRenderedPageBreak/>
        <w:t>MA-60 Broadband Needs of Housing occupied by Low- and Moderate-Income Households - 91.210(a)(4), 91.310(a)(2)</w:t>
      </w:r>
      <w:r>
        <w:rPr>
          <w:rFonts w:ascii="Calibri" w:hAnsi="Calibri"/>
          <w:i w:val="0"/>
        </w:rPr>
        <w:br/>
      </w:r>
    </w:p>
    <w:p w14:paraId="251A8545" w14:textId="77777777" w:rsidR="00FA0F96" w:rsidRDefault="00171EC5">
      <w:pPr>
        <w:rPr>
          <w:b/>
          <w:sz w:val="24"/>
          <w:szCs w:val="24"/>
        </w:rPr>
      </w:pPr>
      <w:r>
        <w:rPr>
          <w:b/>
          <w:sz w:val="24"/>
          <w:szCs w:val="24"/>
        </w:rPr>
        <w:t>Describe the need for broadband wiring and connections for households, including low- and moderate-income households and neighborhoods.</w:t>
      </w:r>
    </w:p>
    <w:p w14:paraId="05777E50" w14:textId="77777777" w:rsidR="00821508" w:rsidRDefault="00171EC5">
      <w:pPr>
        <w:spacing w:beforeAutospacing="1" w:afterAutospacing="1"/>
        <w:rPr>
          <w:rFonts w:cs="Arial"/>
        </w:rPr>
      </w:pPr>
      <w:r>
        <w:rPr>
          <w:rFonts w:cs="Arial"/>
        </w:rPr>
        <w:t xml:space="preserve">Broadband wiring exists for Neenah households including </w:t>
      </w:r>
      <w:proofErr w:type="gramStart"/>
      <w:r>
        <w:rPr>
          <w:rFonts w:cs="Arial"/>
        </w:rPr>
        <w:t>low and moderate income</w:t>
      </w:r>
      <w:proofErr w:type="gramEnd"/>
      <w:r>
        <w:rPr>
          <w:rFonts w:cs="Arial"/>
        </w:rPr>
        <w:t xml:space="preserve"> households. Broadband connection cost may be an obstacle for </w:t>
      </w:r>
      <w:proofErr w:type="gramStart"/>
      <w:r>
        <w:rPr>
          <w:rFonts w:cs="Arial"/>
        </w:rPr>
        <w:t>low and moderate income</w:t>
      </w:r>
      <w:proofErr w:type="gramEnd"/>
      <w:r>
        <w:rPr>
          <w:rFonts w:cs="Arial"/>
        </w:rPr>
        <w:t xml:space="preserve"> households. Free </w:t>
      </w:r>
      <w:proofErr w:type="spellStart"/>
      <w:r>
        <w:rPr>
          <w:rFonts w:cs="Arial"/>
        </w:rPr>
        <w:t>wifi</w:t>
      </w:r>
      <w:proofErr w:type="spellEnd"/>
      <w:r>
        <w:rPr>
          <w:rFonts w:cs="Arial"/>
        </w:rPr>
        <w:t xml:space="preserve"> is available in City parks and at the Neenah Public Library and parking lot.</w:t>
      </w:r>
    </w:p>
    <w:p w14:paraId="54357929" w14:textId="77777777" w:rsidR="00821508" w:rsidRDefault="00171EC5">
      <w:pPr>
        <w:spacing w:beforeAutospacing="1" w:afterAutospacing="1"/>
        <w:rPr>
          <w:rFonts w:cs="Arial"/>
        </w:rPr>
      </w:pPr>
      <w:r>
        <w:rPr>
          <w:rFonts w:cs="Arial"/>
        </w:rPr>
        <w:t xml:space="preserve">During the period 2015-2019, 89.8% of Neenah households reported that they had a computer. In the same </w:t>
      </w:r>
      <w:proofErr w:type="gramStart"/>
      <w:r>
        <w:rPr>
          <w:rFonts w:cs="Arial"/>
        </w:rPr>
        <w:t>time period</w:t>
      </w:r>
      <w:proofErr w:type="gramEnd"/>
      <w:r>
        <w:rPr>
          <w:rFonts w:cs="Arial"/>
        </w:rPr>
        <w:t>, 85.9% of households reported that they had a broadband internet connection.</w:t>
      </w:r>
    </w:p>
    <w:p w14:paraId="2275F948" w14:textId="77777777" w:rsidR="00FA0F96" w:rsidRDefault="00171EC5">
      <w:pPr>
        <w:rPr>
          <w:b/>
          <w:sz w:val="24"/>
          <w:szCs w:val="24"/>
        </w:rPr>
      </w:pPr>
      <w:r>
        <w:rPr>
          <w:b/>
          <w:sz w:val="24"/>
          <w:szCs w:val="24"/>
        </w:rPr>
        <w:t>Describe the need for increased competition by having more than one broadband Internet service provider serve the jurisdiction.</w:t>
      </w:r>
    </w:p>
    <w:p w14:paraId="22E8FB67" w14:textId="77777777" w:rsidR="00821508" w:rsidRDefault="00171EC5">
      <w:pPr>
        <w:spacing w:beforeAutospacing="1" w:afterAutospacing="1"/>
        <w:rPr>
          <w:rFonts w:cs="Arial"/>
        </w:rPr>
      </w:pPr>
      <w:r>
        <w:rPr>
          <w:rFonts w:cs="Arial"/>
        </w:rPr>
        <w:t>Currently more than one broadband internet service provider serves the jurisdiction.</w:t>
      </w:r>
    </w:p>
    <w:p w14:paraId="5F015364" w14:textId="77777777" w:rsidR="00FA0F96" w:rsidRDefault="00FA0F96">
      <w:pPr>
        <w:spacing w:after="0" w:line="240" w:lineRule="auto"/>
        <w:rPr>
          <w:rFonts w:cs="Arial"/>
        </w:rPr>
      </w:pPr>
    </w:p>
    <w:p w14:paraId="50E90D47" w14:textId="77777777" w:rsidR="00FA0F96" w:rsidRDefault="00FA0F96">
      <w:pPr>
        <w:spacing w:after="0" w:line="240" w:lineRule="auto"/>
        <w:rPr>
          <w:rFonts w:cs="Arial"/>
        </w:rPr>
      </w:pPr>
    </w:p>
    <w:p w14:paraId="17AF307E" w14:textId="77777777" w:rsidR="00FA0F96" w:rsidRDefault="00171EC5">
      <w:pPr>
        <w:pStyle w:val="Heading2"/>
        <w:pageBreakBefore/>
        <w:rPr>
          <w:rFonts w:ascii="Calibri" w:hAnsi="Calibri"/>
          <w:i w:val="0"/>
        </w:rPr>
      </w:pPr>
      <w:r>
        <w:rPr>
          <w:rFonts w:ascii="Calibri" w:hAnsi="Calibri"/>
          <w:i w:val="0"/>
        </w:rPr>
        <w:lastRenderedPageBreak/>
        <w:t>MA-65 Hazard Mitigation - 91.210(a)(5), 91.310(a)(3)</w:t>
      </w:r>
      <w:r>
        <w:rPr>
          <w:rFonts w:ascii="Calibri" w:hAnsi="Calibri"/>
          <w:i w:val="0"/>
        </w:rPr>
        <w:br/>
      </w:r>
    </w:p>
    <w:p w14:paraId="36E40121" w14:textId="77777777" w:rsidR="00FA0F96" w:rsidRDefault="00171EC5">
      <w:pPr>
        <w:rPr>
          <w:b/>
          <w:sz w:val="24"/>
          <w:szCs w:val="24"/>
        </w:rPr>
      </w:pPr>
      <w:r>
        <w:rPr>
          <w:b/>
          <w:sz w:val="24"/>
          <w:szCs w:val="24"/>
        </w:rPr>
        <w:t>Describe the jurisdiction’s increased natural hazard risks associated with climate change.</w:t>
      </w:r>
    </w:p>
    <w:p w14:paraId="640C2108" w14:textId="77777777" w:rsidR="00821508" w:rsidRDefault="00171EC5">
      <w:pPr>
        <w:spacing w:beforeAutospacing="1" w:afterAutospacing="1"/>
        <w:rPr>
          <w:rFonts w:cs="Arial"/>
        </w:rPr>
      </w:pPr>
      <w:r>
        <w:rPr>
          <w:rFonts w:cs="Arial"/>
        </w:rPr>
        <w:t>The jurisdiction may be expected to experience greater natural hazard risks due to more frequent or more significant storm events associated with climate change. Hazards may include flooding and other damage to residential, commercial, industrial and public property. If extreme temperatures are experienced, public health, public safety, and local agriculture and food economy are impacted, as well as negative impacts on energy use and energy costs.</w:t>
      </w:r>
    </w:p>
    <w:p w14:paraId="405C2C23" w14:textId="77777777" w:rsidR="00FA0F96" w:rsidRDefault="00171EC5">
      <w:pPr>
        <w:rPr>
          <w:b/>
          <w:sz w:val="24"/>
          <w:szCs w:val="24"/>
        </w:rPr>
      </w:pPr>
      <w:r>
        <w:rPr>
          <w:b/>
          <w:sz w:val="24"/>
          <w:szCs w:val="24"/>
        </w:rPr>
        <w:t>Describe the vulnerability to these risks of housing occupied by low- and moderate-income households based on an analysis of data, findings, and methods.</w:t>
      </w:r>
    </w:p>
    <w:p w14:paraId="2B161AB3" w14:textId="77777777" w:rsidR="00821508" w:rsidRDefault="00171EC5">
      <w:pPr>
        <w:spacing w:beforeAutospacing="1" w:afterAutospacing="1"/>
        <w:rPr>
          <w:rFonts w:cs="Arial"/>
        </w:rPr>
      </w:pPr>
      <w:r>
        <w:rPr>
          <w:rFonts w:cs="Arial"/>
        </w:rPr>
        <w:t>According to the Fourth National Climate Assessment (2018), climate change will disrupt economic growth, public health and ecosystems. Climate change is expected to impact low-income communities, communities of color, and other vulnerable populations disproportionately. (https://www.enterprisecommunity.org/blog/climate-change-disproportionately-affects-low-income-communities)</w:t>
      </w:r>
    </w:p>
    <w:p w14:paraId="0A0B12A8" w14:textId="77777777" w:rsidR="00FA0F96" w:rsidRDefault="00FA0F96">
      <w:pPr>
        <w:rPr>
          <w:rFonts w:cs="Arial"/>
        </w:rPr>
      </w:pPr>
    </w:p>
    <w:p w14:paraId="65D77166" w14:textId="77777777" w:rsidR="00FA0F96" w:rsidRDefault="00171EC5">
      <w:pPr>
        <w:pStyle w:val="Heading1"/>
        <w:pageBreakBefore/>
        <w:jc w:val="center"/>
        <w:rPr>
          <w:rFonts w:ascii="Calibri" w:hAnsi="Calibri"/>
          <w:color w:val="auto"/>
          <w:sz w:val="32"/>
          <w:szCs w:val="32"/>
        </w:rPr>
      </w:pPr>
      <w:r>
        <w:rPr>
          <w:rFonts w:ascii="Calibri" w:hAnsi="Calibri"/>
          <w:color w:val="auto"/>
          <w:sz w:val="32"/>
          <w:szCs w:val="32"/>
        </w:rPr>
        <w:lastRenderedPageBreak/>
        <w:t>Strategic Plan</w:t>
      </w:r>
    </w:p>
    <w:p w14:paraId="15264301" w14:textId="77777777" w:rsidR="00FA0F96" w:rsidRDefault="00171EC5">
      <w:pPr>
        <w:pStyle w:val="Heading2"/>
        <w:rPr>
          <w:rFonts w:ascii="Calibri" w:hAnsi="Calibri"/>
          <w:i w:val="0"/>
        </w:rPr>
      </w:pPr>
      <w:r>
        <w:rPr>
          <w:rFonts w:ascii="Calibri" w:hAnsi="Calibri"/>
          <w:i w:val="0"/>
        </w:rPr>
        <w:t>SP-05 Overview</w:t>
      </w:r>
    </w:p>
    <w:p w14:paraId="77E534E2" w14:textId="77777777" w:rsidR="00FA0F96" w:rsidRDefault="00171EC5">
      <w:pPr>
        <w:rPr>
          <w:b/>
          <w:sz w:val="24"/>
          <w:szCs w:val="24"/>
        </w:rPr>
      </w:pPr>
      <w:r>
        <w:rPr>
          <w:b/>
          <w:sz w:val="24"/>
          <w:szCs w:val="24"/>
        </w:rPr>
        <w:t>Strategic Plan Overview</w:t>
      </w:r>
    </w:p>
    <w:p w14:paraId="2F2AB2CC" w14:textId="77777777" w:rsidR="00821508" w:rsidRDefault="00171EC5">
      <w:pPr>
        <w:spacing w:beforeAutospacing="1" w:afterAutospacing="1"/>
        <w:rPr>
          <w:rFonts w:cs="Arial"/>
        </w:rPr>
      </w:pPr>
      <w:r>
        <w:rPr>
          <w:rFonts w:cs="Arial"/>
        </w:rPr>
        <w:t>The City of Neenah seeks to provide a Community Development Block Grant program that is multi-faceted, designed to primarily provide assistance to low and moderate income households through support of services meeting basic needs, homeless shelter and permanent low cost rental and owner occupied housing, homebuyer assistance, housing rehabilitation, and job creation;  and non-housing and community development activities including redevelopment of the central city, site improvements, furthering fair housing, and planning and program administration.</w:t>
      </w:r>
    </w:p>
    <w:p w14:paraId="1419F6C8" w14:textId="77777777" w:rsidR="00FA0F96" w:rsidRDefault="00171EC5">
      <w:pPr>
        <w:pStyle w:val="Heading2"/>
        <w:pageBreakBefore/>
        <w:rPr>
          <w:rFonts w:ascii="Calibri" w:hAnsi="Calibri"/>
          <w:i w:val="0"/>
        </w:rPr>
      </w:pPr>
      <w:r>
        <w:rPr>
          <w:rFonts w:ascii="Calibri" w:hAnsi="Calibri"/>
          <w:i w:val="0"/>
        </w:rPr>
        <w:lastRenderedPageBreak/>
        <w:t>SP-10 Geographic Priorities – 91.215 (a)(1)</w:t>
      </w:r>
    </w:p>
    <w:p w14:paraId="431D12C0" w14:textId="77777777" w:rsidR="00FA0F96" w:rsidRDefault="00171EC5">
      <w:pPr>
        <w:keepNext/>
        <w:widowControl w:val="0"/>
        <w:rPr>
          <w:b/>
          <w:sz w:val="24"/>
          <w:szCs w:val="24"/>
        </w:rPr>
      </w:pPr>
      <w:r>
        <w:rPr>
          <w:b/>
          <w:sz w:val="24"/>
          <w:szCs w:val="24"/>
        </w:rPr>
        <w:t>Geographic Area</w:t>
      </w:r>
    </w:p>
    <w:p w14:paraId="792DE2C6" w14:textId="77777777" w:rsidR="00FA0F96" w:rsidRDefault="00171EC5">
      <w:pPr>
        <w:keepNext/>
        <w:widowControl w:val="0"/>
        <w:rPr>
          <w:b/>
          <w:sz w:val="24"/>
          <w:szCs w:val="24"/>
        </w:rPr>
      </w:pPr>
      <w:r>
        <w:rPr>
          <w:b/>
          <w:sz w:val="24"/>
          <w:szCs w:val="24"/>
        </w:rPr>
        <w:t>General Allocation Priorities</w:t>
      </w:r>
    </w:p>
    <w:p w14:paraId="7061BC17" w14:textId="77777777" w:rsidR="00FA0F96" w:rsidRDefault="00171EC5">
      <w:pPr>
        <w:keepNext/>
        <w:widowControl w:val="0"/>
        <w:rPr>
          <w:b/>
          <w:sz w:val="24"/>
          <w:szCs w:val="24"/>
        </w:rPr>
      </w:pPr>
      <w:r>
        <w:t>Describe the basis for allocating investments geographically within the jurisdiction (or within the EMSA for HOPWA)</w:t>
      </w:r>
    </w:p>
    <w:p w14:paraId="7079A96D" w14:textId="77777777" w:rsidR="00821508" w:rsidRDefault="00171EC5">
      <w:pPr>
        <w:spacing w:beforeAutospacing="1" w:afterAutospacing="1"/>
      </w:pPr>
      <w:r>
        <w:t>Though all qualified residents and areas of the community are eligible for project funding, most funding is allocated in central city corridors due to needs for rehabilitation and blight elimination in areas of older construction. </w:t>
      </w:r>
    </w:p>
    <w:p w14:paraId="7EE71C47" w14:textId="77777777" w:rsidR="00FA0F96" w:rsidRDefault="00FA0F96"/>
    <w:p w14:paraId="0334DBD7" w14:textId="77777777" w:rsidR="00FA0F96" w:rsidRDefault="00FA0F96">
      <w:pPr>
        <w:spacing w:after="0" w:line="240" w:lineRule="auto"/>
        <w:rPr>
          <w:b/>
        </w:rPr>
      </w:pPr>
    </w:p>
    <w:p w14:paraId="1DE266F4" w14:textId="77777777" w:rsidR="00FA0F96" w:rsidRDefault="00FA0F96"/>
    <w:p w14:paraId="119459B1" w14:textId="77777777" w:rsidR="00FA0F96" w:rsidRDefault="00FA0F96">
      <w:pPr>
        <w:rPr>
          <w:b/>
          <w:i/>
          <w:sz w:val="26"/>
          <w:szCs w:val="26"/>
        </w:rPr>
        <w:sectPr w:rsidR="00FA0F96" w:rsidSect="00617360">
          <w:type w:val="continuous"/>
          <w:pgSz w:w="12240" w:h="15840"/>
          <w:pgMar w:top="720" w:right="720" w:bottom="720" w:left="720" w:header="720" w:footer="720" w:gutter="0"/>
          <w:cols w:space="720"/>
          <w:docGrid w:linePitch="360"/>
        </w:sectPr>
      </w:pPr>
    </w:p>
    <w:p w14:paraId="03418484" w14:textId="77777777" w:rsidR="00FA0F96" w:rsidRDefault="00171EC5">
      <w:pPr>
        <w:rPr>
          <w:b/>
          <w:sz w:val="28"/>
          <w:szCs w:val="28"/>
        </w:rPr>
      </w:pPr>
      <w:r>
        <w:rPr>
          <w:b/>
          <w:sz w:val="28"/>
          <w:szCs w:val="28"/>
        </w:rPr>
        <w:lastRenderedPageBreak/>
        <w:t>SP-35 Anticipated Resources - 91.215(a)(4), 91.220(c</w:t>
      </w:r>
      <w:proofErr w:type="gramStart"/>
      <w:r>
        <w:rPr>
          <w:b/>
          <w:sz w:val="28"/>
          <w:szCs w:val="28"/>
        </w:rPr>
        <w:t>)(</w:t>
      </w:r>
      <w:proofErr w:type="gramEnd"/>
      <w:r>
        <w:rPr>
          <w:b/>
          <w:sz w:val="28"/>
          <w:szCs w:val="28"/>
        </w:rPr>
        <w:t>1,2)</w:t>
      </w:r>
    </w:p>
    <w:p w14:paraId="03856BB0" w14:textId="77777777" w:rsidR="00FA0F96" w:rsidRDefault="00171EC5">
      <w:pPr>
        <w:spacing w:line="204" w:lineRule="auto"/>
        <w:rPr>
          <w:b/>
          <w:sz w:val="24"/>
          <w:szCs w:val="24"/>
        </w:rPr>
      </w:pPr>
      <w:r>
        <w:rPr>
          <w:b/>
          <w:sz w:val="24"/>
          <w:szCs w:val="24"/>
        </w:rPr>
        <w:t xml:space="preserve">Introduction </w:t>
      </w:r>
    </w:p>
    <w:p w14:paraId="3080E71A" w14:textId="77777777" w:rsidR="00821508" w:rsidRDefault="00171EC5">
      <w:pPr>
        <w:spacing w:beforeAutospacing="1" w:afterAutospacing="1"/>
        <w:rPr>
          <w:b/>
          <w:sz w:val="24"/>
          <w:szCs w:val="24"/>
        </w:rPr>
      </w:pPr>
      <w:r>
        <w:t xml:space="preserve">Anticipated resources during the </w:t>
      </w:r>
      <w:proofErr w:type="gramStart"/>
      <w:r>
        <w:t>five year</w:t>
      </w:r>
      <w:proofErr w:type="gramEnd"/>
      <w:r>
        <w:t xml:space="preserve"> period include Community Development Block Grant funds. In addition, there may be program income.</w:t>
      </w:r>
    </w:p>
    <w:p w14:paraId="5C2EA8B3" w14:textId="77777777" w:rsidR="00FA0F96" w:rsidRDefault="00171EC5">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578"/>
        <w:gridCol w:w="2374"/>
        <w:gridCol w:w="1220"/>
        <w:gridCol w:w="1276"/>
        <w:gridCol w:w="1276"/>
        <w:gridCol w:w="1094"/>
        <w:gridCol w:w="1276"/>
        <w:gridCol w:w="2480"/>
      </w:tblGrid>
      <w:tr w:rsidR="00FA0F96" w14:paraId="6A9F9377" w14:textId="77777777">
        <w:trPr>
          <w:cantSplit/>
          <w:tblHeader/>
        </w:trPr>
        <w:tc>
          <w:tcPr>
            <w:tcW w:w="1793" w:type="dxa"/>
            <w:vMerge w:val="restart"/>
          </w:tcPr>
          <w:p w14:paraId="050ACAF0" w14:textId="77777777" w:rsidR="00FA0F96" w:rsidRDefault="00171EC5">
            <w:pPr>
              <w:keepNext/>
              <w:widowControl w:val="0"/>
              <w:spacing w:after="0" w:line="240" w:lineRule="auto"/>
              <w:jc w:val="center"/>
              <w:rPr>
                <w:b/>
                <w:sz w:val="24"/>
                <w:szCs w:val="24"/>
              </w:rPr>
            </w:pPr>
            <w:r>
              <w:rPr>
                <w:b/>
                <w:sz w:val="20"/>
                <w:szCs w:val="20"/>
              </w:rPr>
              <w:t>Program</w:t>
            </w:r>
          </w:p>
        </w:tc>
        <w:tc>
          <w:tcPr>
            <w:tcW w:w="820" w:type="dxa"/>
            <w:vMerge w:val="restart"/>
          </w:tcPr>
          <w:p w14:paraId="0A180433" w14:textId="77777777" w:rsidR="00FA0F96" w:rsidRDefault="00171EC5">
            <w:pPr>
              <w:keepNext/>
              <w:widowControl w:val="0"/>
              <w:spacing w:after="0" w:line="240" w:lineRule="auto"/>
              <w:jc w:val="center"/>
              <w:rPr>
                <w:b/>
                <w:sz w:val="24"/>
                <w:szCs w:val="24"/>
              </w:rPr>
            </w:pPr>
            <w:r>
              <w:rPr>
                <w:b/>
                <w:sz w:val="20"/>
                <w:szCs w:val="20"/>
              </w:rPr>
              <w:t>Source of Funds</w:t>
            </w:r>
          </w:p>
        </w:tc>
        <w:tc>
          <w:tcPr>
            <w:tcW w:w="1936" w:type="dxa"/>
            <w:vMerge w:val="restart"/>
          </w:tcPr>
          <w:p w14:paraId="5665D60B" w14:textId="77777777" w:rsidR="00FA0F96" w:rsidRDefault="00171EC5">
            <w:pPr>
              <w:keepNext/>
              <w:widowControl w:val="0"/>
              <w:spacing w:after="0" w:line="240" w:lineRule="auto"/>
              <w:jc w:val="center"/>
              <w:rPr>
                <w:b/>
                <w:sz w:val="24"/>
                <w:szCs w:val="24"/>
              </w:rPr>
            </w:pPr>
            <w:r>
              <w:rPr>
                <w:b/>
                <w:sz w:val="20"/>
                <w:szCs w:val="20"/>
              </w:rPr>
              <w:t>Uses of Funds</w:t>
            </w:r>
          </w:p>
        </w:tc>
        <w:tc>
          <w:tcPr>
            <w:tcW w:w="4804" w:type="dxa"/>
            <w:gridSpan w:val="4"/>
          </w:tcPr>
          <w:p w14:paraId="1BD142B5" w14:textId="77777777" w:rsidR="00FA0F96" w:rsidRDefault="00171EC5">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45F8E402" w14:textId="77777777" w:rsidR="00FA0F96" w:rsidRDefault="00171EC5">
            <w:pPr>
              <w:keepNext/>
              <w:widowControl w:val="0"/>
              <w:spacing w:after="0" w:line="240" w:lineRule="auto"/>
              <w:jc w:val="center"/>
              <w:rPr>
                <w:b/>
                <w:sz w:val="20"/>
                <w:szCs w:val="20"/>
              </w:rPr>
            </w:pPr>
            <w:r>
              <w:rPr>
                <w:b/>
                <w:sz w:val="20"/>
                <w:szCs w:val="20"/>
              </w:rPr>
              <w:t xml:space="preserve">Expected Amount Available Remainder of </w:t>
            </w:r>
            <w:proofErr w:type="spellStart"/>
            <w:r>
              <w:rPr>
                <w:b/>
                <w:sz w:val="20"/>
                <w:szCs w:val="20"/>
              </w:rPr>
              <w:t>ConPlan</w:t>
            </w:r>
            <w:proofErr w:type="spellEnd"/>
            <w:r>
              <w:rPr>
                <w:b/>
                <w:sz w:val="20"/>
                <w:szCs w:val="20"/>
              </w:rPr>
              <w:t xml:space="preserve"> </w:t>
            </w:r>
          </w:p>
          <w:p w14:paraId="784FFACA" w14:textId="77777777" w:rsidR="00FA0F96" w:rsidRDefault="00171EC5">
            <w:pPr>
              <w:keepNext/>
              <w:widowControl w:val="0"/>
              <w:spacing w:after="0" w:line="240" w:lineRule="auto"/>
              <w:jc w:val="center"/>
              <w:rPr>
                <w:b/>
                <w:sz w:val="24"/>
                <w:szCs w:val="24"/>
              </w:rPr>
            </w:pPr>
            <w:r>
              <w:rPr>
                <w:b/>
                <w:sz w:val="20"/>
                <w:szCs w:val="20"/>
              </w:rPr>
              <w:t>$</w:t>
            </w:r>
          </w:p>
        </w:tc>
        <w:tc>
          <w:tcPr>
            <w:tcW w:w="2448" w:type="dxa"/>
            <w:vMerge w:val="restart"/>
          </w:tcPr>
          <w:p w14:paraId="2F54FDF6" w14:textId="77777777" w:rsidR="00FA0F96" w:rsidRDefault="00171EC5">
            <w:pPr>
              <w:keepNext/>
              <w:widowControl w:val="0"/>
              <w:spacing w:after="0" w:line="240" w:lineRule="auto"/>
              <w:jc w:val="center"/>
              <w:rPr>
                <w:b/>
                <w:sz w:val="24"/>
                <w:szCs w:val="24"/>
              </w:rPr>
            </w:pPr>
            <w:r>
              <w:rPr>
                <w:b/>
                <w:sz w:val="20"/>
                <w:szCs w:val="20"/>
              </w:rPr>
              <w:t>Narrative Description</w:t>
            </w:r>
          </w:p>
        </w:tc>
      </w:tr>
      <w:tr w:rsidR="00FA0F96" w14:paraId="1A39DA3B" w14:textId="77777777">
        <w:trPr>
          <w:cantSplit/>
          <w:tblHeader/>
        </w:trPr>
        <w:tc>
          <w:tcPr>
            <w:tcW w:w="1793" w:type="dxa"/>
            <w:vMerge/>
          </w:tcPr>
          <w:p w14:paraId="06E938EA" w14:textId="77777777" w:rsidR="00FA0F96" w:rsidRDefault="00FA0F96">
            <w:pPr>
              <w:keepNext/>
              <w:widowControl w:val="0"/>
              <w:spacing w:after="0" w:line="240" w:lineRule="auto"/>
              <w:jc w:val="center"/>
              <w:rPr>
                <w:b/>
                <w:sz w:val="24"/>
                <w:szCs w:val="24"/>
              </w:rPr>
            </w:pPr>
          </w:p>
        </w:tc>
        <w:tc>
          <w:tcPr>
            <w:tcW w:w="820" w:type="dxa"/>
            <w:vMerge/>
          </w:tcPr>
          <w:p w14:paraId="3C392613" w14:textId="77777777" w:rsidR="00FA0F96" w:rsidRDefault="00FA0F96">
            <w:pPr>
              <w:keepNext/>
              <w:widowControl w:val="0"/>
              <w:spacing w:after="0" w:line="240" w:lineRule="auto"/>
              <w:jc w:val="center"/>
              <w:rPr>
                <w:b/>
                <w:sz w:val="24"/>
                <w:szCs w:val="24"/>
              </w:rPr>
            </w:pPr>
          </w:p>
        </w:tc>
        <w:tc>
          <w:tcPr>
            <w:tcW w:w="1936" w:type="dxa"/>
            <w:vMerge/>
          </w:tcPr>
          <w:p w14:paraId="77768229" w14:textId="77777777" w:rsidR="00FA0F96" w:rsidRDefault="00FA0F96">
            <w:pPr>
              <w:keepNext/>
              <w:widowControl w:val="0"/>
              <w:spacing w:after="0" w:line="240" w:lineRule="auto"/>
              <w:jc w:val="center"/>
              <w:rPr>
                <w:b/>
                <w:sz w:val="24"/>
                <w:szCs w:val="24"/>
              </w:rPr>
            </w:pPr>
          </w:p>
        </w:tc>
        <w:tc>
          <w:tcPr>
            <w:tcW w:w="1204" w:type="dxa"/>
          </w:tcPr>
          <w:p w14:paraId="186C683E" w14:textId="77777777" w:rsidR="00FA0F96" w:rsidRDefault="00171EC5">
            <w:pPr>
              <w:keepNext/>
              <w:widowControl w:val="0"/>
              <w:spacing w:after="0" w:line="240" w:lineRule="auto"/>
              <w:jc w:val="center"/>
              <w:rPr>
                <w:b/>
                <w:sz w:val="24"/>
                <w:szCs w:val="24"/>
              </w:rPr>
            </w:pPr>
            <w:r>
              <w:rPr>
                <w:b/>
                <w:sz w:val="20"/>
                <w:szCs w:val="20"/>
              </w:rPr>
              <w:t>Annual Allocation: $</w:t>
            </w:r>
          </w:p>
        </w:tc>
        <w:tc>
          <w:tcPr>
            <w:tcW w:w="1260" w:type="dxa"/>
          </w:tcPr>
          <w:p w14:paraId="11E7C40E" w14:textId="77777777" w:rsidR="00FA0F96" w:rsidRDefault="00171EC5">
            <w:pPr>
              <w:keepNext/>
              <w:widowControl w:val="0"/>
              <w:spacing w:after="0" w:line="240" w:lineRule="auto"/>
              <w:jc w:val="center"/>
              <w:rPr>
                <w:b/>
                <w:sz w:val="24"/>
                <w:szCs w:val="24"/>
              </w:rPr>
            </w:pPr>
            <w:r>
              <w:rPr>
                <w:b/>
                <w:sz w:val="20"/>
                <w:szCs w:val="20"/>
              </w:rPr>
              <w:t>Program Income: $</w:t>
            </w:r>
          </w:p>
        </w:tc>
        <w:tc>
          <w:tcPr>
            <w:tcW w:w="1260" w:type="dxa"/>
          </w:tcPr>
          <w:p w14:paraId="0359030A" w14:textId="77777777" w:rsidR="00FA0F96" w:rsidRDefault="00171EC5">
            <w:pPr>
              <w:keepNext/>
              <w:widowControl w:val="0"/>
              <w:spacing w:after="0" w:line="240" w:lineRule="auto"/>
              <w:jc w:val="center"/>
              <w:rPr>
                <w:b/>
                <w:sz w:val="24"/>
                <w:szCs w:val="24"/>
              </w:rPr>
            </w:pPr>
            <w:r>
              <w:rPr>
                <w:b/>
                <w:sz w:val="20"/>
                <w:szCs w:val="20"/>
              </w:rPr>
              <w:t>Prior Year Resources: $</w:t>
            </w:r>
          </w:p>
        </w:tc>
        <w:tc>
          <w:tcPr>
            <w:tcW w:w="1080" w:type="dxa"/>
          </w:tcPr>
          <w:p w14:paraId="08D641B8" w14:textId="77777777" w:rsidR="00FA0F96" w:rsidRDefault="00171EC5">
            <w:pPr>
              <w:keepNext/>
              <w:widowControl w:val="0"/>
              <w:spacing w:after="0" w:line="240" w:lineRule="auto"/>
              <w:jc w:val="center"/>
              <w:rPr>
                <w:b/>
                <w:sz w:val="20"/>
                <w:szCs w:val="20"/>
              </w:rPr>
            </w:pPr>
            <w:r>
              <w:rPr>
                <w:b/>
                <w:sz w:val="20"/>
                <w:szCs w:val="20"/>
              </w:rPr>
              <w:t>Total:</w:t>
            </w:r>
          </w:p>
          <w:p w14:paraId="1EA3F455" w14:textId="77777777" w:rsidR="00FA0F96" w:rsidRDefault="00171EC5">
            <w:pPr>
              <w:keepNext/>
              <w:widowControl w:val="0"/>
              <w:spacing w:after="0" w:line="240" w:lineRule="auto"/>
              <w:jc w:val="center"/>
              <w:rPr>
                <w:b/>
                <w:sz w:val="24"/>
                <w:szCs w:val="24"/>
              </w:rPr>
            </w:pPr>
            <w:r>
              <w:rPr>
                <w:b/>
                <w:sz w:val="20"/>
                <w:szCs w:val="20"/>
              </w:rPr>
              <w:t>$</w:t>
            </w:r>
          </w:p>
        </w:tc>
        <w:tc>
          <w:tcPr>
            <w:tcW w:w="1260" w:type="dxa"/>
            <w:vMerge/>
          </w:tcPr>
          <w:p w14:paraId="12E1151B" w14:textId="77777777" w:rsidR="00FA0F96" w:rsidRDefault="00FA0F96">
            <w:pPr>
              <w:keepNext/>
              <w:widowControl w:val="0"/>
              <w:spacing w:after="0" w:line="240" w:lineRule="auto"/>
              <w:jc w:val="center"/>
              <w:rPr>
                <w:b/>
                <w:sz w:val="24"/>
                <w:szCs w:val="24"/>
              </w:rPr>
            </w:pPr>
          </w:p>
        </w:tc>
        <w:tc>
          <w:tcPr>
            <w:tcW w:w="2448" w:type="dxa"/>
            <w:vMerge/>
          </w:tcPr>
          <w:p w14:paraId="5FF37770" w14:textId="77777777" w:rsidR="00FA0F96" w:rsidRDefault="00FA0F96">
            <w:pPr>
              <w:keepNext/>
              <w:widowControl w:val="0"/>
              <w:spacing w:after="0" w:line="240" w:lineRule="auto"/>
              <w:jc w:val="center"/>
              <w:rPr>
                <w:b/>
                <w:sz w:val="24"/>
                <w:szCs w:val="24"/>
              </w:rPr>
            </w:pPr>
          </w:p>
        </w:tc>
      </w:tr>
      <w:tr w:rsidR="00821508" w14:paraId="57FB0016" w14:textId="77777777">
        <w:trPr>
          <w:cantSplit/>
        </w:trPr>
        <w:tc>
          <w:tcPr>
            <w:tcW w:w="0" w:type="auto"/>
          </w:tcPr>
          <w:p w14:paraId="3875DB68" w14:textId="77777777" w:rsidR="00821508" w:rsidRDefault="00171EC5">
            <w:pPr>
              <w:spacing w:beforeAutospacing="1" w:afterAutospacing="1"/>
            </w:pPr>
            <w:r>
              <w:rPr>
                <w:color w:val="000000"/>
              </w:rPr>
              <w:t>CDBG</w:t>
            </w:r>
          </w:p>
        </w:tc>
        <w:tc>
          <w:tcPr>
            <w:tcW w:w="0" w:type="auto"/>
          </w:tcPr>
          <w:p w14:paraId="1C6EF3AF" w14:textId="77777777" w:rsidR="00821508" w:rsidRDefault="00171EC5">
            <w:pPr>
              <w:spacing w:beforeAutospacing="1" w:afterAutospacing="1"/>
            </w:pPr>
            <w:r>
              <w:rPr>
                <w:color w:val="000000"/>
              </w:rPr>
              <w:t>public - federal</w:t>
            </w:r>
          </w:p>
        </w:tc>
        <w:tc>
          <w:tcPr>
            <w:tcW w:w="0" w:type="auto"/>
            <w:vAlign w:val="bottom"/>
          </w:tcPr>
          <w:p w14:paraId="67873E50" w14:textId="77777777" w:rsidR="00821508" w:rsidRDefault="00171EC5">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4A6E76AD" w14:textId="77777777" w:rsidR="00821508" w:rsidRDefault="00171EC5">
            <w:pPr>
              <w:spacing w:beforeAutospacing="1" w:afterAutospacing="1"/>
              <w:jc w:val="right"/>
            </w:pPr>
            <w:r>
              <w:rPr>
                <w:color w:val="000000"/>
              </w:rPr>
              <w:t>200,000</w:t>
            </w:r>
          </w:p>
        </w:tc>
        <w:tc>
          <w:tcPr>
            <w:tcW w:w="0" w:type="auto"/>
            <w:vAlign w:val="bottom"/>
          </w:tcPr>
          <w:p w14:paraId="0ACBAF1B" w14:textId="77777777" w:rsidR="00821508" w:rsidRDefault="00171EC5">
            <w:pPr>
              <w:spacing w:beforeAutospacing="1" w:afterAutospacing="1"/>
              <w:jc w:val="right"/>
            </w:pPr>
            <w:r>
              <w:rPr>
                <w:color w:val="000000"/>
              </w:rPr>
              <w:t>30,000</w:t>
            </w:r>
          </w:p>
        </w:tc>
        <w:tc>
          <w:tcPr>
            <w:tcW w:w="0" w:type="auto"/>
            <w:vAlign w:val="bottom"/>
          </w:tcPr>
          <w:p w14:paraId="430953A2" w14:textId="77777777" w:rsidR="00821508" w:rsidRDefault="00171EC5">
            <w:pPr>
              <w:spacing w:beforeAutospacing="1" w:afterAutospacing="1"/>
              <w:jc w:val="right"/>
            </w:pPr>
            <w:r>
              <w:rPr>
                <w:color w:val="000000"/>
              </w:rPr>
              <w:t>0</w:t>
            </w:r>
          </w:p>
        </w:tc>
        <w:tc>
          <w:tcPr>
            <w:tcW w:w="0" w:type="auto"/>
            <w:vAlign w:val="bottom"/>
          </w:tcPr>
          <w:p w14:paraId="57DA49DD" w14:textId="77777777" w:rsidR="00821508" w:rsidRDefault="00171EC5">
            <w:pPr>
              <w:spacing w:beforeAutospacing="1" w:afterAutospacing="1"/>
              <w:jc w:val="right"/>
            </w:pPr>
            <w:r>
              <w:rPr>
                <w:color w:val="000000"/>
              </w:rPr>
              <w:t>230,000</w:t>
            </w:r>
          </w:p>
        </w:tc>
        <w:tc>
          <w:tcPr>
            <w:tcW w:w="0" w:type="auto"/>
            <w:vAlign w:val="bottom"/>
          </w:tcPr>
          <w:p w14:paraId="6C507F38" w14:textId="77777777" w:rsidR="00821508" w:rsidRDefault="00171EC5">
            <w:pPr>
              <w:spacing w:beforeAutospacing="1" w:afterAutospacing="1"/>
              <w:jc w:val="right"/>
            </w:pPr>
            <w:r>
              <w:rPr>
                <w:color w:val="000000"/>
              </w:rPr>
              <w:t>920,000</w:t>
            </w:r>
          </w:p>
        </w:tc>
        <w:tc>
          <w:tcPr>
            <w:tcW w:w="0" w:type="auto"/>
          </w:tcPr>
          <w:p w14:paraId="672D82AC" w14:textId="77777777" w:rsidR="00821508" w:rsidRDefault="00171EC5">
            <w:pPr>
              <w:spacing w:beforeAutospacing="1" w:afterAutospacing="1"/>
            </w:pPr>
            <w:r>
              <w:rPr>
                <w:color w:val="000000"/>
              </w:rPr>
              <w:t xml:space="preserve">  </w:t>
            </w:r>
          </w:p>
        </w:tc>
      </w:tr>
    </w:tbl>
    <w:p w14:paraId="533F32A5"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55</w:t>
      </w:r>
      <w:r>
        <w:rPr>
          <w:rFonts w:asciiTheme="minorHAnsi" w:hAnsiTheme="minorHAnsi"/>
        </w:rPr>
        <w:fldChar w:fldCharType="end"/>
      </w:r>
      <w:r>
        <w:rPr>
          <w:rFonts w:asciiTheme="minorHAnsi" w:hAnsiTheme="minorHAnsi"/>
        </w:rPr>
        <w:t xml:space="preserve"> - Anticipated Resources</w:t>
      </w:r>
    </w:p>
    <w:p w14:paraId="3A86B7F0" w14:textId="77777777" w:rsidR="00FA0F96" w:rsidRDefault="00FA0F96">
      <w:pPr>
        <w:rPr>
          <w:b/>
          <w:sz w:val="24"/>
          <w:szCs w:val="24"/>
        </w:rPr>
      </w:pPr>
    </w:p>
    <w:p w14:paraId="5D4B3D6A" w14:textId="77777777" w:rsidR="00FA0F96" w:rsidRDefault="00171EC5">
      <w:pPr>
        <w:rPr>
          <w:b/>
          <w:sz w:val="24"/>
          <w:szCs w:val="24"/>
        </w:rPr>
      </w:pPr>
      <w:r>
        <w:rPr>
          <w:b/>
          <w:sz w:val="24"/>
          <w:szCs w:val="24"/>
        </w:rPr>
        <w:t>Explain how federal funds will leverage those additional resources (private, state and local funds), including a description of how matching requirements will be satisfied</w:t>
      </w:r>
    </w:p>
    <w:p w14:paraId="2A7FF36F" w14:textId="77777777" w:rsidR="00821508" w:rsidRDefault="00171EC5">
      <w:pPr>
        <w:spacing w:beforeAutospacing="1" w:afterAutospacing="1"/>
        <w:rPr>
          <w:szCs w:val="24"/>
        </w:rPr>
      </w:pPr>
      <w:r>
        <w:t>No matching funds are required. </w:t>
      </w:r>
    </w:p>
    <w:p w14:paraId="09AAC0B2" w14:textId="77777777" w:rsidR="00821508" w:rsidRDefault="00171EC5">
      <w:pPr>
        <w:spacing w:beforeAutospacing="1" w:afterAutospacing="1"/>
        <w:rPr>
          <w:szCs w:val="24"/>
        </w:rPr>
      </w:pPr>
      <w:r>
        <w:t>CDBG funds leverage additional private funds in most public service, housing and economic development projects.</w:t>
      </w:r>
    </w:p>
    <w:p w14:paraId="76AF1832" w14:textId="77777777" w:rsidR="00FA0F96" w:rsidRDefault="00171EC5">
      <w:pPr>
        <w:rPr>
          <w:b/>
          <w:sz w:val="24"/>
          <w:szCs w:val="24"/>
        </w:rPr>
      </w:pPr>
      <w:r>
        <w:rPr>
          <w:b/>
          <w:sz w:val="24"/>
          <w:szCs w:val="24"/>
        </w:rPr>
        <w:t xml:space="preserve">If appropriate, describe </w:t>
      </w:r>
      <w:proofErr w:type="spellStart"/>
      <w:r>
        <w:rPr>
          <w:b/>
          <w:sz w:val="24"/>
          <w:szCs w:val="24"/>
        </w:rPr>
        <w:t>publically</w:t>
      </w:r>
      <w:proofErr w:type="spellEnd"/>
      <w:r>
        <w:rPr>
          <w:b/>
          <w:sz w:val="24"/>
          <w:szCs w:val="24"/>
        </w:rPr>
        <w:t xml:space="preserve"> owned land or property located within the jurisdiction that may be used to address the needs identified in the plan</w:t>
      </w:r>
    </w:p>
    <w:p w14:paraId="36402476" w14:textId="77777777" w:rsidR="00821508" w:rsidRDefault="00171EC5">
      <w:pPr>
        <w:spacing w:beforeAutospacing="1" w:afterAutospacing="1"/>
        <w:rPr>
          <w:szCs w:val="24"/>
        </w:rPr>
      </w:pPr>
      <w:r>
        <w:rPr>
          <w:b/>
        </w:rPr>
        <w:lastRenderedPageBreak/>
        <w:t> </w:t>
      </w:r>
    </w:p>
    <w:p w14:paraId="55C384BA" w14:textId="77777777" w:rsidR="00821508" w:rsidRDefault="00171EC5">
      <w:pPr>
        <w:spacing w:beforeAutospacing="1" w:afterAutospacing="1"/>
        <w:rPr>
          <w:szCs w:val="24"/>
        </w:rPr>
      </w:pPr>
      <w:r>
        <w:t xml:space="preserve">No </w:t>
      </w:r>
      <w:proofErr w:type="spellStart"/>
      <w:r>
        <w:t>publically</w:t>
      </w:r>
      <w:proofErr w:type="spellEnd"/>
      <w:r>
        <w:t xml:space="preserve"> owned land or property is expected to be used to address the needs identified in the plan. </w:t>
      </w:r>
    </w:p>
    <w:p w14:paraId="3322DAFA" w14:textId="77777777" w:rsidR="00FA0F96" w:rsidRDefault="00FA0F96">
      <w:pPr>
        <w:spacing w:line="204" w:lineRule="auto"/>
        <w:rPr>
          <w:b/>
          <w:sz w:val="24"/>
          <w:szCs w:val="24"/>
        </w:rPr>
      </w:pPr>
    </w:p>
    <w:p w14:paraId="5B377240" w14:textId="77777777" w:rsidR="00FA0F96" w:rsidRDefault="00FA0F96">
      <w:pPr>
        <w:rPr>
          <w:b/>
          <w:i/>
          <w:sz w:val="26"/>
          <w:szCs w:val="26"/>
        </w:rPr>
        <w:sectPr w:rsidR="00FA0F96" w:rsidSect="00617360">
          <w:type w:val="continuous"/>
          <w:pgSz w:w="15840" w:h="12240" w:orient="landscape"/>
          <w:pgMar w:top="720" w:right="720" w:bottom="720" w:left="720" w:header="720" w:footer="720" w:gutter="0"/>
          <w:cols w:space="720"/>
          <w:docGrid w:linePitch="360"/>
        </w:sectPr>
      </w:pPr>
    </w:p>
    <w:p w14:paraId="7926DB63" w14:textId="77777777" w:rsidR="00FA0F96" w:rsidRDefault="00171EC5">
      <w:pPr>
        <w:rPr>
          <w:b/>
          <w:sz w:val="28"/>
          <w:szCs w:val="28"/>
        </w:rPr>
      </w:pPr>
      <w:r>
        <w:rPr>
          <w:b/>
          <w:sz w:val="28"/>
          <w:szCs w:val="28"/>
        </w:rPr>
        <w:lastRenderedPageBreak/>
        <w:t>SP-40 Institutional Delivery Structure – 91.215(k)</w:t>
      </w:r>
    </w:p>
    <w:p w14:paraId="62BB5282" w14:textId="77777777" w:rsidR="00FA0F96" w:rsidRDefault="00171EC5">
      <w:pPr>
        <w:rPr>
          <w:rFonts w:cs="Arial"/>
        </w:rPr>
      </w:pPr>
      <w:r>
        <w:rPr>
          <w:rFonts w:cs="Arial"/>
        </w:rPr>
        <w:t>Explain the institutional structure through which the jurisdiction will carry out its consolidated plan including private industry, non-profit organizations, and public institutions.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29"/>
        <w:gridCol w:w="2646"/>
        <w:gridCol w:w="2646"/>
        <w:gridCol w:w="2769"/>
      </w:tblGrid>
      <w:tr w:rsidR="00FA0F96" w14:paraId="3328CCD9" w14:textId="77777777">
        <w:trPr>
          <w:cantSplit/>
          <w:tblHeader/>
        </w:trPr>
        <w:tc>
          <w:tcPr>
            <w:tcW w:w="2425" w:type="dxa"/>
          </w:tcPr>
          <w:p w14:paraId="475934A5" w14:textId="77777777" w:rsidR="00FA0F96" w:rsidRDefault="00171EC5">
            <w:pPr>
              <w:keepNext/>
              <w:widowControl w:val="0"/>
              <w:spacing w:after="0" w:line="240" w:lineRule="auto"/>
              <w:jc w:val="center"/>
              <w:rPr>
                <w:rFonts w:cs="Arial"/>
              </w:rPr>
            </w:pPr>
            <w:r>
              <w:rPr>
                <w:b/>
                <w:bCs/>
              </w:rPr>
              <w:t>Responsible Entity</w:t>
            </w:r>
          </w:p>
        </w:tc>
        <w:tc>
          <w:tcPr>
            <w:tcW w:w="2352" w:type="dxa"/>
          </w:tcPr>
          <w:p w14:paraId="44457B9A" w14:textId="77777777" w:rsidR="00FA0F96" w:rsidRDefault="00171EC5">
            <w:pPr>
              <w:keepNext/>
              <w:widowControl w:val="0"/>
              <w:spacing w:after="0" w:line="240" w:lineRule="auto"/>
              <w:jc w:val="center"/>
              <w:rPr>
                <w:rFonts w:cs="Arial"/>
              </w:rPr>
            </w:pPr>
            <w:r>
              <w:rPr>
                <w:b/>
                <w:bCs/>
              </w:rPr>
              <w:t>Responsible Entity Type</w:t>
            </w:r>
          </w:p>
        </w:tc>
        <w:tc>
          <w:tcPr>
            <w:tcW w:w="2352" w:type="dxa"/>
          </w:tcPr>
          <w:p w14:paraId="38A39EBC" w14:textId="77777777" w:rsidR="00FA0F96" w:rsidRDefault="00171EC5">
            <w:pPr>
              <w:keepNext/>
              <w:widowControl w:val="0"/>
              <w:spacing w:after="0" w:line="240" w:lineRule="auto"/>
              <w:jc w:val="center"/>
              <w:rPr>
                <w:rFonts w:cs="Arial"/>
              </w:rPr>
            </w:pPr>
            <w:r>
              <w:rPr>
                <w:b/>
                <w:bCs/>
              </w:rPr>
              <w:t>Role</w:t>
            </w:r>
          </w:p>
        </w:tc>
        <w:tc>
          <w:tcPr>
            <w:tcW w:w="2461" w:type="dxa"/>
          </w:tcPr>
          <w:p w14:paraId="780D5953" w14:textId="77777777" w:rsidR="00FA0F96" w:rsidRDefault="00171EC5">
            <w:pPr>
              <w:keepNext/>
              <w:widowControl w:val="0"/>
              <w:spacing w:after="0" w:line="240" w:lineRule="auto"/>
              <w:jc w:val="center"/>
              <w:rPr>
                <w:rFonts w:cs="Arial"/>
              </w:rPr>
            </w:pPr>
            <w:r>
              <w:rPr>
                <w:b/>
                <w:bCs/>
              </w:rPr>
              <w:t>Geographic Area Served</w:t>
            </w:r>
          </w:p>
        </w:tc>
      </w:tr>
      <w:tr w:rsidR="00821508" w14:paraId="38767844" w14:textId="77777777">
        <w:trPr>
          <w:cantSplit/>
        </w:trPr>
        <w:tc>
          <w:tcPr>
            <w:tcW w:w="2425" w:type="dxa"/>
          </w:tcPr>
          <w:p w14:paraId="3F4778E0" w14:textId="77777777" w:rsidR="00821508" w:rsidRDefault="00171EC5">
            <w:pPr>
              <w:spacing w:beforeAutospacing="1" w:afterAutospacing="1"/>
            </w:pPr>
            <w:r>
              <w:rPr>
                <w:color w:val="000000"/>
              </w:rPr>
              <w:t>City of Neenah</w:t>
            </w:r>
          </w:p>
        </w:tc>
        <w:tc>
          <w:tcPr>
            <w:tcW w:w="2352" w:type="dxa"/>
          </w:tcPr>
          <w:p w14:paraId="33F4ED43" w14:textId="77777777" w:rsidR="00821508" w:rsidRDefault="00171EC5">
            <w:pPr>
              <w:spacing w:beforeAutospacing="1" w:afterAutospacing="1"/>
            </w:pPr>
            <w:r>
              <w:rPr>
                <w:color w:val="000000"/>
              </w:rPr>
              <w:t>Government</w:t>
            </w:r>
          </w:p>
        </w:tc>
        <w:tc>
          <w:tcPr>
            <w:tcW w:w="2352" w:type="dxa"/>
          </w:tcPr>
          <w:p w14:paraId="563EEC8B" w14:textId="77777777" w:rsidR="00821508" w:rsidRDefault="00171EC5">
            <w:pPr>
              <w:spacing w:beforeAutospacing="1" w:afterAutospacing="1"/>
            </w:pPr>
            <w:r>
              <w:rPr>
                <w:color w:val="000000"/>
              </w:rPr>
              <w:t>Economic Development</w:t>
            </w:r>
            <w:r>
              <w:rPr>
                <w:color w:val="000000"/>
              </w:rPr>
              <w:br/>
              <w:t>Homelessness</w:t>
            </w:r>
            <w:r>
              <w:rPr>
                <w:color w:val="000000"/>
              </w:rPr>
              <w:br/>
            </w:r>
            <w:proofErr w:type="gramStart"/>
            <w:r>
              <w:rPr>
                <w:color w:val="000000"/>
              </w:rPr>
              <w:t>Non-homeless</w:t>
            </w:r>
            <w:proofErr w:type="gramEnd"/>
            <w:r>
              <w:rPr>
                <w:color w:val="000000"/>
              </w:rPr>
              <w:t xml:space="preserve"> special needs</w:t>
            </w:r>
            <w:r>
              <w:rPr>
                <w:color w:val="000000"/>
              </w:rPr>
              <w:br/>
              <w:t>Ownership</w:t>
            </w:r>
            <w:r>
              <w:rPr>
                <w:color w:val="000000"/>
              </w:rPr>
              <w:br/>
              <w:t>Planning</w:t>
            </w:r>
            <w:r>
              <w:rPr>
                <w:color w:val="000000"/>
              </w:rPr>
              <w:br/>
              <w:t>neighborhood improvements</w:t>
            </w:r>
            <w:r>
              <w:rPr>
                <w:color w:val="000000"/>
              </w:rPr>
              <w:br/>
              <w:t>public facilities</w:t>
            </w:r>
            <w:r>
              <w:rPr>
                <w:color w:val="000000"/>
              </w:rPr>
              <w:br/>
              <w:t>public services</w:t>
            </w:r>
          </w:p>
        </w:tc>
        <w:tc>
          <w:tcPr>
            <w:tcW w:w="2461" w:type="dxa"/>
          </w:tcPr>
          <w:p w14:paraId="47057C18" w14:textId="77777777" w:rsidR="00821508" w:rsidRDefault="00171EC5">
            <w:pPr>
              <w:spacing w:beforeAutospacing="1" w:afterAutospacing="1"/>
            </w:pPr>
            <w:r>
              <w:rPr>
                <w:color w:val="000000"/>
              </w:rPr>
              <w:t>Other</w:t>
            </w:r>
          </w:p>
        </w:tc>
      </w:tr>
    </w:tbl>
    <w:p w14:paraId="33F0907C"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56</w:t>
      </w:r>
      <w:r>
        <w:rPr>
          <w:rFonts w:asciiTheme="minorHAnsi" w:hAnsiTheme="minorHAnsi"/>
        </w:rPr>
        <w:fldChar w:fldCharType="end"/>
      </w:r>
      <w:r>
        <w:rPr>
          <w:rFonts w:asciiTheme="minorHAnsi" w:hAnsiTheme="minorHAnsi"/>
        </w:rPr>
        <w:t xml:space="preserve"> </w:t>
      </w:r>
      <w:r>
        <w:rPr>
          <w:rFonts w:asciiTheme="minorHAnsi" w:hAnsiTheme="minorHAnsi" w:cs="Arial"/>
        </w:rPr>
        <w:t>- Institutional Delivery Structure</w:t>
      </w:r>
    </w:p>
    <w:p w14:paraId="2EE3BF56" w14:textId="77777777" w:rsidR="00FA0F96" w:rsidRDefault="00171EC5">
      <w:pPr>
        <w:rPr>
          <w:rFonts w:cs="Arial"/>
          <w:b/>
          <w:sz w:val="26"/>
          <w:szCs w:val="26"/>
        </w:rPr>
      </w:pPr>
      <w:r>
        <w:rPr>
          <w:b/>
          <w:sz w:val="24"/>
          <w:szCs w:val="24"/>
        </w:rPr>
        <w:t>Assess of Strengths and Gaps in the Institutional Delivery System</w:t>
      </w:r>
    </w:p>
    <w:p w14:paraId="72301B5C" w14:textId="77777777" w:rsidR="00821508" w:rsidRDefault="00171EC5">
      <w:pPr>
        <w:spacing w:beforeAutospacing="1" w:afterAutospacing="1"/>
        <w:rPr>
          <w:rFonts w:cs="Arial"/>
        </w:rPr>
      </w:pPr>
      <w:r>
        <w:rPr>
          <w:rFonts w:cs="Arial"/>
        </w:rPr>
        <w:t xml:space="preserve">Strengths in the delivery of programs and services include the working relationship between organizations.  Referrals are made between agencies </w:t>
      </w:r>
      <w:proofErr w:type="gramStart"/>
      <w:r>
        <w:rPr>
          <w:rFonts w:cs="Arial"/>
        </w:rPr>
        <w:t>in order to</w:t>
      </w:r>
      <w:proofErr w:type="gramEnd"/>
      <w:r>
        <w:rPr>
          <w:rFonts w:cs="Arial"/>
        </w:rPr>
        <w:t xml:space="preserve"> better utilize the resources each of the agencies may have and to avoid duplication.  The Fox Cities Housing Coalition advocates for and coordinates housing services in the area, and the United Way Financial Stability Impact Committee addresses and funds programs meeting basic needs.</w:t>
      </w:r>
    </w:p>
    <w:p w14:paraId="3A967F73" w14:textId="77777777" w:rsidR="00FA0F96" w:rsidRDefault="00171EC5">
      <w:pPr>
        <w:rPr>
          <w:rFonts w:cs="Arial"/>
        </w:rPr>
      </w:pPr>
      <w:r>
        <w:rPr>
          <w:rFonts w:cs="Arial"/>
          <w:b/>
          <w:sz w:val="24"/>
          <w:szCs w:val="24"/>
        </w:rPr>
        <w:t>Availability of services targeted to homeless persons and persons with HIV and mainstream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85"/>
        <w:gridCol w:w="2435"/>
        <w:gridCol w:w="2435"/>
        <w:gridCol w:w="2435"/>
      </w:tblGrid>
      <w:tr w:rsidR="00FA0F96" w14:paraId="1005C7F0" w14:textId="77777777">
        <w:trPr>
          <w:cantSplit/>
          <w:tblHeader/>
        </w:trPr>
        <w:tc>
          <w:tcPr>
            <w:tcW w:w="3060" w:type="dxa"/>
          </w:tcPr>
          <w:p w14:paraId="3AA42F53" w14:textId="77777777" w:rsidR="00FA0F96" w:rsidRDefault="00171EC5">
            <w:pPr>
              <w:keepNext/>
              <w:widowControl w:val="0"/>
              <w:spacing w:after="0" w:line="240" w:lineRule="auto"/>
              <w:jc w:val="center"/>
              <w:rPr>
                <w:rFonts w:cs="Arial"/>
              </w:rPr>
            </w:pPr>
            <w:r>
              <w:rPr>
                <w:b/>
                <w:bCs/>
              </w:rPr>
              <w:t>Homelessness Prevention Services</w:t>
            </w:r>
          </w:p>
        </w:tc>
        <w:tc>
          <w:tcPr>
            <w:tcW w:w="2136" w:type="dxa"/>
          </w:tcPr>
          <w:p w14:paraId="47B8671B" w14:textId="77777777" w:rsidR="00FA0F96" w:rsidRDefault="00171EC5">
            <w:pPr>
              <w:keepNext/>
              <w:widowControl w:val="0"/>
              <w:spacing w:after="0" w:line="240" w:lineRule="auto"/>
              <w:jc w:val="center"/>
              <w:rPr>
                <w:rFonts w:cs="Arial"/>
              </w:rPr>
            </w:pPr>
            <w:r>
              <w:rPr>
                <w:b/>
                <w:bCs/>
              </w:rPr>
              <w:t>Available in the Community</w:t>
            </w:r>
          </w:p>
        </w:tc>
        <w:tc>
          <w:tcPr>
            <w:tcW w:w="2136" w:type="dxa"/>
          </w:tcPr>
          <w:p w14:paraId="08585C7D" w14:textId="77777777" w:rsidR="00FA0F96" w:rsidRDefault="00171EC5">
            <w:pPr>
              <w:keepNext/>
              <w:widowControl w:val="0"/>
              <w:spacing w:after="0" w:line="240" w:lineRule="auto"/>
              <w:jc w:val="center"/>
              <w:rPr>
                <w:rFonts w:cs="Arial"/>
              </w:rPr>
            </w:pPr>
            <w:r>
              <w:rPr>
                <w:b/>
                <w:bCs/>
              </w:rPr>
              <w:t xml:space="preserve">Targeted </w:t>
            </w:r>
            <w:proofErr w:type="gramStart"/>
            <w:r>
              <w:rPr>
                <w:b/>
                <w:bCs/>
              </w:rPr>
              <w:t>to</w:t>
            </w:r>
            <w:proofErr w:type="gramEnd"/>
            <w:r>
              <w:rPr>
                <w:b/>
                <w:bCs/>
              </w:rPr>
              <w:t xml:space="preserve"> Homeless</w:t>
            </w:r>
          </w:p>
        </w:tc>
        <w:tc>
          <w:tcPr>
            <w:tcW w:w="2136" w:type="dxa"/>
          </w:tcPr>
          <w:p w14:paraId="40E0ED8B" w14:textId="77777777" w:rsidR="00FA0F96" w:rsidRDefault="00171EC5">
            <w:pPr>
              <w:keepNext/>
              <w:widowControl w:val="0"/>
              <w:spacing w:after="0" w:line="240" w:lineRule="auto"/>
              <w:jc w:val="center"/>
              <w:rPr>
                <w:rFonts w:cs="Arial"/>
              </w:rPr>
            </w:pPr>
            <w:r>
              <w:rPr>
                <w:b/>
                <w:bCs/>
              </w:rPr>
              <w:t>Targeted to People with HIV</w:t>
            </w:r>
          </w:p>
        </w:tc>
      </w:tr>
      <w:tr w:rsidR="00FA0F96" w14:paraId="07E5DC87" w14:textId="77777777">
        <w:trPr>
          <w:cantSplit/>
          <w:trHeight w:val="107"/>
          <w:tblHeader/>
        </w:trPr>
        <w:tc>
          <w:tcPr>
            <w:tcW w:w="9468" w:type="dxa"/>
            <w:gridSpan w:val="4"/>
          </w:tcPr>
          <w:p w14:paraId="48D3FEE1" w14:textId="77777777" w:rsidR="00FA0F96" w:rsidRDefault="00171EC5">
            <w:pPr>
              <w:keepNext/>
              <w:widowControl w:val="0"/>
              <w:spacing w:after="0" w:line="240" w:lineRule="auto"/>
              <w:jc w:val="center"/>
              <w:rPr>
                <w:rFonts w:cs="Arial"/>
              </w:rPr>
            </w:pPr>
            <w:r>
              <w:rPr>
                <w:b/>
                <w:bCs/>
              </w:rPr>
              <w:t>Homelessness Prevention Services</w:t>
            </w:r>
          </w:p>
        </w:tc>
      </w:tr>
      <w:tr w:rsidR="00FA0F96" w14:paraId="3C6A78D9" w14:textId="77777777">
        <w:trPr>
          <w:cantSplit/>
          <w:tblHeader/>
          <w:hidden/>
        </w:trPr>
        <w:tc>
          <w:tcPr>
            <w:tcW w:w="3060" w:type="dxa"/>
          </w:tcPr>
          <w:p w14:paraId="1849D1E8" w14:textId="77777777" w:rsidR="00FA0F96" w:rsidRDefault="00FA0F96">
            <w:pPr>
              <w:keepNext/>
              <w:widowControl w:val="0"/>
              <w:spacing w:after="0" w:line="240" w:lineRule="auto"/>
              <w:jc w:val="center"/>
              <w:rPr>
                <w:rFonts w:cs="Arial"/>
                <w:vanish/>
                <w:sz w:val="4"/>
                <w:szCs w:val="4"/>
              </w:rPr>
            </w:pPr>
          </w:p>
        </w:tc>
        <w:tc>
          <w:tcPr>
            <w:tcW w:w="2136" w:type="dxa"/>
          </w:tcPr>
          <w:p w14:paraId="630660DC" w14:textId="77777777" w:rsidR="00FA0F96" w:rsidRDefault="00FA0F96">
            <w:pPr>
              <w:keepNext/>
              <w:widowControl w:val="0"/>
              <w:spacing w:after="0" w:line="240" w:lineRule="auto"/>
              <w:jc w:val="center"/>
              <w:rPr>
                <w:rFonts w:cs="Arial"/>
                <w:vanish/>
                <w:sz w:val="4"/>
                <w:szCs w:val="4"/>
              </w:rPr>
            </w:pPr>
          </w:p>
        </w:tc>
        <w:tc>
          <w:tcPr>
            <w:tcW w:w="2136" w:type="dxa"/>
          </w:tcPr>
          <w:p w14:paraId="06BEBEE1" w14:textId="77777777" w:rsidR="00FA0F96" w:rsidRDefault="00FA0F96">
            <w:pPr>
              <w:keepNext/>
              <w:widowControl w:val="0"/>
              <w:spacing w:after="0" w:line="240" w:lineRule="auto"/>
              <w:jc w:val="center"/>
              <w:rPr>
                <w:rFonts w:cs="Arial"/>
                <w:vanish/>
                <w:sz w:val="4"/>
                <w:szCs w:val="4"/>
              </w:rPr>
            </w:pPr>
          </w:p>
        </w:tc>
        <w:tc>
          <w:tcPr>
            <w:tcW w:w="2136" w:type="dxa"/>
          </w:tcPr>
          <w:p w14:paraId="5EAD60E1" w14:textId="77777777" w:rsidR="00FA0F96" w:rsidRDefault="00FA0F96">
            <w:pPr>
              <w:keepNext/>
              <w:widowControl w:val="0"/>
              <w:spacing w:after="0" w:line="240" w:lineRule="auto"/>
              <w:jc w:val="center"/>
              <w:rPr>
                <w:rFonts w:cs="Arial"/>
                <w:vanish/>
                <w:sz w:val="4"/>
                <w:szCs w:val="4"/>
              </w:rPr>
            </w:pPr>
          </w:p>
        </w:tc>
      </w:tr>
      <w:tr w:rsidR="00821508" w14:paraId="2CA724F2" w14:textId="77777777">
        <w:trPr>
          <w:cantSplit/>
        </w:trPr>
        <w:tc>
          <w:tcPr>
            <w:tcW w:w="3098" w:type="dxa"/>
            <w:tcBorders>
              <w:top w:val="nil"/>
            </w:tcBorders>
          </w:tcPr>
          <w:p w14:paraId="5BAADFE4" w14:textId="77777777" w:rsidR="00821508" w:rsidRDefault="00171EC5">
            <w:pPr>
              <w:spacing w:beforeAutospacing="1" w:afterAutospacing="1"/>
            </w:pPr>
            <w:r>
              <w:rPr>
                <w:color w:val="000000"/>
              </w:rPr>
              <w:t>Counseling/Advocacy</w:t>
            </w:r>
          </w:p>
        </w:tc>
        <w:tc>
          <w:tcPr>
            <w:tcW w:w="2164" w:type="dxa"/>
            <w:tcBorders>
              <w:top w:val="nil"/>
            </w:tcBorders>
            <w:vAlign w:val="bottom"/>
          </w:tcPr>
          <w:p w14:paraId="455C1D79" w14:textId="77777777" w:rsidR="00821508" w:rsidRDefault="00171EC5">
            <w:pPr>
              <w:spacing w:beforeAutospacing="1" w:afterAutospacing="1"/>
              <w:jc w:val="center"/>
            </w:pPr>
            <w:r>
              <w:rPr>
                <w:color w:val="000000"/>
              </w:rPr>
              <w:t>X</w:t>
            </w:r>
          </w:p>
        </w:tc>
        <w:tc>
          <w:tcPr>
            <w:tcW w:w="2164" w:type="dxa"/>
            <w:tcBorders>
              <w:top w:val="nil"/>
            </w:tcBorders>
            <w:vAlign w:val="bottom"/>
          </w:tcPr>
          <w:p w14:paraId="79E37728" w14:textId="77777777" w:rsidR="00821508" w:rsidRDefault="00171EC5">
            <w:pPr>
              <w:spacing w:beforeAutospacing="1" w:afterAutospacing="1"/>
              <w:jc w:val="center"/>
            </w:pPr>
            <w:r>
              <w:rPr>
                <w:color w:val="000000"/>
              </w:rPr>
              <w:t>X</w:t>
            </w:r>
          </w:p>
        </w:tc>
        <w:tc>
          <w:tcPr>
            <w:tcW w:w="2164" w:type="dxa"/>
            <w:tcBorders>
              <w:top w:val="nil"/>
            </w:tcBorders>
            <w:vAlign w:val="bottom"/>
          </w:tcPr>
          <w:p w14:paraId="265F2F52" w14:textId="77777777" w:rsidR="00821508" w:rsidRDefault="00171EC5">
            <w:pPr>
              <w:spacing w:beforeAutospacing="1" w:afterAutospacing="1"/>
              <w:jc w:val="center"/>
            </w:pPr>
            <w:r>
              <w:rPr>
                <w:color w:val="000000"/>
              </w:rPr>
              <w:t>X</w:t>
            </w:r>
          </w:p>
        </w:tc>
      </w:tr>
      <w:tr w:rsidR="00821508" w14:paraId="44701623" w14:textId="77777777">
        <w:trPr>
          <w:cantSplit/>
        </w:trPr>
        <w:tc>
          <w:tcPr>
            <w:tcW w:w="3098" w:type="dxa"/>
            <w:tcBorders>
              <w:top w:val="nil"/>
            </w:tcBorders>
          </w:tcPr>
          <w:p w14:paraId="23412EAF" w14:textId="77777777" w:rsidR="00821508" w:rsidRDefault="00171EC5">
            <w:pPr>
              <w:spacing w:beforeAutospacing="1" w:afterAutospacing="1"/>
            </w:pPr>
            <w:r>
              <w:rPr>
                <w:color w:val="000000"/>
              </w:rPr>
              <w:t>Legal Assistance</w:t>
            </w:r>
          </w:p>
        </w:tc>
        <w:tc>
          <w:tcPr>
            <w:tcW w:w="2164" w:type="dxa"/>
            <w:tcBorders>
              <w:top w:val="nil"/>
            </w:tcBorders>
            <w:vAlign w:val="bottom"/>
          </w:tcPr>
          <w:p w14:paraId="16A8B017" w14:textId="77777777" w:rsidR="00821508" w:rsidRDefault="00171EC5">
            <w:pPr>
              <w:spacing w:beforeAutospacing="1" w:afterAutospacing="1"/>
              <w:jc w:val="center"/>
            </w:pPr>
            <w:r>
              <w:rPr>
                <w:color w:val="000000"/>
              </w:rPr>
              <w:t>X</w:t>
            </w:r>
          </w:p>
        </w:tc>
        <w:tc>
          <w:tcPr>
            <w:tcW w:w="2164" w:type="dxa"/>
            <w:tcBorders>
              <w:top w:val="nil"/>
            </w:tcBorders>
            <w:vAlign w:val="bottom"/>
          </w:tcPr>
          <w:p w14:paraId="607824E4" w14:textId="77777777" w:rsidR="00821508" w:rsidRDefault="00171EC5">
            <w:pPr>
              <w:spacing w:beforeAutospacing="1" w:afterAutospacing="1"/>
              <w:jc w:val="center"/>
            </w:pPr>
            <w:r>
              <w:rPr>
                <w:color w:val="000000"/>
              </w:rPr>
              <w:t>X</w:t>
            </w:r>
          </w:p>
        </w:tc>
        <w:tc>
          <w:tcPr>
            <w:tcW w:w="2164" w:type="dxa"/>
            <w:tcBorders>
              <w:top w:val="nil"/>
            </w:tcBorders>
            <w:vAlign w:val="bottom"/>
          </w:tcPr>
          <w:p w14:paraId="7C2C240E" w14:textId="77777777" w:rsidR="00821508" w:rsidRDefault="00171EC5">
            <w:pPr>
              <w:spacing w:beforeAutospacing="1" w:afterAutospacing="1"/>
              <w:jc w:val="center"/>
            </w:pPr>
            <w:r>
              <w:rPr>
                <w:color w:val="000000"/>
              </w:rPr>
              <w:t>X</w:t>
            </w:r>
          </w:p>
        </w:tc>
      </w:tr>
      <w:tr w:rsidR="00821508" w14:paraId="56972729" w14:textId="77777777">
        <w:trPr>
          <w:cantSplit/>
        </w:trPr>
        <w:tc>
          <w:tcPr>
            <w:tcW w:w="3098" w:type="dxa"/>
            <w:tcBorders>
              <w:top w:val="nil"/>
            </w:tcBorders>
          </w:tcPr>
          <w:p w14:paraId="1B0E09AB" w14:textId="77777777" w:rsidR="00821508" w:rsidRDefault="00171EC5">
            <w:pPr>
              <w:spacing w:beforeAutospacing="1" w:afterAutospacing="1"/>
            </w:pPr>
            <w:r>
              <w:rPr>
                <w:color w:val="000000"/>
              </w:rPr>
              <w:t>Mortgage Assistance</w:t>
            </w:r>
          </w:p>
        </w:tc>
        <w:tc>
          <w:tcPr>
            <w:tcW w:w="2164" w:type="dxa"/>
            <w:tcBorders>
              <w:top w:val="nil"/>
            </w:tcBorders>
            <w:vAlign w:val="bottom"/>
          </w:tcPr>
          <w:p w14:paraId="0495AD81" w14:textId="77777777" w:rsidR="00821508" w:rsidRDefault="00171EC5">
            <w:pPr>
              <w:spacing w:beforeAutospacing="1" w:afterAutospacing="1"/>
              <w:jc w:val="center"/>
            </w:pPr>
            <w:r>
              <w:rPr>
                <w:color w:val="000000"/>
              </w:rPr>
              <w:t>X</w:t>
            </w:r>
          </w:p>
        </w:tc>
        <w:tc>
          <w:tcPr>
            <w:tcW w:w="2164" w:type="dxa"/>
            <w:tcBorders>
              <w:top w:val="nil"/>
            </w:tcBorders>
            <w:vAlign w:val="bottom"/>
          </w:tcPr>
          <w:p w14:paraId="7D2DF32B" w14:textId="77777777" w:rsidR="00821508" w:rsidRDefault="00171EC5">
            <w:pPr>
              <w:spacing w:beforeAutospacing="1" w:afterAutospacing="1"/>
              <w:jc w:val="center"/>
            </w:pPr>
            <w:r>
              <w:rPr>
                <w:color w:val="000000"/>
              </w:rPr>
              <w:t>X</w:t>
            </w:r>
          </w:p>
        </w:tc>
        <w:tc>
          <w:tcPr>
            <w:tcW w:w="2164" w:type="dxa"/>
            <w:tcBorders>
              <w:top w:val="nil"/>
            </w:tcBorders>
            <w:vAlign w:val="bottom"/>
          </w:tcPr>
          <w:p w14:paraId="66D6B97F" w14:textId="77777777" w:rsidR="00821508" w:rsidRDefault="00171EC5">
            <w:pPr>
              <w:spacing w:beforeAutospacing="1" w:afterAutospacing="1"/>
              <w:jc w:val="center"/>
            </w:pPr>
            <w:r>
              <w:rPr>
                <w:color w:val="000000"/>
              </w:rPr>
              <w:t>X</w:t>
            </w:r>
          </w:p>
        </w:tc>
      </w:tr>
      <w:tr w:rsidR="00821508" w14:paraId="18999002" w14:textId="77777777">
        <w:trPr>
          <w:cantSplit/>
        </w:trPr>
        <w:tc>
          <w:tcPr>
            <w:tcW w:w="3098" w:type="dxa"/>
            <w:tcBorders>
              <w:top w:val="nil"/>
            </w:tcBorders>
          </w:tcPr>
          <w:p w14:paraId="7FC62A8E" w14:textId="77777777" w:rsidR="00821508" w:rsidRDefault="00171EC5">
            <w:pPr>
              <w:spacing w:beforeAutospacing="1" w:afterAutospacing="1"/>
            </w:pPr>
            <w:r>
              <w:rPr>
                <w:color w:val="000000"/>
              </w:rPr>
              <w:t>Rental Assistance</w:t>
            </w:r>
          </w:p>
        </w:tc>
        <w:tc>
          <w:tcPr>
            <w:tcW w:w="2164" w:type="dxa"/>
            <w:tcBorders>
              <w:top w:val="nil"/>
            </w:tcBorders>
            <w:vAlign w:val="bottom"/>
          </w:tcPr>
          <w:p w14:paraId="705B818B" w14:textId="77777777" w:rsidR="00821508" w:rsidRDefault="00171EC5">
            <w:pPr>
              <w:spacing w:beforeAutospacing="1" w:afterAutospacing="1"/>
              <w:jc w:val="center"/>
            </w:pPr>
            <w:r>
              <w:rPr>
                <w:color w:val="000000"/>
              </w:rPr>
              <w:t>X</w:t>
            </w:r>
          </w:p>
        </w:tc>
        <w:tc>
          <w:tcPr>
            <w:tcW w:w="2164" w:type="dxa"/>
            <w:tcBorders>
              <w:top w:val="nil"/>
            </w:tcBorders>
            <w:vAlign w:val="bottom"/>
          </w:tcPr>
          <w:p w14:paraId="0185AA5C" w14:textId="77777777" w:rsidR="00821508" w:rsidRDefault="00171EC5">
            <w:pPr>
              <w:spacing w:beforeAutospacing="1" w:afterAutospacing="1"/>
              <w:jc w:val="center"/>
            </w:pPr>
            <w:r>
              <w:rPr>
                <w:color w:val="000000"/>
              </w:rPr>
              <w:t>X</w:t>
            </w:r>
          </w:p>
        </w:tc>
        <w:tc>
          <w:tcPr>
            <w:tcW w:w="2164" w:type="dxa"/>
            <w:tcBorders>
              <w:top w:val="nil"/>
            </w:tcBorders>
            <w:vAlign w:val="bottom"/>
          </w:tcPr>
          <w:p w14:paraId="7FE53E72" w14:textId="77777777" w:rsidR="00821508" w:rsidRDefault="00171EC5">
            <w:pPr>
              <w:spacing w:beforeAutospacing="1" w:afterAutospacing="1"/>
              <w:jc w:val="center"/>
            </w:pPr>
            <w:r>
              <w:rPr>
                <w:color w:val="000000"/>
              </w:rPr>
              <w:t>X</w:t>
            </w:r>
          </w:p>
        </w:tc>
      </w:tr>
      <w:tr w:rsidR="00821508" w14:paraId="7C16FA79" w14:textId="77777777">
        <w:trPr>
          <w:cantSplit/>
        </w:trPr>
        <w:tc>
          <w:tcPr>
            <w:tcW w:w="3098" w:type="dxa"/>
            <w:tcBorders>
              <w:top w:val="nil"/>
            </w:tcBorders>
          </w:tcPr>
          <w:p w14:paraId="56364DA7" w14:textId="77777777" w:rsidR="00821508" w:rsidRDefault="00171EC5">
            <w:pPr>
              <w:spacing w:beforeAutospacing="1" w:afterAutospacing="1"/>
            </w:pPr>
            <w:r>
              <w:rPr>
                <w:color w:val="000000"/>
              </w:rPr>
              <w:t>Utilities Assistance</w:t>
            </w:r>
          </w:p>
        </w:tc>
        <w:tc>
          <w:tcPr>
            <w:tcW w:w="2164" w:type="dxa"/>
            <w:tcBorders>
              <w:top w:val="nil"/>
            </w:tcBorders>
            <w:vAlign w:val="bottom"/>
          </w:tcPr>
          <w:p w14:paraId="7C4DF0F5" w14:textId="77777777" w:rsidR="00821508" w:rsidRDefault="00171EC5">
            <w:pPr>
              <w:spacing w:beforeAutospacing="1" w:afterAutospacing="1"/>
              <w:jc w:val="center"/>
            </w:pPr>
            <w:r>
              <w:rPr>
                <w:color w:val="000000"/>
              </w:rPr>
              <w:t>X</w:t>
            </w:r>
          </w:p>
        </w:tc>
        <w:tc>
          <w:tcPr>
            <w:tcW w:w="2164" w:type="dxa"/>
            <w:tcBorders>
              <w:top w:val="nil"/>
            </w:tcBorders>
            <w:vAlign w:val="bottom"/>
          </w:tcPr>
          <w:p w14:paraId="5521D96B" w14:textId="77777777" w:rsidR="00821508" w:rsidRDefault="00171EC5">
            <w:pPr>
              <w:spacing w:beforeAutospacing="1" w:afterAutospacing="1"/>
              <w:jc w:val="center"/>
            </w:pPr>
            <w:r>
              <w:rPr>
                <w:color w:val="000000"/>
              </w:rPr>
              <w:t>X</w:t>
            </w:r>
          </w:p>
        </w:tc>
        <w:tc>
          <w:tcPr>
            <w:tcW w:w="2164" w:type="dxa"/>
            <w:tcBorders>
              <w:top w:val="nil"/>
            </w:tcBorders>
            <w:vAlign w:val="bottom"/>
          </w:tcPr>
          <w:p w14:paraId="0E9EC5CD" w14:textId="77777777" w:rsidR="00821508" w:rsidRDefault="00171EC5">
            <w:pPr>
              <w:spacing w:beforeAutospacing="1" w:afterAutospacing="1"/>
              <w:jc w:val="center"/>
            </w:pPr>
            <w:r>
              <w:rPr>
                <w:color w:val="000000"/>
              </w:rPr>
              <w:t>X</w:t>
            </w:r>
          </w:p>
        </w:tc>
      </w:tr>
    </w:tbl>
    <w:p w14:paraId="1893EC38" w14:textId="77777777" w:rsidR="00FA0F96" w:rsidRDefault="00FA0F96">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85"/>
        <w:gridCol w:w="2435"/>
        <w:gridCol w:w="2435"/>
        <w:gridCol w:w="2435"/>
      </w:tblGrid>
      <w:tr w:rsidR="00FA0F96" w14:paraId="2BB38D87" w14:textId="77777777">
        <w:trPr>
          <w:cantSplit/>
          <w:trHeight w:val="107"/>
          <w:tblHeader/>
        </w:trPr>
        <w:tc>
          <w:tcPr>
            <w:tcW w:w="9468" w:type="dxa"/>
            <w:gridSpan w:val="4"/>
          </w:tcPr>
          <w:p w14:paraId="7DD9E859" w14:textId="77777777" w:rsidR="00FA0F96" w:rsidRDefault="00171EC5">
            <w:pPr>
              <w:keepNext/>
              <w:widowControl w:val="0"/>
              <w:spacing w:after="0" w:line="240" w:lineRule="auto"/>
              <w:jc w:val="center"/>
              <w:rPr>
                <w:rFonts w:cs="Arial"/>
              </w:rPr>
            </w:pPr>
            <w:r>
              <w:rPr>
                <w:b/>
                <w:bCs/>
              </w:rPr>
              <w:t>Street Outreach Services</w:t>
            </w:r>
          </w:p>
        </w:tc>
      </w:tr>
      <w:tr w:rsidR="00821508" w14:paraId="1285E1F3" w14:textId="77777777">
        <w:trPr>
          <w:cantSplit/>
        </w:trPr>
        <w:tc>
          <w:tcPr>
            <w:tcW w:w="3098" w:type="dxa"/>
            <w:tcBorders>
              <w:top w:val="nil"/>
            </w:tcBorders>
          </w:tcPr>
          <w:p w14:paraId="22493CCD" w14:textId="77777777" w:rsidR="00821508" w:rsidRDefault="00171EC5">
            <w:pPr>
              <w:spacing w:beforeAutospacing="1" w:afterAutospacing="1"/>
            </w:pPr>
            <w:r>
              <w:rPr>
                <w:color w:val="000000"/>
              </w:rPr>
              <w:t>Law Enforcement</w:t>
            </w:r>
          </w:p>
        </w:tc>
        <w:tc>
          <w:tcPr>
            <w:tcW w:w="2164" w:type="dxa"/>
            <w:tcBorders>
              <w:top w:val="nil"/>
            </w:tcBorders>
            <w:vAlign w:val="bottom"/>
          </w:tcPr>
          <w:p w14:paraId="6EAE4642"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2ECA3E40"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1FC2E2DC" w14:textId="77777777" w:rsidR="00821508" w:rsidRDefault="00171EC5">
            <w:pPr>
              <w:spacing w:beforeAutospacing="1" w:afterAutospacing="1"/>
              <w:jc w:val="center"/>
            </w:pPr>
            <w:r>
              <w:rPr>
                <w:color w:val="000000"/>
              </w:rPr>
              <w:t xml:space="preserve">   </w:t>
            </w:r>
          </w:p>
        </w:tc>
      </w:tr>
      <w:tr w:rsidR="00821508" w14:paraId="11B02FCB" w14:textId="77777777">
        <w:trPr>
          <w:cantSplit/>
        </w:trPr>
        <w:tc>
          <w:tcPr>
            <w:tcW w:w="3098" w:type="dxa"/>
            <w:tcBorders>
              <w:top w:val="nil"/>
            </w:tcBorders>
          </w:tcPr>
          <w:p w14:paraId="3539DA74" w14:textId="77777777" w:rsidR="00821508" w:rsidRDefault="00171EC5">
            <w:pPr>
              <w:spacing w:beforeAutospacing="1" w:afterAutospacing="1"/>
            </w:pPr>
            <w:r>
              <w:rPr>
                <w:color w:val="000000"/>
              </w:rPr>
              <w:t>Mobile Clinics</w:t>
            </w:r>
          </w:p>
        </w:tc>
        <w:tc>
          <w:tcPr>
            <w:tcW w:w="2164" w:type="dxa"/>
            <w:tcBorders>
              <w:top w:val="nil"/>
            </w:tcBorders>
            <w:vAlign w:val="bottom"/>
          </w:tcPr>
          <w:p w14:paraId="077E704E"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18A723D9"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5F17088F" w14:textId="77777777" w:rsidR="00821508" w:rsidRDefault="00171EC5">
            <w:pPr>
              <w:spacing w:beforeAutospacing="1" w:afterAutospacing="1"/>
              <w:jc w:val="center"/>
            </w:pPr>
            <w:r>
              <w:rPr>
                <w:color w:val="000000"/>
              </w:rPr>
              <w:t xml:space="preserve">   </w:t>
            </w:r>
          </w:p>
        </w:tc>
      </w:tr>
      <w:tr w:rsidR="00821508" w14:paraId="65DC8B03" w14:textId="77777777">
        <w:trPr>
          <w:cantSplit/>
        </w:trPr>
        <w:tc>
          <w:tcPr>
            <w:tcW w:w="3098" w:type="dxa"/>
            <w:tcBorders>
              <w:top w:val="nil"/>
            </w:tcBorders>
          </w:tcPr>
          <w:p w14:paraId="2F262A0E" w14:textId="77777777" w:rsidR="00821508" w:rsidRDefault="00171EC5">
            <w:pPr>
              <w:spacing w:beforeAutospacing="1" w:afterAutospacing="1"/>
            </w:pPr>
            <w:r>
              <w:rPr>
                <w:color w:val="000000"/>
              </w:rPr>
              <w:t>Other Street Outreach Services</w:t>
            </w:r>
          </w:p>
        </w:tc>
        <w:tc>
          <w:tcPr>
            <w:tcW w:w="2164" w:type="dxa"/>
            <w:tcBorders>
              <w:top w:val="nil"/>
            </w:tcBorders>
            <w:vAlign w:val="bottom"/>
          </w:tcPr>
          <w:p w14:paraId="66283479" w14:textId="77777777" w:rsidR="00821508" w:rsidRDefault="00171EC5">
            <w:pPr>
              <w:spacing w:beforeAutospacing="1" w:afterAutospacing="1"/>
              <w:jc w:val="center"/>
            </w:pPr>
            <w:r>
              <w:rPr>
                <w:color w:val="000000"/>
              </w:rPr>
              <w:t>X</w:t>
            </w:r>
          </w:p>
        </w:tc>
        <w:tc>
          <w:tcPr>
            <w:tcW w:w="2164" w:type="dxa"/>
            <w:tcBorders>
              <w:top w:val="nil"/>
            </w:tcBorders>
            <w:vAlign w:val="bottom"/>
          </w:tcPr>
          <w:p w14:paraId="2F71FA8C" w14:textId="77777777" w:rsidR="00821508" w:rsidRDefault="00171EC5">
            <w:pPr>
              <w:spacing w:beforeAutospacing="1" w:afterAutospacing="1"/>
              <w:jc w:val="center"/>
            </w:pPr>
            <w:r>
              <w:rPr>
                <w:color w:val="000000"/>
              </w:rPr>
              <w:t>X</w:t>
            </w:r>
          </w:p>
        </w:tc>
        <w:tc>
          <w:tcPr>
            <w:tcW w:w="2164" w:type="dxa"/>
            <w:tcBorders>
              <w:top w:val="nil"/>
            </w:tcBorders>
            <w:vAlign w:val="bottom"/>
          </w:tcPr>
          <w:p w14:paraId="42A5989D" w14:textId="77777777" w:rsidR="00821508" w:rsidRDefault="00171EC5">
            <w:pPr>
              <w:spacing w:beforeAutospacing="1" w:afterAutospacing="1"/>
              <w:jc w:val="center"/>
            </w:pPr>
            <w:r>
              <w:rPr>
                <w:color w:val="000000"/>
              </w:rPr>
              <w:t xml:space="preserve">   </w:t>
            </w:r>
          </w:p>
        </w:tc>
      </w:tr>
    </w:tbl>
    <w:p w14:paraId="58CDD2F9" w14:textId="77777777" w:rsidR="00FA0F96" w:rsidRDefault="00FA0F96">
      <w:pPr>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85"/>
        <w:gridCol w:w="2435"/>
        <w:gridCol w:w="2435"/>
        <w:gridCol w:w="2435"/>
      </w:tblGrid>
      <w:tr w:rsidR="00FA0F96" w14:paraId="49654277" w14:textId="77777777">
        <w:trPr>
          <w:trHeight w:val="107"/>
        </w:trPr>
        <w:tc>
          <w:tcPr>
            <w:tcW w:w="9468" w:type="dxa"/>
            <w:gridSpan w:val="4"/>
          </w:tcPr>
          <w:p w14:paraId="6B236EF9" w14:textId="77777777" w:rsidR="00FA0F96" w:rsidRDefault="00171EC5">
            <w:pPr>
              <w:keepNext/>
              <w:widowControl w:val="0"/>
              <w:spacing w:after="0" w:line="240" w:lineRule="auto"/>
              <w:jc w:val="center"/>
              <w:rPr>
                <w:rFonts w:cs="Arial"/>
              </w:rPr>
            </w:pPr>
            <w:r>
              <w:rPr>
                <w:b/>
                <w:bCs/>
              </w:rPr>
              <w:t>Supportive Services</w:t>
            </w:r>
          </w:p>
        </w:tc>
      </w:tr>
      <w:tr w:rsidR="00821508" w14:paraId="5022B012" w14:textId="77777777">
        <w:trPr>
          <w:cantSplit/>
        </w:trPr>
        <w:tc>
          <w:tcPr>
            <w:tcW w:w="3098" w:type="dxa"/>
            <w:tcBorders>
              <w:top w:val="nil"/>
            </w:tcBorders>
          </w:tcPr>
          <w:p w14:paraId="4CB39A62" w14:textId="77777777" w:rsidR="00821508" w:rsidRDefault="00171EC5">
            <w:pPr>
              <w:spacing w:beforeAutospacing="1" w:afterAutospacing="1"/>
            </w:pPr>
            <w:r>
              <w:rPr>
                <w:color w:val="000000"/>
              </w:rPr>
              <w:t>Alcohol &amp; Drug Abuse</w:t>
            </w:r>
          </w:p>
        </w:tc>
        <w:tc>
          <w:tcPr>
            <w:tcW w:w="2164" w:type="dxa"/>
            <w:tcBorders>
              <w:top w:val="nil"/>
            </w:tcBorders>
            <w:vAlign w:val="bottom"/>
          </w:tcPr>
          <w:p w14:paraId="21368290" w14:textId="77777777" w:rsidR="00821508" w:rsidRDefault="00171EC5">
            <w:pPr>
              <w:spacing w:beforeAutospacing="1" w:afterAutospacing="1"/>
              <w:jc w:val="center"/>
            </w:pPr>
            <w:r>
              <w:rPr>
                <w:color w:val="000000"/>
              </w:rPr>
              <w:t>X</w:t>
            </w:r>
          </w:p>
        </w:tc>
        <w:tc>
          <w:tcPr>
            <w:tcW w:w="2164" w:type="dxa"/>
            <w:tcBorders>
              <w:top w:val="nil"/>
            </w:tcBorders>
            <w:vAlign w:val="bottom"/>
          </w:tcPr>
          <w:p w14:paraId="433B8370"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5D2E3135" w14:textId="77777777" w:rsidR="00821508" w:rsidRDefault="00171EC5">
            <w:pPr>
              <w:spacing w:beforeAutospacing="1" w:afterAutospacing="1"/>
              <w:jc w:val="center"/>
            </w:pPr>
            <w:r>
              <w:rPr>
                <w:color w:val="000000"/>
              </w:rPr>
              <w:t xml:space="preserve">  </w:t>
            </w:r>
          </w:p>
        </w:tc>
      </w:tr>
      <w:tr w:rsidR="00821508" w14:paraId="6D380548" w14:textId="77777777">
        <w:trPr>
          <w:cantSplit/>
        </w:trPr>
        <w:tc>
          <w:tcPr>
            <w:tcW w:w="3098" w:type="dxa"/>
            <w:tcBorders>
              <w:top w:val="nil"/>
            </w:tcBorders>
          </w:tcPr>
          <w:p w14:paraId="5DC97901" w14:textId="77777777" w:rsidR="00821508" w:rsidRDefault="00171EC5">
            <w:pPr>
              <w:spacing w:beforeAutospacing="1" w:afterAutospacing="1"/>
            </w:pPr>
            <w:r>
              <w:rPr>
                <w:color w:val="000000"/>
              </w:rPr>
              <w:t>Child Care</w:t>
            </w:r>
          </w:p>
        </w:tc>
        <w:tc>
          <w:tcPr>
            <w:tcW w:w="2164" w:type="dxa"/>
            <w:tcBorders>
              <w:top w:val="nil"/>
            </w:tcBorders>
            <w:vAlign w:val="bottom"/>
          </w:tcPr>
          <w:p w14:paraId="15340CBC" w14:textId="77777777" w:rsidR="00821508" w:rsidRDefault="00171EC5">
            <w:pPr>
              <w:spacing w:beforeAutospacing="1" w:afterAutospacing="1"/>
              <w:jc w:val="center"/>
            </w:pPr>
            <w:r>
              <w:rPr>
                <w:color w:val="000000"/>
              </w:rPr>
              <w:t>X</w:t>
            </w:r>
          </w:p>
        </w:tc>
        <w:tc>
          <w:tcPr>
            <w:tcW w:w="2164" w:type="dxa"/>
            <w:tcBorders>
              <w:top w:val="nil"/>
            </w:tcBorders>
            <w:vAlign w:val="bottom"/>
          </w:tcPr>
          <w:p w14:paraId="08D934F5"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0FD15860" w14:textId="77777777" w:rsidR="00821508" w:rsidRDefault="00171EC5">
            <w:pPr>
              <w:spacing w:beforeAutospacing="1" w:afterAutospacing="1"/>
              <w:jc w:val="center"/>
            </w:pPr>
            <w:r>
              <w:rPr>
                <w:color w:val="000000"/>
              </w:rPr>
              <w:t xml:space="preserve">  </w:t>
            </w:r>
          </w:p>
        </w:tc>
      </w:tr>
      <w:tr w:rsidR="00821508" w14:paraId="0AEE06DA" w14:textId="77777777">
        <w:trPr>
          <w:cantSplit/>
        </w:trPr>
        <w:tc>
          <w:tcPr>
            <w:tcW w:w="3098" w:type="dxa"/>
            <w:tcBorders>
              <w:top w:val="nil"/>
            </w:tcBorders>
          </w:tcPr>
          <w:p w14:paraId="192F9405" w14:textId="77777777" w:rsidR="00821508" w:rsidRDefault="00171EC5">
            <w:pPr>
              <w:spacing w:beforeAutospacing="1" w:afterAutospacing="1"/>
            </w:pPr>
            <w:r>
              <w:rPr>
                <w:color w:val="000000"/>
              </w:rPr>
              <w:t>Education</w:t>
            </w:r>
          </w:p>
        </w:tc>
        <w:tc>
          <w:tcPr>
            <w:tcW w:w="2164" w:type="dxa"/>
            <w:tcBorders>
              <w:top w:val="nil"/>
            </w:tcBorders>
            <w:vAlign w:val="bottom"/>
          </w:tcPr>
          <w:p w14:paraId="514E36D8" w14:textId="77777777" w:rsidR="00821508" w:rsidRDefault="00171EC5">
            <w:pPr>
              <w:spacing w:beforeAutospacing="1" w:afterAutospacing="1"/>
              <w:jc w:val="center"/>
            </w:pPr>
            <w:r>
              <w:rPr>
                <w:color w:val="000000"/>
              </w:rPr>
              <w:t>X</w:t>
            </w:r>
          </w:p>
        </w:tc>
        <w:tc>
          <w:tcPr>
            <w:tcW w:w="2164" w:type="dxa"/>
            <w:tcBorders>
              <w:top w:val="nil"/>
            </w:tcBorders>
            <w:vAlign w:val="bottom"/>
          </w:tcPr>
          <w:p w14:paraId="409ACAB2"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0D5EDA6C" w14:textId="77777777" w:rsidR="00821508" w:rsidRDefault="00171EC5">
            <w:pPr>
              <w:spacing w:beforeAutospacing="1" w:afterAutospacing="1"/>
              <w:jc w:val="center"/>
            </w:pPr>
            <w:r>
              <w:rPr>
                <w:color w:val="000000"/>
              </w:rPr>
              <w:t xml:space="preserve">  </w:t>
            </w:r>
          </w:p>
        </w:tc>
      </w:tr>
      <w:tr w:rsidR="00821508" w14:paraId="4AC87B45" w14:textId="77777777">
        <w:trPr>
          <w:cantSplit/>
        </w:trPr>
        <w:tc>
          <w:tcPr>
            <w:tcW w:w="3098" w:type="dxa"/>
            <w:tcBorders>
              <w:top w:val="nil"/>
            </w:tcBorders>
          </w:tcPr>
          <w:p w14:paraId="688993B6" w14:textId="77777777" w:rsidR="00821508" w:rsidRDefault="00171EC5">
            <w:pPr>
              <w:spacing w:beforeAutospacing="1" w:afterAutospacing="1"/>
            </w:pPr>
            <w:r>
              <w:rPr>
                <w:color w:val="000000"/>
              </w:rPr>
              <w:t>Employment and Employment Training</w:t>
            </w:r>
          </w:p>
        </w:tc>
        <w:tc>
          <w:tcPr>
            <w:tcW w:w="2164" w:type="dxa"/>
            <w:tcBorders>
              <w:top w:val="nil"/>
            </w:tcBorders>
            <w:vAlign w:val="bottom"/>
          </w:tcPr>
          <w:p w14:paraId="00F4A801" w14:textId="77777777" w:rsidR="00821508" w:rsidRDefault="00171EC5">
            <w:pPr>
              <w:spacing w:beforeAutospacing="1" w:afterAutospacing="1"/>
              <w:jc w:val="center"/>
            </w:pPr>
            <w:r>
              <w:rPr>
                <w:color w:val="000000"/>
              </w:rPr>
              <w:t>X</w:t>
            </w:r>
          </w:p>
        </w:tc>
        <w:tc>
          <w:tcPr>
            <w:tcW w:w="2164" w:type="dxa"/>
            <w:tcBorders>
              <w:top w:val="nil"/>
            </w:tcBorders>
            <w:vAlign w:val="bottom"/>
          </w:tcPr>
          <w:p w14:paraId="44DDDDA5"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0E8CCE06" w14:textId="77777777" w:rsidR="00821508" w:rsidRDefault="00171EC5">
            <w:pPr>
              <w:spacing w:beforeAutospacing="1" w:afterAutospacing="1"/>
              <w:jc w:val="center"/>
            </w:pPr>
            <w:r>
              <w:rPr>
                <w:color w:val="000000"/>
              </w:rPr>
              <w:t xml:space="preserve">  </w:t>
            </w:r>
          </w:p>
        </w:tc>
      </w:tr>
      <w:tr w:rsidR="00821508" w14:paraId="2D053609" w14:textId="77777777">
        <w:trPr>
          <w:cantSplit/>
        </w:trPr>
        <w:tc>
          <w:tcPr>
            <w:tcW w:w="3098" w:type="dxa"/>
            <w:tcBorders>
              <w:top w:val="nil"/>
            </w:tcBorders>
          </w:tcPr>
          <w:p w14:paraId="082DDDA9" w14:textId="77777777" w:rsidR="00821508" w:rsidRDefault="00171EC5">
            <w:pPr>
              <w:spacing w:beforeAutospacing="1" w:afterAutospacing="1"/>
            </w:pPr>
            <w:r>
              <w:rPr>
                <w:color w:val="000000"/>
              </w:rPr>
              <w:lastRenderedPageBreak/>
              <w:t>Healthcare</w:t>
            </w:r>
          </w:p>
        </w:tc>
        <w:tc>
          <w:tcPr>
            <w:tcW w:w="2164" w:type="dxa"/>
            <w:tcBorders>
              <w:top w:val="nil"/>
            </w:tcBorders>
            <w:vAlign w:val="bottom"/>
          </w:tcPr>
          <w:p w14:paraId="629D5CD5" w14:textId="77777777" w:rsidR="00821508" w:rsidRDefault="00171EC5">
            <w:pPr>
              <w:spacing w:beforeAutospacing="1" w:afterAutospacing="1"/>
              <w:jc w:val="center"/>
            </w:pPr>
            <w:r>
              <w:rPr>
                <w:color w:val="000000"/>
              </w:rPr>
              <w:t>X</w:t>
            </w:r>
          </w:p>
        </w:tc>
        <w:tc>
          <w:tcPr>
            <w:tcW w:w="2164" w:type="dxa"/>
            <w:tcBorders>
              <w:top w:val="nil"/>
            </w:tcBorders>
            <w:vAlign w:val="bottom"/>
          </w:tcPr>
          <w:p w14:paraId="49FF394F"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5F46750C" w14:textId="77777777" w:rsidR="00821508" w:rsidRDefault="00171EC5">
            <w:pPr>
              <w:spacing w:beforeAutospacing="1" w:afterAutospacing="1"/>
              <w:jc w:val="center"/>
            </w:pPr>
            <w:r>
              <w:rPr>
                <w:color w:val="000000"/>
              </w:rPr>
              <w:t xml:space="preserve">  </w:t>
            </w:r>
          </w:p>
        </w:tc>
      </w:tr>
      <w:tr w:rsidR="00821508" w14:paraId="6AAC72C4" w14:textId="77777777">
        <w:trPr>
          <w:cantSplit/>
        </w:trPr>
        <w:tc>
          <w:tcPr>
            <w:tcW w:w="3098" w:type="dxa"/>
            <w:tcBorders>
              <w:top w:val="nil"/>
            </w:tcBorders>
          </w:tcPr>
          <w:p w14:paraId="3BF6C798" w14:textId="77777777" w:rsidR="00821508" w:rsidRDefault="00171EC5">
            <w:pPr>
              <w:spacing w:beforeAutospacing="1" w:afterAutospacing="1"/>
            </w:pPr>
            <w:r>
              <w:rPr>
                <w:color w:val="000000"/>
              </w:rPr>
              <w:t>HIV/AIDS</w:t>
            </w:r>
          </w:p>
        </w:tc>
        <w:tc>
          <w:tcPr>
            <w:tcW w:w="2164" w:type="dxa"/>
            <w:tcBorders>
              <w:top w:val="nil"/>
            </w:tcBorders>
            <w:vAlign w:val="bottom"/>
          </w:tcPr>
          <w:p w14:paraId="0553E146" w14:textId="77777777" w:rsidR="00821508" w:rsidRDefault="00171EC5">
            <w:pPr>
              <w:spacing w:beforeAutospacing="1" w:afterAutospacing="1"/>
              <w:jc w:val="center"/>
            </w:pPr>
            <w:r>
              <w:rPr>
                <w:color w:val="000000"/>
              </w:rPr>
              <w:t>X</w:t>
            </w:r>
          </w:p>
        </w:tc>
        <w:tc>
          <w:tcPr>
            <w:tcW w:w="2164" w:type="dxa"/>
            <w:tcBorders>
              <w:top w:val="nil"/>
            </w:tcBorders>
            <w:vAlign w:val="bottom"/>
          </w:tcPr>
          <w:p w14:paraId="7DF5DFBE"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5C956765" w14:textId="77777777" w:rsidR="00821508" w:rsidRDefault="00171EC5">
            <w:pPr>
              <w:spacing w:beforeAutospacing="1" w:afterAutospacing="1"/>
              <w:jc w:val="center"/>
            </w:pPr>
            <w:r>
              <w:rPr>
                <w:color w:val="000000"/>
              </w:rPr>
              <w:t xml:space="preserve">  </w:t>
            </w:r>
          </w:p>
        </w:tc>
      </w:tr>
      <w:tr w:rsidR="00821508" w14:paraId="7BA14BC4" w14:textId="77777777">
        <w:trPr>
          <w:cantSplit/>
        </w:trPr>
        <w:tc>
          <w:tcPr>
            <w:tcW w:w="3098" w:type="dxa"/>
            <w:tcBorders>
              <w:top w:val="nil"/>
            </w:tcBorders>
          </w:tcPr>
          <w:p w14:paraId="74BBCAAD" w14:textId="77777777" w:rsidR="00821508" w:rsidRDefault="00171EC5">
            <w:pPr>
              <w:spacing w:beforeAutospacing="1" w:afterAutospacing="1"/>
            </w:pPr>
            <w:r>
              <w:rPr>
                <w:color w:val="000000"/>
              </w:rPr>
              <w:t>Life Skills</w:t>
            </w:r>
          </w:p>
        </w:tc>
        <w:tc>
          <w:tcPr>
            <w:tcW w:w="2164" w:type="dxa"/>
            <w:tcBorders>
              <w:top w:val="nil"/>
            </w:tcBorders>
            <w:vAlign w:val="bottom"/>
          </w:tcPr>
          <w:p w14:paraId="635B4A41" w14:textId="77777777" w:rsidR="00821508" w:rsidRDefault="00171EC5">
            <w:pPr>
              <w:spacing w:beforeAutospacing="1" w:afterAutospacing="1"/>
              <w:jc w:val="center"/>
            </w:pPr>
            <w:r>
              <w:rPr>
                <w:color w:val="000000"/>
              </w:rPr>
              <w:t>X</w:t>
            </w:r>
          </w:p>
        </w:tc>
        <w:tc>
          <w:tcPr>
            <w:tcW w:w="2164" w:type="dxa"/>
            <w:tcBorders>
              <w:top w:val="nil"/>
            </w:tcBorders>
            <w:vAlign w:val="bottom"/>
          </w:tcPr>
          <w:p w14:paraId="403C7FBF"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6BFD9DF2" w14:textId="77777777" w:rsidR="00821508" w:rsidRDefault="00171EC5">
            <w:pPr>
              <w:spacing w:beforeAutospacing="1" w:afterAutospacing="1"/>
              <w:jc w:val="center"/>
            </w:pPr>
            <w:r>
              <w:rPr>
                <w:color w:val="000000"/>
              </w:rPr>
              <w:t xml:space="preserve">  </w:t>
            </w:r>
          </w:p>
        </w:tc>
      </w:tr>
      <w:tr w:rsidR="00821508" w14:paraId="2FB93EED" w14:textId="77777777">
        <w:trPr>
          <w:cantSplit/>
        </w:trPr>
        <w:tc>
          <w:tcPr>
            <w:tcW w:w="3098" w:type="dxa"/>
            <w:tcBorders>
              <w:top w:val="nil"/>
            </w:tcBorders>
          </w:tcPr>
          <w:p w14:paraId="75E48BF8" w14:textId="77777777" w:rsidR="00821508" w:rsidRDefault="00171EC5">
            <w:pPr>
              <w:spacing w:beforeAutospacing="1" w:afterAutospacing="1"/>
            </w:pPr>
            <w:r>
              <w:rPr>
                <w:color w:val="000000"/>
              </w:rPr>
              <w:t>Mental Health Counseling</w:t>
            </w:r>
          </w:p>
        </w:tc>
        <w:tc>
          <w:tcPr>
            <w:tcW w:w="2164" w:type="dxa"/>
            <w:tcBorders>
              <w:top w:val="nil"/>
            </w:tcBorders>
            <w:vAlign w:val="bottom"/>
          </w:tcPr>
          <w:p w14:paraId="5BDAAD57" w14:textId="77777777" w:rsidR="00821508" w:rsidRDefault="00171EC5">
            <w:pPr>
              <w:spacing w:beforeAutospacing="1" w:afterAutospacing="1"/>
              <w:jc w:val="center"/>
            </w:pPr>
            <w:r>
              <w:rPr>
                <w:color w:val="000000"/>
              </w:rPr>
              <w:t>X</w:t>
            </w:r>
          </w:p>
        </w:tc>
        <w:tc>
          <w:tcPr>
            <w:tcW w:w="2164" w:type="dxa"/>
            <w:tcBorders>
              <w:top w:val="nil"/>
            </w:tcBorders>
            <w:vAlign w:val="bottom"/>
          </w:tcPr>
          <w:p w14:paraId="6F38D35F"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7211CB82" w14:textId="77777777" w:rsidR="00821508" w:rsidRDefault="00171EC5">
            <w:pPr>
              <w:spacing w:beforeAutospacing="1" w:afterAutospacing="1"/>
              <w:jc w:val="center"/>
            </w:pPr>
            <w:r>
              <w:rPr>
                <w:color w:val="000000"/>
              </w:rPr>
              <w:t xml:space="preserve">  </w:t>
            </w:r>
          </w:p>
        </w:tc>
      </w:tr>
      <w:tr w:rsidR="00821508" w14:paraId="12A92E88" w14:textId="77777777">
        <w:trPr>
          <w:cantSplit/>
        </w:trPr>
        <w:tc>
          <w:tcPr>
            <w:tcW w:w="3098" w:type="dxa"/>
            <w:tcBorders>
              <w:top w:val="nil"/>
            </w:tcBorders>
          </w:tcPr>
          <w:p w14:paraId="70AFD7F2" w14:textId="77777777" w:rsidR="00821508" w:rsidRDefault="00171EC5">
            <w:pPr>
              <w:spacing w:beforeAutospacing="1" w:afterAutospacing="1"/>
            </w:pPr>
            <w:r>
              <w:rPr>
                <w:color w:val="000000"/>
              </w:rPr>
              <w:t>Transportation</w:t>
            </w:r>
          </w:p>
        </w:tc>
        <w:tc>
          <w:tcPr>
            <w:tcW w:w="2164" w:type="dxa"/>
            <w:tcBorders>
              <w:top w:val="nil"/>
            </w:tcBorders>
            <w:vAlign w:val="bottom"/>
          </w:tcPr>
          <w:p w14:paraId="24FC548E" w14:textId="77777777" w:rsidR="00821508" w:rsidRDefault="00171EC5">
            <w:pPr>
              <w:spacing w:beforeAutospacing="1" w:afterAutospacing="1"/>
              <w:jc w:val="center"/>
            </w:pPr>
            <w:r>
              <w:rPr>
                <w:color w:val="000000"/>
              </w:rPr>
              <w:t>X</w:t>
            </w:r>
          </w:p>
        </w:tc>
        <w:tc>
          <w:tcPr>
            <w:tcW w:w="2164" w:type="dxa"/>
            <w:tcBorders>
              <w:top w:val="nil"/>
            </w:tcBorders>
            <w:vAlign w:val="bottom"/>
          </w:tcPr>
          <w:p w14:paraId="7F4485F4"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02D3CE97" w14:textId="77777777" w:rsidR="00821508" w:rsidRDefault="00171EC5">
            <w:pPr>
              <w:spacing w:beforeAutospacing="1" w:afterAutospacing="1"/>
              <w:jc w:val="center"/>
            </w:pPr>
            <w:r>
              <w:rPr>
                <w:color w:val="000000"/>
              </w:rPr>
              <w:t xml:space="preserve">  </w:t>
            </w:r>
          </w:p>
        </w:tc>
      </w:tr>
    </w:tbl>
    <w:p w14:paraId="7F6AC94F" w14:textId="77777777" w:rsidR="00FA0F96" w:rsidRDefault="00FA0F96">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85"/>
        <w:gridCol w:w="2435"/>
        <w:gridCol w:w="2435"/>
        <w:gridCol w:w="2435"/>
      </w:tblGrid>
      <w:tr w:rsidR="00FA0F96" w14:paraId="78C07AE9" w14:textId="77777777">
        <w:trPr>
          <w:cantSplit/>
          <w:trHeight w:val="107"/>
        </w:trPr>
        <w:tc>
          <w:tcPr>
            <w:tcW w:w="9468" w:type="dxa"/>
            <w:gridSpan w:val="4"/>
          </w:tcPr>
          <w:p w14:paraId="3EB9CB7E" w14:textId="77777777" w:rsidR="00FA0F96" w:rsidRDefault="00171EC5">
            <w:pPr>
              <w:keepNext/>
              <w:widowControl w:val="0"/>
              <w:spacing w:after="0" w:line="240" w:lineRule="auto"/>
              <w:jc w:val="center"/>
              <w:rPr>
                <w:rFonts w:cs="Arial"/>
              </w:rPr>
            </w:pPr>
            <w:r>
              <w:rPr>
                <w:b/>
                <w:bCs/>
              </w:rPr>
              <w:t>Other</w:t>
            </w:r>
          </w:p>
        </w:tc>
      </w:tr>
      <w:tr w:rsidR="00821508" w14:paraId="5D807062" w14:textId="77777777">
        <w:trPr>
          <w:cantSplit/>
        </w:trPr>
        <w:tc>
          <w:tcPr>
            <w:tcW w:w="3098" w:type="dxa"/>
            <w:tcBorders>
              <w:top w:val="nil"/>
            </w:tcBorders>
          </w:tcPr>
          <w:p w14:paraId="0B382A31" w14:textId="77777777" w:rsidR="00821508" w:rsidRDefault="00171EC5">
            <w:pPr>
              <w:spacing w:beforeAutospacing="1" w:afterAutospacing="1"/>
            </w:pPr>
            <w:r>
              <w:rPr>
                <w:color w:val="000000"/>
              </w:rPr>
              <w:t xml:space="preserve"> </w:t>
            </w:r>
          </w:p>
        </w:tc>
        <w:tc>
          <w:tcPr>
            <w:tcW w:w="2164" w:type="dxa"/>
            <w:tcBorders>
              <w:top w:val="nil"/>
            </w:tcBorders>
            <w:vAlign w:val="bottom"/>
          </w:tcPr>
          <w:p w14:paraId="04B762DC"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0A584939" w14:textId="77777777" w:rsidR="00821508" w:rsidRDefault="00171EC5">
            <w:pPr>
              <w:spacing w:beforeAutospacing="1" w:afterAutospacing="1"/>
              <w:jc w:val="center"/>
            </w:pPr>
            <w:r>
              <w:rPr>
                <w:color w:val="000000"/>
              </w:rPr>
              <w:t xml:space="preserve"> </w:t>
            </w:r>
          </w:p>
        </w:tc>
        <w:tc>
          <w:tcPr>
            <w:tcW w:w="2164" w:type="dxa"/>
            <w:tcBorders>
              <w:top w:val="nil"/>
            </w:tcBorders>
            <w:vAlign w:val="bottom"/>
          </w:tcPr>
          <w:p w14:paraId="77FDC521" w14:textId="77777777" w:rsidR="00821508" w:rsidRDefault="00171EC5">
            <w:pPr>
              <w:spacing w:beforeAutospacing="1" w:afterAutospacing="1"/>
              <w:jc w:val="center"/>
            </w:pPr>
            <w:r>
              <w:rPr>
                <w:color w:val="000000"/>
              </w:rPr>
              <w:t xml:space="preserve"> </w:t>
            </w:r>
          </w:p>
        </w:tc>
      </w:tr>
    </w:tbl>
    <w:p w14:paraId="236440EF"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57</w:t>
      </w:r>
      <w:r>
        <w:rPr>
          <w:rFonts w:asciiTheme="minorHAnsi" w:hAnsiTheme="minorHAnsi"/>
        </w:rPr>
        <w:fldChar w:fldCharType="end"/>
      </w:r>
      <w:r>
        <w:rPr>
          <w:rFonts w:asciiTheme="minorHAnsi" w:hAnsiTheme="minorHAnsi"/>
        </w:rPr>
        <w:t xml:space="preserve"> </w:t>
      </w:r>
      <w:r>
        <w:rPr>
          <w:rFonts w:asciiTheme="minorHAnsi" w:hAnsiTheme="minorHAnsi" w:cs="Arial"/>
        </w:rPr>
        <w:t>- Homeless Prevention Services Summary</w:t>
      </w:r>
    </w:p>
    <w:p w14:paraId="581BE8CA" w14:textId="77777777" w:rsidR="00FA0F96" w:rsidRDefault="00171EC5">
      <w:pPr>
        <w:rPr>
          <w:b/>
          <w:sz w:val="24"/>
          <w:szCs w:val="24"/>
        </w:rPr>
      </w:pPr>
      <w:r>
        <w:rPr>
          <w:b/>
          <w:sz w:val="24"/>
          <w:szCs w:val="24"/>
        </w:rPr>
        <w:t>Describe how the service delivery system including, but not limited to, the services listed above meet the needs of homeless persons (particularly chronically homeless individuals and families, families with children, veterans and their families, and unaccompanied youth)</w:t>
      </w:r>
    </w:p>
    <w:p w14:paraId="41BE70AA" w14:textId="77777777" w:rsidR="00821508" w:rsidRDefault="00171EC5">
      <w:pPr>
        <w:spacing w:beforeAutospacing="1" w:afterAutospacing="1"/>
        <w:rPr>
          <w:rFonts w:cs="Arial"/>
        </w:rPr>
      </w:pPr>
      <w:r>
        <w:rPr>
          <w:rFonts w:cs="Arial"/>
        </w:rPr>
        <w:t xml:space="preserve">Prevention and case management services are available to homeless persons and persons with HIV through shelters and </w:t>
      </w:r>
      <w:proofErr w:type="spellStart"/>
      <w:r>
        <w:rPr>
          <w:rFonts w:cs="Arial"/>
        </w:rPr>
        <w:t>Vivent</w:t>
      </w:r>
      <w:proofErr w:type="spellEnd"/>
      <w:r>
        <w:rPr>
          <w:rFonts w:cs="Arial"/>
        </w:rPr>
        <w:t xml:space="preserve"> Health (formerly AIDS Resource Center of Wisconsin).  These case management services connect clients with mainstream services.  The public services funded by the CDBG serve populations in shelters as well. </w:t>
      </w:r>
    </w:p>
    <w:p w14:paraId="41F4F716" w14:textId="77777777" w:rsidR="00FA0F96" w:rsidRDefault="00171EC5">
      <w:pPr>
        <w:rPr>
          <w:b/>
          <w:sz w:val="24"/>
          <w:szCs w:val="24"/>
        </w:rPr>
      </w:pPr>
      <w:r>
        <w:rPr>
          <w:b/>
          <w:sz w:val="24"/>
          <w:szCs w:val="24"/>
        </w:rPr>
        <w:t>Describe the strengths and gaps of the service delivery system for special needs population and persons experiencing homelessness, including, but not limited to, the services listed above</w:t>
      </w:r>
    </w:p>
    <w:p w14:paraId="6DB7CBD9" w14:textId="77777777" w:rsidR="00821508" w:rsidRDefault="00171EC5">
      <w:pPr>
        <w:spacing w:beforeAutospacing="1" w:afterAutospacing="1"/>
        <w:rPr>
          <w:rFonts w:cs="Arial"/>
          <w:szCs w:val="24"/>
        </w:rPr>
      </w:pPr>
      <w:r>
        <w:rPr>
          <w:rFonts w:cs="Arial"/>
        </w:rPr>
        <w:t>Connections are being made by shelters for the increasing numbers of persons needing specialized physical and mental health and substance use disorder care. </w:t>
      </w:r>
    </w:p>
    <w:p w14:paraId="3F144143" w14:textId="77777777" w:rsidR="00FA0F96" w:rsidRDefault="00171EC5">
      <w:pPr>
        <w:rPr>
          <w:b/>
          <w:sz w:val="24"/>
          <w:szCs w:val="24"/>
        </w:rPr>
      </w:pPr>
      <w:r>
        <w:rPr>
          <w:b/>
          <w:sz w:val="24"/>
          <w:szCs w:val="24"/>
        </w:rPr>
        <w:t>Provide a summary of the strategy for overcoming gaps in the institutional structure and service delivery system for carrying out a strategy to address priority needs</w:t>
      </w:r>
    </w:p>
    <w:p w14:paraId="071883E1" w14:textId="77777777" w:rsidR="00821508" w:rsidRDefault="00171EC5">
      <w:pPr>
        <w:spacing w:beforeAutospacing="1" w:afterAutospacing="1"/>
        <w:rPr>
          <w:rFonts w:cs="Arial"/>
        </w:rPr>
      </w:pPr>
      <w:r>
        <w:rPr>
          <w:rFonts w:cs="Arial"/>
        </w:rPr>
        <w:t>Continuum of care service providers utilize a system that enables better entry to and referral within the system for homeless persons and those at-risk of homelessness. </w:t>
      </w:r>
    </w:p>
    <w:p w14:paraId="52880EBA" w14:textId="77777777" w:rsidR="00FA0F96" w:rsidRDefault="00FA0F96">
      <w:pPr>
        <w:rPr>
          <w:rFonts w:cs="Arial"/>
        </w:rPr>
        <w:sectPr w:rsidR="00FA0F96" w:rsidSect="00617360">
          <w:type w:val="continuous"/>
          <w:pgSz w:w="12240" w:h="15840"/>
          <w:pgMar w:top="720" w:right="720" w:bottom="720" w:left="720" w:header="720" w:footer="720" w:gutter="0"/>
          <w:cols w:space="720"/>
          <w:docGrid w:linePitch="360"/>
        </w:sectPr>
      </w:pPr>
    </w:p>
    <w:p w14:paraId="48A9D40E" w14:textId="77777777" w:rsidR="00FA0F96" w:rsidRDefault="00171EC5">
      <w:pPr>
        <w:rPr>
          <w:b/>
          <w:sz w:val="28"/>
          <w:szCs w:val="28"/>
        </w:rPr>
      </w:pPr>
      <w:r>
        <w:rPr>
          <w:b/>
          <w:sz w:val="28"/>
          <w:szCs w:val="28"/>
        </w:rPr>
        <w:lastRenderedPageBreak/>
        <w:t>SP-45 Goals Summary – 91.215(a)(4)</w:t>
      </w:r>
    </w:p>
    <w:p w14:paraId="3638F8CD" w14:textId="77777777" w:rsidR="00FA0F96" w:rsidRDefault="00171EC5">
      <w:pPr>
        <w:keepNext/>
        <w:rPr>
          <w:b/>
          <w:sz w:val="24"/>
          <w:szCs w:val="24"/>
        </w:rPr>
      </w:pPr>
      <w:r>
        <w:rPr>
          <w:b/>
          <w:sz w:val="24"/>
          <w:szCs w:val="24"/>
        </w:rPr>
        <w:t xml:space="preserve">Goals Summary Information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288"/>
        <w:gridCol w:w="663"/>
        <w:gridCol w:w="663"/>
        <w:gridCol w:w="2346"/>
        <w:gridCol w:w="1205"/>
        <w:gridCol w:w="1118"/>
        <w:gridCol w:w="1517"/>
        <w:gridCol w:w="4348"/>
      </w:tblGrid>
      <w:tr w:rsidR="00FA0F96" w14:paraId="7FEFB8A5" w14:textId="77777777">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14:paraId="42AD9089" w14:textId="77777777" w:rsidR="00FA0F96" w:rsidRDefault="00171EC5">
            <w:pPr>
              <w:keepNext/>
              <w:widowControl w:val="0"/>
              <w:spacing w:after="0" w:line="240" w:lineRule="auto"/>
              <w:jc w:val="center"/>
              <w:rPr>
                <w:b/>
                <w:sz w:val="20"/>
                <w:szCs w:val="20"/>
              </w:rPr>
            </w:pPr>
            <w:r>
              <w:rPr>
                <w:b/>
                <w:sz w:val="20"/>
                <w:szCs w:val="20"/>
              </w:rPr>
              <w:t>Sort Order</w:t>
            </w:r>
          </w:p>
        </w:tc>
        <w:tc>
          <w:tcPr>
            <w:tcW w:w="1794" w:type="dxa"/>
            <w:tcBorders>
              <w:top w:val="single" w:sz="4" w:space="0" w:color="auto"/>
              <w:left w:val="single" w:sz="4" w:space="0" w:color="auto"/>
              <w:bottom w:val="single" w:sz="4" w:space="0" w:color="auto"/>
              <w:right w:val="single" w:sz="4" w:space="0" w:color="auto"/>
            </w:tcBorders>
            <w:hideMark/>
          </w:tcPr>
          <w:p w14:paraId="178EBD3A" w14:textId="77777777" w:rsidR="00FA0F96" w:rsidRDefault="00171EC5">
            <w:pPr>
              <w:keepNext/>
              <w:widowControl w:val="0"/>
              <w:spacing w:after="0" w:line="240" w:lineRule="auto"/>
              <w:jc w:val="center"/>
              <w:rPr>
                <w:b/>
                <w:sz w:val="20"/>
                <w:szCs w:val="20"/>
              </w:rPr>
            </w:pPr>
            <w:r>
              <w:rPr>
                <w:b/>
                <w:sz w:val="20"/>
                <w:szCs w:val="20"/>
              </w:rPr>
              <w:t>Goal Name</w:t>
            </w:r>
          </w:p>
        </w:tc>
        <w:tc>
          <w:tcPr>
            <w:tcW w:w="577" w:type="dxa"/>
            <w:tcBorders>
              <w:top w:val="single" w:sz="4" w:space="0" w:color="auto"/>
              <w:left w:val="single" w:sz="4" w:space="0" w:color="auto"/>
              <w:bottom w:val="single" w:sz="4" w:space="0" w:color="auto"/>
              <w:right w:val="single" w:sz="4" w:space="0" w:color="auto"/>
            </w:tcBorders>
            <w:hideMark/>
          </w:tcPr>
          <w:p w14:paraId="59FE0B4C" w14:textId="77777777" w:rsidR="00FA0F96" w:rsidRDefault="00171EC5">
            <w:pPr>
              <w:keepNext/>
              <w:widowControl w:val="0"/>
              <w:spacing w:after="0" w:line="240" w:lineRule="auto"/>
              <w:jc w:val="center"/>
              <w:rPr>
                <w:b/>
                <w:sz w:val="20"/>
                <w:szCs w:val="20"/>
              </w:rPr>
            </w:pPr>
            <w:r>
              <w:rPr>
                <w:b/>
                <w:sz w:val="20"/>
                <w:szCs w:val="20"/>
              </w:rPr>
              <w:t>Start Year</w:t>
            </w:r>
          </w:p>
        </w:tc>
        <w:tc>
          <w:tcPr>
            <w:tcW w:w="550" w:type="dxa"/>
            <w:tcBorders>
              <w:top w:val="single" w:sz="4" w:space="0" w:color="auto"/>
              <w:left w:val="single" w:sz="4" w:space="0" w:color="auto"/>
              <w:bottom w:val="single" w:sz="4" w:space="0" w:color="auto"/>
              <w:right w:val="single" w:sz="4" w:space="0" w:color="auto"/>
            </w:tcBorders>
            <w:hideMark/>
          </w:tcPr>
          <w:p w14:paraId="0204496A" w14:textId="77777777" w:rsidR="00FA0F96" w:rsidRDefault="00171EC5">
            <w:pPr>
              <w:keepNext/>
              <w:widowControl w:val="0"/>
              <w:spacing w:after="0" w:line="240" w:lineRule="auto"/>
              <w:jc w:val="center"/>
              <w:rPr>
                <w:b/>
                <w:sz w:val="20"/>
                <w:szCs w:val="20"/>
              </w:rPr>
            </w:pPr>
            <w:r>
              <w:rPr>
                <w:b/>
                <w:sz w:val="20"/>
                <w:szCs w:val="20"/>
              </w:rPr>
              <w:t>End Year</w:t>
            </w:r>
          </w:p>
        </w:tc>
        <w:tc>
          <w:tcPr>
            <w:tcW w:w="1225" w:type="dxa"/>
            <w:tcBorders>
              <w:top w:val="single" w:sz="4" w:space="0" w:color="auto"/>
              <w:left w:val="single" w:sz="4" w:space="0" w:color="auto"/>
              <w:bottom w:val="single" w:sz="4" w:space="0" w:color="auto"/>
              <w:right w:val="single" w:sz="4" w:space="0" w:color="auto"/>
            </w:tcBorders>
            <w:hideMark/>
          </w:tcPr>
          <w:p w14:paraId="79812313" w14:textId="77777777" w:rsidR="00FA0F96" w:rsidRDefault="00171EC5">
            <w:pPr>
              <w:keepNext/>
              <w:widowControl w:val="0"/>
              <w:spacing w:after="0" w:line="240" w:lineRule="auto"/>
              <w:jc w:val="center"/>
              <w:rPr>
                <w:b/>
                <w:sz w:val="20"/>
                <w:szCs w:val="20"/>
              </w:rPr>
            </w:pPr>
            <w:r>
              <w:rPr>
                <w:b/>
                <w:sz w:val="20"/>
                <w:szCs w:val="20"/>
              </w:rPr>
              <w:t>Category</w:t>
            </w:r>
          </w:p>
        </w:tc>
        <w:tc>
          <w:tcPr>
            <w:tcW w:w="1276" w:type="dxa"/>
            <w:tcBorders>
              <w:top w:val="single" w:sz="4" w:space="0" w:color="auto"/>
              <w:left w:val="single" w:sz="4" w:space="0" w:color="auto"/>
              <w:bottom w:val="single" w:sz="4" w:space="0" w:color="auto"/>
              <w:right w:val="single" w:sz="4" w:space="0" w:color="auto"/>
            </w:tcBorders>
            <w:hideMark/>
          </w:tcPr>
          <w:p w14:paraId="6A2B7940" w14:textId="77777777" w:rsidR="00FA0F96" w:rsidRDefault="00171EC5">
            <w:pPr>
              <w:keepNext/>
              <w:widowControl w:val="0"/>
              <w:spacing w:after="0" w:line="240" w:lineRule="auto"/>
              <w:jc w:val="center"/>
              <w:rPr>
                <w:b/>
                <w:sz w:val="20"/>
                <w:szCs w:val="20"/>
              </w:rPr>
            </w:pPr>
            <w:r>
              <w:rPr>
                <w:b/>
                <w:sz w:val="20"/>
                <w:szCs w:val="20"/>
              </w:rPr>
              <w:t>Geographic Area</w:t>
            </w:r>
          </w:p>
        </w:tc>
        <w:tc>
          <w:tcPr>
            <w:tcW w:w="1163" w:type="dxa"/>
            <w:tcBorders>
              <w:top w:val="single" w:sz="4" w:space="0" w:color="auto"/>
              <w:left w:val="single" w:sz="4" w:space="0" w:color="auto"/>
              <w:bottom w:val="single" w:sz="4" w:space="0" w:color="auto"/>
              <w:right w:val="single" w:sz="4" w:space="0" w:color="auto"/>
            </w:tcBorders>
            <w:hideMark/>
          </w:tcPr>
          <w:p w14:paraId="20D78C01" w14:textId="77777777" w:rsidR="00FA0F96" w:rsidRDefault="00171EC5">
            <w:pPr>
              <w:keepNext/>
              <w:widowControl w:val="0"/>
              <w:spacing w:after="0" w:line="240" w:lineRule="auto"/>
              <w:jc w:val="center"/>
              <w:rPr>
                <w:b/>
                <w:sz w:val="20"/>
                <w:szCs w:val="20"/>
              </w:rPr>
            </w:pPr>
            <w:r>
              <w:rPr>
                <w:b/>
                <w:sz w:val="20"/>
                <w:szCs w:val="20"/>
              </w:rPr>
              <w:t>Needs Addressed</w:t>
            </w:r>
          </w:p>
        </w:tc>
        <w:tc>
          <w:tcPr>
            <w:tcW w:w="2325" w:type="dxa"/>
            <w:tcBorders>
              <w:top w:val="single" w:sz="4" w:space="0" w:color="auto"/>
              <w:left w:val="single" w:sz="4" w:space="0" w:color="auto"/>
              <w:bottom w:val="single" w:sz="4" w:space="0" w:color="auto"/>
              <w:right w:val="single" w:sz="4" w:space="0" w:color="auto"/>
            </w:tcBorders>
            <w:hideMark/>
          </w:tcPr>
          <w:p w14:paraId="0822D098" w14:textId="77777777" w:rsidR="00FA0F96" w:rsidRDefault="00171EC5">
            <w:pPr>
              <w:keepNext/>
              <w:widowControl w:val="0"/>
              <w:spacing w:after="0" w:line="240" w:lineRule="auto"/>
              <w:jc w:val="center"/>
              <w:rPr>
                <w:b/>
                <w:sz w:val="20"/>
                <w:szCs w:val="20"/>
              </w:rPr>
            </w:pPr>
            <w:r>
              <w:rPr>
                <w:b/>
                <w:sz w:val="20"/>
                <w:szCs w:val="20"/>
              </w:rPr>
              <w:t>Funding</w:t>
            </w:r>
          </w:p>
        </w:tc>
        <w:tc>
          <w:tcPr>
            <w:tcW w:w="3256" w:type="dxa"/>
            <w:tcBorders>
              <w:top w:val="single" w:sz="4" w:space="0" w:color="auto"/>
              <w:left w:val="single" w:sz="4" w:space="0" w:color="auto"/>
              <w:bottom w:val="single" w:sz="4" w:space="0" w:color="auto"/>
              <w:right w:val="single" w:sz="4" w:space="0" w:color="auto"/>
            </w:tcBorders>
            <w:hideMark/>
          </w:tcPr>
          <w:p w14:paraId="3AA8FC9C" w14:textId="77777777" w:rsidR="00FA0F96" w:rsidRDefault="00171EC5">
            <w:pPr>
              <w:keepNext/>
              <w:widowControl w:val="0"/>
              <w:spacing w:after="0" w:line="240" w:lineRule="auto"/>
              <w:jc w:val="center"/>
              <w:rPr>
                <w:b/>
                <w:sz w:val="20"/>
                <w:szCs w:val="20"/>
              </w:rPr>
            </w:pPr>
            <w:r>
              <w:rPr>
                <w:b/>
                <w:sz w:val="20"/>
                <w:szCs w:val="20"/>
              </w:rPr>
              <w:t>Goal Outcome Indicator</w:t>
            </w:r>
          </w:p>
        </w:tc>
      </w:tr>
      <w:tr w:rsidR="00821508" w14:paraId="3673A361" w14:textId="77777777">
        <w:trPr>
          <w:cantSplit/>
        </w:trPr>
        <w:tc>
          <w:tcPr>
            <w:tcW w:w="0" w:type="auto"/>
            <w:tcBorders>
              <w:top w:val="single" w:sz="4" w:space="0" w:color="auto"/>
              <w:left w:val="single" w:sz="4" w:space="0" w:color="auto"/>
              <w:bottom w:val="single" w:sz="4" w:space="0" w:color="auto"/>
              <w:right w:val="single" w:sz="4" w:space="0" w:color="auto"/>
            </w:tcBorders>
          </w:tcPr>
          <w:p w14:paraId="2A8B9930" w14:textId="77777777" w:rsidR="00821508" w:rsidRDefault="00171EC5">
            <w:pPr>
              <w:spacing w:beforeAutospacing="1" w:afterAutospacing="1"/>
            </w:pPr>
            <w:r>
              <w:rPr>
                <w:b/>
                <w:color w:val="000000"/>
              </w:rPr>
              <w:t>1</w:t>
            </w:r>
          </w:p>
        </w:tc>
        <w:tc>
          <w:tcPr>
            <w:tcW w:w="0" w:type="auto"/>
            <w:tcBorders>
              <w:top w:val="single" w:sz="4" w:space="0" w:color="auto"/>
              <w:left w:val="single" w:sz="4" w:space="0" w:color="auto"/>
              <w:bottom w:val="single" w:sz="4" w:space="0" w:color="auto"/>
              <w:right w:val="single" w:sz="4" w:space="0" w:color="auto"/>
            </w:tcBorders>
          </w:tcPr>
          <w:p w14:paraId="48809B08" w14:textId="77777777" w:rsidR="00821508" w:rsidRDefault="00171EC5">
            <w:pPr>
              <w:spacing w:beforeAutospacing="1" w:afterAutospacing="1"/>
            </w:pPr>
            <w:r>
              <w:rPr>
                <w:color w:val="000000"/>
              </w:rPr>
              <w:t>Public Services</w:t>
            </w:r>
          </w:p>
        </w:tc>
        <w:tc>
          <w:tcPr>
            <w:tcW w:w="0" w:type="auto"/>
            <w:tcBorders>
              <w:top w:val="single" w:sz="4" w:space="0" w:color="auto"/>
              <w:left w:val="single" w:sz="4" w:space="0" w:color="auto"/>
              <w:bottom w:val="single" w:sz="4" w:space="0" w:color="auto"/>
              <w:right w:val="single" w:sz="4" w:space="0" w:color="auto"/>
            </w:tcBorders>
          </w:tcPr>
          <w:p w14:paraId="08C85E85" w14:textId="77777777" w:rsidR="00821508" w:rsidRDefault="00171EC5">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09DEDB47" w14:textId="77777777" w:rsidR="00821508" w:rsidRDefault="00171EC5">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458EE6CB" w14:textId="77777777" w:rsidR="00821508" w:rsidRDefault="00171EC5">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1638D5D6" w14:textId="77777777" w:rsidR="00821508" w:rsidRDefault="00171EC5">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1D702F49" w14:textId="77777777" w:rsidR="00821508" w:rsidRDefault="00171EC5">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73D2D45D" w14:textId="77777777" w:rsidR="00821508" w:rsidRDefault="00171EC5">
            <w:pPr>
              <w:spacing w:beforeAutospacing="1" w:afterAutospacing="1"/>
              <w:jc w:val="right"/>
            </w:pPr>
            <w:r>
              <w:rPr>
                <w:color w:val="000000"/>
              </w:rPr>
              <w:t>CDBG: $150,000</w:t>
            </w:r>
          </w:p>
        </w:tc>
        <w:tc>
          <w:tcPr>
            <w:tcW w:w="0" w:type="auto"/>
            <w:tcBorders>
              <w:top w:val="single" w:sz="4" w:space="0" w:color="auto"/>
              <w:left w:val="single" w:sz="4" w:space="0" w:color="auto"/>
              <w:bottom w:val="single" w:sz="4" w:space="0" w:color="auto"/>
              <w:right w:val="single" w:sz="4" w:space="0" w:color="auto"/>
            </w:tcBorders>
          </w:tcPr>
          <w:p w14:paraId="7A29F39C" w14:textId="37855C3D" w:rsidR="00821508" w:rsidRDefault="00171EC5">
            <w:pPr>
              <w:spacing w:beforeAutospacing="1" w:afterAutospacing="1"/>
            </w:pPr>
            <w:r>
              <w:rPr>
                <w:color w:val="000000"/>
              </w:rPr>
              <w:t>Public service activities other than Low/Moderate Income Housing Benefit:</w:t>
            </w:r>
            <w:r>
              <w:rPr>
                <w:color w:val="000000"/>
              </w:rPr>
              <w:br/>
            </w:r>
            <w:r w:rsidR="00371865">
              <w:rPr>
                <w:color w:val="000000"/>
              </w:rPr>
              <w:t xml:space="preserve">1500 </w:t>
            </w:r>
            <w:r>
              <w:rPr>
                <w:color w:val="000000"/>
              </w:rPr>
              <w:t>Persons Assisted</w:t>
            </w:r>
            <w:r>
              <w:rPr>
                <w:color w:val="000000"/>
              </w:rPr>
              <w:br/>
              <w:t xml:space="preserve"> </w:t>
            </w:r>
            <w:r>
              <w:rPr>
                <w:color w:val="000000"/>
              </w:rPr>
              <w:br/>
              <w:t>Public service activities for Low/Moderate Income Housing Benefit:</w:t>
            </w:r>
            <w:r>
              <w:rPr>
                <w:color w:val="000000"/>
              </w:rPr>
              <w:br/>
              <w:t>500 Households Assisted</w:t>
            </w:r>
          </w:p>
        </w:tc>
      </w:tr>
      <w:tr w:rsidR="00821508" w14:paraId="41E08D30" w14:textId="77777777">
        <w:trPr>
          <w:cantSplit/>
        </w:trPr>
        <w:tc>
          <w:tcPr>
            <w:tcW w:w="0" w:type="auto"/>
            <w:tcBorders>
              <w:top w:val="single" w:sz="4" w:space="0" w:color="auto"/>
              <w:left w:val="single" w:sz="4" w:space="0" w:color="auto"/>
              <w:bottom w:val="single" w:sz="4" w:space="0" w:color="auto"/>
              <w:right w:val="single" w:sz="4" w:space="0" w:color="auto"/>
            </w:tcBorders>
          </w:tcPr>
          <w:p w14:paraId="0D4F95E2" w14:textId="77777777" w:rsidR="00821508" w:rsidRDefault="00171EC5">
            <w:pPr>
              <w:spacing w:beforeAutospacing="1" w:afterAutospacing="1"/>
            </w:pPr>
            <w:r>
              <w:rPr>
                <w:b/>
                <w:color w:val="000000"/>
              </w:rPr>
              <w:t>2</w:t>
            </w:r>
          </w:p>
        </w:tc>
        <w:tc>
          <w:tcPr>
            <w:tcW w:w="0" w:type="auto"/>
            <w:tcBorders>
              <w:top w:val="single" w:sz="4" w:space="0" w:color="auto"/>
              <w:left w:val="single" w:sz="4" w:space="0" w:color="auto"/>
              <w:bottom w:val="single" w:sz="4" w:space="0" w:color="auto"/>
              <w:right w:val="single" w:sz="4" w:space="0" w:color="auto"/>
            </w:tcBorders>
          </w:tcPr>
          <w:p w14:paraId="4135CA2E" w14:textId="77777777" w:rsidR="00821508" w:rsidRDefault="00171EC5">
            <w:pPr>
              <w:spacing w:beforeAutospacing="1" w:afterAutospacing="1"/>
            </w:pPr>
            <w:r>
              <w:rPr>
                <w:color w:val="000000"/>
              </w:rPr>
              <w:t>Housing Development</w:t>
            </w:r>
          </w:p>
        </w:tc>
        <w:tc>
          <w:tcPr>
            <w:tcW w:w="0" w:type="auto"/>
            <w:tcBorders>
              <w:top w:val="single" w:sz="4" w:space="0" w:color="auto"/>
              <w:left w:val="single" w:sz="4" w:space="0" w:color="auto"/>
              <w:bottom w:val="single" w:sz="4" w:space="0" w:color="auto"/>
              <w:right w:val="single" w:sz="4" w:space="0" w:color="auto"/>
            </w:tcBorders>
          </w:tcPr>
          <w:p w14:paraId="479A20B3" w14:textId="77777777" w:rsidR="00821508" w:rsidRDefault="00171EC5">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7EE552A2" w14:textId="77777777" w:rsidR="00821508" w:rsidRDefault="00171EC5">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3EA0085D" w14:textId="77777777" w:rsidR="00821508" w:rsidRDefault="00171EC5">
            <w:pPr>
              <w:spacing w:beforeAutospacing="1" w:afterAutospacing="1"/>
            </w:pPr>
            <w:r>
              <w:rPr>
                <w:color w:val="000000"/>
              </w:rPr>
              <w:t>Affordable Housing</w:t>
            </w:r>
          </w:p>
        </w:tc>
        <w:tc>
          <w:tcPr>
            <w:tcW w:w="0" w:type="auto"/>
            <w:tcBorders>
              <w:top w:val="single" w:sz="4" w:space="0" w:color="auto"/>
              <w:left w:val="single" w:sz="4" w:space="0" w:color="auto"/>
              <w:bottom w:val="single" w:sz="4" w:space="0" w:color="auto"/>
              <w:right w:val="single" w:sz="4" w:space="0" w:color="auto"/>
            </w:tcBorders>
          </w:tcPr>
          <w:p w14:paraId="1C6DA6D6" w14:textId="77777777" w:rsidR="00821508" w:rsidRDefault="00171EC5">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35A62B6C" w14:textId="77777777" w:rsidR="00821508" w:rsidRDefault="00171EC5">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42DC933E" w14:textId="34CD5DE3" w:rsidR="00821508" w:rsidRDefault="00171EC5">
            <w:pPr>
              <w:spacing w:beforeAutospacing="1" w:afterAutospacing="1"/>
              <w:jc w:val="right"/>
            </w:pPr>
            <w:r>
              <w:rPr>
                <w:color w:val="000000"/>
              </w:rPr>
              <w:t>CDBG: $2</w:t>
            </w:r>
            <w:r w:rsidR="00371865">
              <w:rPr>
                <w:color w:val="000000"/>
              </w:rPr>
              <w:t>5</w:t>
            </w:r>
            <w:r>
              <w:rPr>
                <w:color w:val="000000"/>
              </w:rPr>
              <w:t>0,000</w:t>
            </w:r>
          </w:p>
        </w:tc>
        <w:tc>
          <w:tcPr>
            <w:tcW w:w="0" w:type="auto"/>
            <w:tcBorders>
              <w:top w:val="single" w:sz="4" w:space="0" w:color="auto"/>
              <w:left w:val="single" w:sz="4" w:space="0" w:color="auto"/>
              <w:bottom w:val="single" w:sz="4" w:space="0" w:color="auto"/>
              <w:right w:val="single" w:sz="4" w:space="0" w:color="auto"/>
            </w:tcBorders>
          </w:tcPr>
          <w:p w14:paraId="23099687" w14:textId="77777777" w:rsidR="00821508" w:rsidRDefault="00171EC5">
            <w:pPr>
              <w:spacing w:beforeAutospacing="1" w:afterAutospacing="1"/>
            </w:pPr>
            <w:r>
              <w:rPr>
                <w:color w:val="000000"/>
              </w:rPr>
              <w:t>Rental units rehabilitated:</w:t>
            </w:r>
            <w:r>
              <w:rPr>
                <w:color w:val="000000"/>
              </w:rPr>
              <w:br/>
              <w:t>5 Household Housing Unit</w:t>
            </w:r>
            <w:r>
              <w:rPr>
                <w:color w:val="000000"/>
              </w:rPr>
              <w:br/>
              <w:t xml:space="preserve"> </w:t>
            </w:r>
            <w:r>
              <w:rPr>
                <w:color w:val="000000"/>
              </w:rPr>
              <w:br/>
              <w:t>Homeowner Housing Rehabilitated:</w:t>
            </w:r>
            <w:r>
              <w:rPr>
                <w:color w:val="000000"/>
              </w:rPr>
              <w:br/>
              <w:t>25 Household Housing Unit</w:t>
            </w:r>
            <w:r>
              <w:rPr>
                <w:color w:val="000000"/>
              </w:rPr>
              <w:br/>
              <w:t xml:space="preserve"> </w:t>
            </w:r>
            <w:r>
              <w:rPr>
                <w:color w:val="000000"/>
              </w:rPr>
              <w:br/>
              <w:t>Direct Financial Assistance to Homebuyers:</w:t>
            </w:r>
            <w:r>
              <w:rPr>
                <w:color w:val="000000"/>
              </w:rPr>
              <w:br/>
              <w:t>5 Households Assisted</w:t>
            </w:r>
          </w:p>
        </w:tc>
      </w:tr>
      <w:tr w:rsidR="00821508" w14:paraId="1FB05D29" w14:textId="77777777">
        <w:trPr>
          <w:cantSplit/>
        </w:trPr>
        <w:tc>
          <w:tcPr>
            <w:tcW w:w="0" w:type="auto"/>
            <w:tcBorders>
              <w:top w:val="single" w:sz="4" w:space="0" w:color="auto"/>
              <w:left w:val="single" w:sz="4" w:space="0" w:color="auto"/>
              <w:bottom w:val="single" w:sz="4" w:space="0" w:color="auto"/>
              <w:right w:val="single" w:sz="4" w:space="0" w:color="auto"/>
            </w:tcBorders>
          </w:tcPr>
          <w:p w14:paraId="5E95439A" w14:textId="77777777" w:rsidR="00821508" w:rsidRDefault="00171EC5">
            <w:pPr>
              <w:spacing w:beforeAutospacing="1" w:afterAutospacing="1"/>
            </w:pPr>
            <w:r>
              <w:rPr>
                <w:b/>
                <w:color w:val="000000"/>
              </w:rPr>
              <w:t>3</w:t>
            </w:r>
          </w:p>
        </w:tc>
        <w:tc>
          <w:tcPr>
            <w:tcW w:w="0" w:type="auto"/>
            <w:tcBorders>
              <w:top w:val="single" w:sz="4" w:space="0" w:color="auto"/>
              <w:left w:val="single" w:sz="4" w:space="0" w:color="auto"/>
              <w:bottom w:val="single" w:sz="4" w:space="0" w:color="auto"/>
              <w:right w:val="single" w:sz="4" w:space="0" w:color="auto"/>
            </w:tcBorders>
          </w:tcPr>
          <w:p w14:paraId="1F4F4AA2" w14:textId="77777777" w:rsidR="00821508" w:rsidRDefault="00171EC5">
            <w:pPr>
              <w:spacing w:beforeAutospacing="1" w:afterAutospacing="1"/>
            </w:pPr>
            <w:r>
              <w:rPr>
                <w:color w:val="000000"/>
              </w:rPr>
              <w:t>Economic Development</w:t>
            </w:r>
          </w:p>
        </w:tc>
        <w:tc>
          <w:tcPr>
            <w:tcW w:w="0" w:type="auto"/>
            <w:tcBorders>
              <w:top w:val="single" w:sz="4" w:space="0" w:color="auto"/>
              <w:left w:val="single" w:sz="4" w:space="0" w:color="auto"/>
              <w:bottom w:val="single" w:sz="4" w:space="0" w:color="auto"/>
              <w:right w:val="single" w:sz="4" w:space="0" w:color="auto"/>
            </w:tcBorders>
          </w:tcPr>
          <w:p w14:paraId="3FEEDA9B" w14:textId="77777777" w:rsidR="00821508" w:rsidRDefault="00171EC5">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49453729" w14:textId="77777777" w:rsidR="00821508" w:rsidRDefault="00171EC5">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7F620B57" w14:textId="77777777" w:rsidR="00821508" w:rsidRDefault="00171EC5">
            <w:pPr>
              <w:spacing w:beforeAutospacing="1" w:afterAutospacing="1"/>
            </w:pPr>
            <w:r>
              <w:rPr>
                <w:color w:val="000000"/>
              </w:rPr>
              <w:t>Economic Development</w:t>
            </w:r>
          </w:p>
        </w:tc>
        <w:tc>
          <w:tcPr>
            <w:tcW w:w="0" w:type="auto"/>
            <w:tcBorders>
              <w:top w:val="single" w:sz="4" w:space="0" w:color="auto"/>
              <w:left w:val="single" w:sz="4" w:space="0" w:color="auto"/>
              <w:bottom w:val="single" w:sz="4" w:space="0" w:color="auto"/>
              <w:right w:val="single" w:sz="4" w:space="0" w:color="auto"/>
            </w:tcBorders>
          </w:tcPr>
          <w:p w14:paraId="6F59F493" w14:textId="77777777" w:rsidR="00821508" w:rsidRDefault="00171EC5">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6908A1DD" w14:textId="77777777" w:rsidR="00821508" w:rsidRDefault="00171EC5">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0B367BDF" w14:textId="77777777" w:rsidR="00821508" w:rsidRDefault="00171EC5">
            <w:pPr>
              <w:spacing w:beforeAutospacing="1" w:afterAutospacing="1"/>
              <w:jc w:val="right"/>
            </w:pPr>
            <w:r>
              <w:rPr>
                <w:color w:val="000000"/>
              </w:rPr>
              <w:t>CDBG: $200,000</w:t>
            </w:r>
          </w:p>
        </w:tc>
        <w:tc>
          <w:tcPr>
            <w:tcW w:w="0" w:type="auto"/>
            <w:tcBorders>
              <w:top w:val="single" w:sz="4" w:space="0" w:color="auto"/>
              <w:left w:val="single" w:sz="4" w:space="0" w:color="auto"/>
              <w:bottom w:val="single" w:sz="4" w:space="0" w:color="auto"/>
              <w:right w:val="single" w:sz="4" w:space="0" w:color="auto"/>
            </w:tcBorders>
          </w:tcPr>
          <w:p w14:paraId="443AD2A8" w14:textId="575AA15A" w:rsidR="00821508" w:rsidRDefault="00171EC5">
            <w:pPr>
              <w:spacing w:beforeAutospacing="1" w:afterAutospacing="1"/>
            </w:pPr>
            <w:r>
              <w:rPr>
                <w:color w:val="000000"/>
              </w:rPr>
              <w:t>Facade treatment/business building rehabilitation:</w:t>
            </w:r>
            <w:r>
              <w:rPr>
                <w:color w:val="000000"/>
              </w:rPr>
              <w:br/>
              <w:t>3 Business</w:t>
            </w:r>
            <w:r>
              <w:rPr>
                <w:color w:val="000000"/>
              </w:rPr>
              <w:br/>
              <w:t xml:space="preserve"> </w:t>
            </w:r>
            <w:r>
              <w:rPr>
                <w:color w:val="000000"/>
              </w:rPr>
              <w:br/>
              <w:t>Jobs created/retained:</w:t>
            </w:r>
            <w:r>
              <w:rPr>
                <w:color w:val="000000"/>
              </w:rPr>
              <w:br/>
              <w:t>5 Jobs</w:t>
            </w:r>
            <w:r>
              <w:rPr>
                <w:color w:val="000000"/>
              </w:rPr>
              <w:br/>
              <w:t xml:space="preserve"> </w:t>
            </w:r>
            <w:r>
              <w:rPr>
                <w:color w:val="000000"/>
              </w:rPr>
              <w:br/>
              <w:t>Businesses assisted:</w:t>
            </w:r>
            <w:r>
              <w:rPr>
                <w:color w:val="000000"/>
              </w:rPr>
              <w:br/>
              <w:t>2 Businesses Assisted</w:t>
            </w:r>
          </w:p>
        </w:tc>
      </w:tr>
      <w:tr w:rsidR="00821508" w14:paraId="0B6B6B38" w14:textId="77777777">
        <w:trPr>
          <w:cantSplit/>
        </w:trPr>
        <w:tc>
          <w:tcPr>
            <w:tcW w:w="0" w:type="auto"/>
            <w:tcBorders>
              <w:top w:val="single" w:sz="4" w:space="0" w:color="auto"/>
              <w:left w:val="single" w:sz="4" w:space="0" w:color="auto"/>
              <w:bottom w:val="single" w:sz="4" w:space="0" w:color="auto"/>
              <w:right w:val="single" w:sz="4" w:space="0" w:color="auto"/>
            </w:tcBorders>
          </w:tcPr>
          <w:p w14:paraId="4BF2B779" w14:textId="77777777" w:rsidR="00821508" w:rsidRDefault="00171EC5">
            <w:pPr>
              <w:spacing w:beforeAutospacing="1" w:afterAutospacing="1"/>
            </w:pPr>
            <w:r>
              <w:rPr>
                <w:b/>
                <w:color w:val="000000"/>
              </w:rPr>
              <w:lastRenderedPageBreak/>
              <w:t>4</w:t>
            </w:r>
          </w:p>
        </w:tc>
        <w:tc>
          <w:tcPr>
            <w:tcW w:w="0" w:type="auto"/>
            <w:tcBorders>
              <w:top w:val="single" w:sz="4" w:space="0" w:color="auto"/>
              <w:left w:val="single" w:sz="4" w:space="0" w:color="auto"/>
              <w:bottom w:val="single" w:sz="4" w:space="0" w:color="auto"/>
              <w:right w:val="single" w:sz="4" w:space="0" w:color="auto"/>
            </w:tcBorders>
          </w:tcPr>
          <w:p w14:paraId="39758508" w14:textId="77777777" w:rsidR="00821508" w:rsidRDefault="00171EC5">
            <w:pPr>
              <w:spacing w:beforeAutospacing="1" w:afterAutospacing="1"/>
            </w:pPr>
            <w:r>
              <w:rPr>
                <w:color w:val="000000"/>
              </w:rPr>
              <w:t>Neighborhood Revitalization</w:t>
            </w:r>
          </w:p>
        </w:tc>
        <w:tc>
          <w:tcPr>
            <w:tcW w:w="0" w:type="auto"/>
            <w:tcBorders>
              <w:top w:val="single" w:sz="4" w:space="0" w:color="auto"/>
              <w:left w:val="single" w:sz="4" w:space="0" w:color="auto"/>
              <w:bottom w:val="single" w:sz="4" w:space="0" w:color="auto"/>
              <w:right w:val="single" w:sz="4" w:space="0" w:color="auto"/>
            </w:tcBorders>
          </w:tcPr>
          <w:p w14:paraId="6C7D6935" w14:textId="77777777" w:rsidR="00821508" w:rsidRDefault="00171EC5">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223A0646" w14:textId="77777777" w:rsidR="00821508" w:rsidRDefault="00171EC5">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270F7430" w14:textId="77777777" w:rsidR="00821508" w:rsidRDefault="00171EC5">
            <w:pPr>
              <w:spacing w:beforeAutospacing="1" w:afterAutospacing="1"/>
            </w:pPr>
            <w:r>
              <w:rPr>
                <w:color w:val="000000"/>
              </w:rPr>
              <w:t>Non-Housing Community Development</w:t>
            </w:r>
          </w:p>
        </w:tc>
        <w:tc>
          <w:tcPr>
            <w:tcW w:w="0" w:type="auto"/>
            <w:tcBorders>
              <w:top w:val="single" w:sz="4" w:space="0" w:color="auto"/>
              <w:left w:val="single" w:sz="4" w:space="0" w:color="auto"/>
              <w:bottom w:val="single" w:sz="4" w:space="0" w:color="auto"/>
              <w:right w:val="single" w:sz="4" w:space="0" w:color="auto"/>
            </w:tcBorders>
          </w:tcPr>
          <w:p w14:paraId="16E9173A" w14:textId="77777777" w:rsidR="00821508" w:rsidRDefault="00171EC5">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072CD1FB" w14:textId="77777777" w:rsidR="00821508" w:rsidRDefault="00171EC5">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5D804FB7" w14:textId="77777777" w:rsidR="00821508" w:rsidRDefault="00171EC5">
            <w:pPr>
              <w:spacing w:beforeAutospacing="1" w:afterAutospacing="1"/>
              <w:jc w:val="right"/>
            </w:pPr>
            <w:r>
              <w:rPr>
                <w:color w:val="000000"/>
              </w:rPr>
              <w:t>CDBG: $200,000</w:t>
            </w:r>
          </w:p>
        </w:tc>
        <w:tc>
          <w:tcPr>
            <w:tcW w:w="0" w:type="auto"/>
            <w:tcBorders>
              <w:top w:val="single" w:sz="4" w:space="0" w:color="auto"/>
              <w:left w:val="single" w:sz="4" w:space="0" w:color="auto"/>
              <w:bottom w:val="single" w:sz="4" w:space="0" w:color="auto"/>
              <w:right w:val="single" w:sz="4" w:space="0" w:color="auto"/>
            </w:tcBorders>
          </w:tcPr>
          <w:p w14:paraId="1E7F0EE7" w14:textId="4121E5E8" w:rsidR="00821508" w:rsidRDefault="00171EC5">
            <w:pPr>
              <w:spacing w:beforeAutospacing="1" w:afterAutospacing="1"/>
            </w:pPr>
            <w:r>
              <w:rPr>
                <w:color w:val="000000"/>
              </w:rPr>
              <w:t>Public Facility or Infrastructure Activities other than Low/Moderate Income Housing Benefit:</w:t>
            </w:r>
            <w:r>
              <w:rPr>
                <w:color w:val="000000"/>
              </w:rPr>
              <w:br/>
              <w:t>3</w:t>
            </w:r>
            <w:r w:rsidR="00371865">
              <w:rPr>
                <w:color w:val="000000"/>
              </w:rPr>
              <w:t xml:space="preserve"> Facilities A</w:t>
            </w:r>
            <w:r>
              <w:rPr>
                <w:color w:val="000000"/>
              </w:rPr>
              <w:t>ssisted</w:t>
            </w:r>
          </w:p>
        </w:tc>
      </w:tr>
      <w:tr w:rsidR="00821508" w14:paraId="65084D93" w14:textId="77777777">
        <w:trPr>
          <w:cantSplit/>
        </w:trPr>
        <w:tc>
          <w:tcPr>
            <w:tcW w:w="0" w:type="auto"/>
            <w:tcBorders>
              <w:top w:val="single" w:sz="4" w:space="0" w:color="auto"/>
              <w:left w:val="single" w:sz="4" w:space="0" w:color="auto"/>
              <w:bottom w:val="single" w:sz="4" w:space="0" w:color="auto"/>
              <w:right w:val="single" w:sz="4" w:space="0" w:color="auto"/>
            </w:tcBorders>
          </w:tcPr>
          <w:p w14:paraId="32FCF8C5" w14:textId="77777777" w:rsidR="00821508" w:rsidRDefault="00171EC5">
            <w:pPr>
              <w:spacing w:beforeAutospacing="1" w:afterAutospacing="1"/>
            </w:pPr>
            <w:r>
              <w:rPr>
                <w:b/>
                <w:color w:val="000000"/>
              </w:rPr>
              <w:t>5</w:t>
            </w:r>
          </w:p>
        </w:tc>
        <w:tc>
          <w:tcPr>
            <w:tcW w:w="0" w:type="auto"/>
            <w:tcBorders>
              <w:top w:val="single" w:sz="4" w:space="0" w:color="auto"/>
              <w:left w:val="single" w:sz="4" w:space="0" w:color="auto"/>
              <w:bottom w:val="single" w:sz="4" w:space="0" w:color="auto"/>
              <w:right w:val="single" w:sz="4" w:space="0" w:color="auto"/>
            </w:tcBorders>
          </w:tcPr>
          <w:p w14:paraId="2DE0649A" w14:textId="77777777" w:rsidR="00821508" w:rsidRDefault="00171EC5">
            <w:pPr>
              <w:spacing w:beforeAutospacing="1" w:afterAutospacing="1"/>
            </w:pPr>
            <w:r>
              <w:rPr>
                <w:color w:val="000000"/>
              </w:rPr>
              <w:t>Fair Housing</w:t>
            </w:r>
          </w:p>
        </w:tc>
        <w:tc>
          <w:tcPr>
            <w:tcW w:w="0" w:type="auto"/>
            <w:tcBorders>
              <w:top w:val="single" w:sz="4" w:space="0" w:color="auto"/>
              <w:left w:val="single" w:sz="4" w:space="0" w:color="auto"/>
              <w:bottom w:val="single" w:sz="4" w:space="0" w:color="auto"/>
              <w:right w:val="single" w:sz="4" w:space="0" w:color="auto"/>
            </w:tcBorders>
          </w:tcPr>
          <w:p w14:paraId="148022EB" w14:textId="77777777" w:rsidR="00821508" w:rsidRDefault="00171EC5">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12C842FA" w14:textId="77777777" w:rsidR="00821508" w:rsidRDefault="00171EC5">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27BE2DBD" w14:textId="77777777" w:rsidR="00821508" w:rsidRDefault="00171EC5">
            <w:pPr>
              <w:spacing w:beforeAutospacing="1" w:afterAutospacing="1"/>
            </w:pPr>
            <w:r>
              <w:rPr>
                <w:color w:val="000000"/>
              </w:rPr>
              <w:t>Fair Housing</w:t>
            </w:r>
          </w:p>
        </w:tc>
        <w:tc>
          <w:tcPr>
            <w:tcW w:w="0" w:type="auto"/>
            <w:tcBorders>
              <w:top w:val="single" w:sz="4" w:space="0" w:color="auto"/>
              <w:left w:val="single" w:sz="4" w:space="0" w:color="auto"/>
              <w:bottom w:val="single" w:sz="4" w:space="0" w:color="auto"/>
              <w:right w:val="single" w:sz="4" w:space="0" w:color="auto"/>
            </w:tcBorders>
          </w:tcPr>
          <w:p w14:paraId="45ED78FC" w14:textId="77777777" w:rsidR="00821508" w:rsidRDefault="00171EC5">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424746C5" w14:textId="77777777" w:rsidR="00821508" w:rsidRDefault="00171EC5">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4372CAA2" w14:textId="77777777" w:rsidR="00821508" w:rsidRDefault="00171EC5">
            <w:pPr>
              <w:spacing w:beforeAutospacing="1" w:afterAutospacing="1"/>
              <w:jc w:val="right"/>
            </w:pPr>
            <w:r>
              <w:rPr>
                <w:color w:val="000000"/>
              </w:rPr>
              <w:t>CDBG: $60,000</w:t>
            </w:r>
          </w:p>
        </w:tc>
        <w:tc>
          <w:tcPr>
            <w:tcW w:w="0" w:type="auto"/>
            <w:tcBorders>
              <w:top w:val="single" w:sz="4" w:space="0" w:color="auto"/>
              <w:left w:val="single" w:sz="4" w:space="0" w:color="auto"/>
              <w:bottom w:val="single" w:sz="4" w:space="0" w:color="auto"/>
              <w:right w:val="single" w:sz="4" w:space="0" w:color="auto"/>
            </w:tcBorders>
          </w:tcPr>
          <w:p w14:paraId="25D4853D" w14:textId="15A62471" w:rsidR="00821508" w:rsidRDefault="00171EC5">
            <w:pPr>
              <w:spacing w:beforeAutospacing="1" w:afterAutospacing="1"/>
            </w:pPr>
            <w:r>
              <w:rPr>
                <w:color w:val="000000"/>
              </w:rPr>
              <w:t>Other:</w:t>
            </w:r>
            <w:r>
              <w:rPr>
                <w:color w:val="000000"/>
              </w:rPr>
              <w:br/>
              <w:t>5 Other</w:t>
            </w:r>
          </w:p>
        </w:tc>
      </w:tr>
      <w:tr w:rsidR="00821508" w14:paraId="2F3916B9" w14:textId="77777777">
        <w:trPr>
          <w:cantSplit/>
        </w:trPr>
        <w:tc>
          <w:tcPr>
            <w:tcW w:w="0" w:type="auto"/>
            <w:tcBorders>
              <w:top w:val="single" w:sz="4" w:space="0" w:color="auto"/>
              <w:left w:val="single" w:sz="4" w:space="0" w:color="auto"/>
              <w:bottom w:val="single" w:sz="4" w:space="0" w:color="auto"/>
              <w:right w:val="single" w:sz="4" w:space="0" w:color="auto"/>
            </w:tcBorders>
          </w:tcPr>
          <w:p w14:paraId="0A94E722" w14:textId="77777777" w:rsidR="00821508" w:rsidRDefault="00171EC5">
            <w:pPr>
              <w:spacing w:beforeAutospacing="1" w:afterAutospacing="1"/>
            </w:pPr>
            <w:r>
              <w:rPr>
                <w:b/>
                <w:color w:val="000000"/>
              </w:rPr>
              <w:t>6</w:t>
            </w:r>
          </w:p>
        </w:tc>
        <w:tc>
          <w:tcPr>
            <w:tcW w:w="0" w:type="auto"/>
            <w:tcBorders>
              <w:top w:val="single" w:sz="4" w:space="0" w:color="auto"/>
              <w:left w:val="single" w:sz="4" w:space="0" w:color="auto"/>
              <w:bottom w:val="single" w:sz="4" w:space="0" w:color="auto"/>
              <w:right w:val="single" w:sz="4" w:space="0" w:color="auto"/>
            </w:tcBorders>
          </w:tcPr>
          <w:p w14:paraId="0D73B7F4" w14:textId="77777777" w:rsidR="00821508" w:rsidRDefault="00171EC5">
            <w:pPr>
              <w:spacing w:beforeAutospacing="1" w:afterAutospacing="1"/>
            </w:pPr>
            <w:r>
              <w:rPr>
                <w:color w:val="000000"/>
              </w:rPr>
              <w:t>Planning and Program Administration</w:t>
            </w:r>
          </w:p>
        </w:tc>
        <w:tc>
          <w:tcPr>
            <w:tcW w:w="0" w:type="auto"/>
            <w:tcBorders>
              <w:top w:val="single" w:sz="4" w:space="0" w:color="auto"/>
              <w:left w:val="single" w:sz="4" w:space="0" w:color="auto"/>
              <w:bottom w:val="single" w:sz="4" w:space="0" w:color="auto"/>
              <w:right w:val="single" w:sz="4" w:space="0" w:color="auto"/>
            </w:tcBorders>
          </w:tcPr>
          <w:p w14:paraId="2B64D2C0" w14:textId="77777777" w:rsidR="00821508" w:rsidRDefault="00171EC5">
            <w:pPr>
              <w:spacing w:beforeAutospacing="1" w:afterAutospacing="1"/>
              <w:jc w:val="right"/>
            </w:pPr>
            <w:r>
              <w:rPr>
                <w:color w:val="000000"/>
              </w:rPr>
              <w:t>2025</w:t>
            </w:r>
          </w:p>
        </w:tc>
        <w:tc>
          <w:tcPr>
            <w:tcW w:w="0" w:type="auto"/>
            <w:tcBorders>
              <w:top w:val="single" w:sz="4" w:space="0" w:color="auto"/>
              <w:left w:val="single" w:sz="4" w:space="0" w:color="auto"/>
              <w:bottom w:val="single" w:sz="4" w:space="0" w:color="auto"/>
              <w:right w:val="single" w:sz="4" w:space="0" w:color="auto"/>
            </w:tcBorders>
          </w:tcPr>
          <w:p w14:paraId="55F5D1B0" w14:textId="77777777" w:rsidR="00821508" w:rsidRDefault="00171EC5">
            <w:pPr>
              <w:spacing w:beforeAutospacing="1" w:afterAutospacing="1"/>
              <w:jc w:val="right"/>
            </w:pPr>
            <w:r>
              <w:rPr>
                <w:color w:val="000000"/>
              </w:rPr>
              <w:t>2029</w:t>
            </w:r>
          </w:p>
        </w:tc>
        <w:tc>
          <w:tcPr>
            <w:tcW w:w="0" w:type="auto"/>
            <w:tcBorders>
              <w:top w:val="single" w:sz="4" w:space="0" w:color="auto"/>
              <w:left w:val="single" w:sz="4" w:space="0" w:color="auto"/>
              <w:bottom w:val="single" w:sz="4" w:space="0" w:color="auto"/>
              <w:right w:val="single" w:sz="4" w:space="0" w:color="auto"/>
            </w:tcBorders>
          </w:tcPr>
          <w:p w14:paraId="527A20C8" w14:textId="77777777" w:rsidR="00821508" w:rsidRDefault="00171EC5">
            <w:pPr>
              <w:spacing w:beforeAutospacing="1" w:afterAutospacing="1"/>
            </w:pPr>
            <w:r>
              <w:rPr>
                <w:color w:val="000000"/>
              </w:rPr>
              <w:t>Planning and Program Administration</w:t>
            </w:r>
          </w:p>
        </w:tc>
        <w:tc>
          <w:tcPr>
            <w:tcW w:w="0" w:type="auto"/>
            <w:tcBorders>
              <w:top w:val="single" w:sz="4" w:space="0" w:color="auto"/>
              <w:left w:val="single" w:sz="4" w:space="0" w:color="auto"/>
              <w:bottom w:val="single" w:sz="4" w:space="0" w:color="auto"/>
              <w:right w:val="single" w:sz="4" w:space="0" w:color="auto"/>
            </w:tcBorders>
          </w:tcPr>
          <w:p w14:paraId="32487C50" w14:textId="77777777" w:rsidR="00821508" w:rsidRDefault="00171EC5">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21D5D2DE" w14:textId="77777777" w:rsidR="00821508" w:rsidRDefault="00171EC5">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23076545" w14:textId="21D0D34D" w:rsidR="00821508" w:rsidRDefault="00171EC5">
            <w:pPr>
              <w:spacing w:beforeAutospacing="1" w:afterAutospacing="1"/>
              <w:jc w:val="right"/>
            </w:pPr>
            <w:r>
              <w:rPr>
                <w:color w:val="000000"/>
              </w:rPr>
              <w:t>CDBG: $15</w:t>
            </w:r>
            <w:r w:rsidR="00371865">
              <w:rPr>
                <w:color w:val="000000"/>
              </w:rPr>
              <w:t>0</w:t>
            </w:r>
            <w:r>
              <w:rPr>
                <w:color w:val="000000"/>
              </w:rPr>
              <w:t>,000</w:t>
            </w:r>
          </w:p>
        </w:tc>
        <w:tc>
          <w:tcPr>
            <w:tcW w:w="0" w:type="auto"/>
            <w:tcBorders>
              <w:top w:val="single" w:sz="4" w:space="0" w:color="auto"/>
              <w:left w:val="single" w:sz="4" w:space="0" w:color="auto"/>
              <w:bottom w:val="single" w:sz="4" w:space="0" w:color="auto"/>
              <w:right w:val="single" w:sz="4" w:space="0" w:color="auto"/>
            </w:tcBorders>
          </w:tcPr>
          <w:p w14:paraId="6DC4BAA4" w14:textId="77777777" w:rsidR="00821508" w:rsidRDefault="00171EC5">
            <w:pPr>
              <w:spacing w:beforeAutospacing="1" w:afterAutospacing="1"/>
            </w:pPr>
            <w:r>
              <w:rPr>
                <w:color w:val="000000"/>
              </w:rPr>
              <w:t>Other:</w:t>
            </w:r>
            <w:r>
              <w:rPr>
                <w:color w:val="000000"/>
              </w:rPr>
              <w:br/>
              <w:t>5 Other</w:t>
            </w:r>
          </w:p>
        </w:tc>
      </w:tr>
    </w:tbl>
    <w:p w14:paraId="3C297579"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58</w:t>
      </w:r>
      <w:r>
        <w:rPr>
          <w:rFonts w:asciiTheme="minorHAnsi" w:hAnsiTheme="minorHAnsi"/>
        </w:rPr>
        <w:fldChar w:fldCharType="end"/>
      </w:r>
      <w:r>
        <w:rPr>
          <w:rFonts w:asciiTheme="minorHAnsi" w:hAnsiTheme="minorHAnsi"/>
        </w:rPr>
        <w:t xml:space="preserve"> – Goals Summary</w:t>
      </w:r>
    </w:p>
    <w:p w14:paraId="1D8C7AA0" w14:textId="77777777" w:rsidR="00FA0F96" w:rsidRDefault="00FA0F96">
      <w:pPr>
        <w:rPr>
          <w:b/>
          <w:sz w:val="24"/>
          <w:szCs w:val="24"/>
        </w:rPr>
      </w:pPr>
    </w:p>
    <w:p w14:paraId="62CCB19B" w14:textId="77777777" w:rsidR="00371865" w:rsidRDefault="00371865">
      <w:pPr>
        <w:rPr>
          <w:b/>
          <w:sz w:val="24"/>
          <w:szCs w:val="24"/>
        </w:rPr>
      </w:pPr>
    </w:p>
    <w:p w14:paraId="14C5C6BE" w14:textId="77777777" w:rsidR="00371865" w:rsidRDefault="00371865">
      <w:pPr>
        <w:rPr>
          <w:b/>
          <w:sz w:val="24"/>
          <w:szCs w:val="24"/>
        </w:rPr>
      </w:pPr>
    </w:p>
    <w:p w14:paraId="259729B2" w14:textId="77777777" w:rsidR="00371865" w:rsidRDefault="00371865">
      <w:pPr>
        <w:rPr>
          <w:b/>
          <w:sz w:val="24"/>
          <w:szCs w:val="24"/>
        </w:rPr>
      </w:pPr>
    </w:p>
    <w:p w14:paraId="06ADE693" w14:textId="77777777" w:rsidR="00371865" w:rsidRDefault="00371865">
      <w:pPr>
        <w:rPr>
          <w:b/>
          <w:sz w:val="24"/>
          <w:szCs w:val="24"/>
        </w:rPr>
      </w:pPr>
    </w:p>
    <w:p w14:paraId="57D147A7" w14:textId="77777777" w:rsidR="00371865" w:rsidRDefault="00371865">
      <w:pPr>
        <w:rPr>
          <w:b/>
          <w:sz w:val="24"/>
          <w:szCs w:val="24"/>
        </w:rPr>
      </w:pPr>
    </w:p>
    <w:p w14:paraId="22986337" w14:textId="77777777" w:rsidR="00171EC5" w:rsidRDefault="00171EC5">
      <w:pPr>
        <w:rPr>
          <w:b/>
          <w:sz w:val="24"/>
          <w:szCs w:val="24"/>
        </w:rPr>
      </w:pPr>
    </w:p>
    <w:p w14:paraId="180E21B8" w14:textId="77777777" w:rsidR="00171EC5" w:rsidRDefault="00171EC5">
      <w:pPr>
        <w:rPr>
          <w:b/>
          <w:sz w:val="24"/>
          <w:szCs w:val="24"/>
        </w:rPr>
      </w:pPr>
    </w:p>
    <w:p w14:paraId="63B8D0C7" w14:textId="77777777" w:rsidR="00171EC5" w:rsidRDefault="00171EC5">
      <w:pPr>
        <w:rPr>
          <w:b/>
          <w:sz w:val="24"/>
          <w:szCs w:val="24"/>
        </w:rPr>
      </w:pPr>
    </w:p>
    <w:p w14:paraId="402F8EB5" w14:textId="77777777" w:rsidR="00171EC5" w:rsidRDefault="00171EC5">
      <w:pPr>
        <w:rPr>
          <w:b/>
          <w:sz w:val="24"/>
          <w:szCs w:val="24"/>
        </w:rPr>
      </w:pPr>
    </w:p>
    <w:p w14:paraId="5CB435E7" w14:textId="77777777" w:rsidR="00171EC5" w:rsidRDefault="00171EC5">
      <w:pPr>
        <w:rPr>
          <w:b/>
          <w:sz w:val="24"/>
          <w:szCs w:val="24"/>
        </w:rPr>
      </w:pPr>
    </w:p>
    <w:p w14:paraId="6ADE0C09" w14:textId="77777777" w:rsidR="00171EC5" w:rsidRDefault="00171EC5">
      <w:pPr>
        <w:rPr>
          <w:b/>
          <w:sz w:val="24"/>
          <w:szCs w:val="24"/>
        </w:rPr>
      </w:pPr>
    </w:p>
    <w:p w14:paraId="31491388" w14:textId="0884D4A2" w:rsidR="00FA0F96" w:rsidRDefault="00171EC5">
      <w:pPr>
        <w:rPr>
          <w:b/>
          <w:sz w:val="24"/>
          <w:szCs w:val="24"/>
        </w:rPr>
      </w:pPr>
      <w:r>
        <w:rPr>
          <w:b/>
          <w:sz w:val="24"/>
          <w:szCs w:val="24"/>
        </w:rPr>
        <w:lastRenderedPageBreak/>
        <w:t>Goal Descriptions</w:t>
      </w:r>
    </w:p>
    <w:p w14:paraId="5B7F2637" w14:textId="77777777" w:rsidR="00FA0F96" w:rsidRDefault="00FA0F96">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734"/>
        <w:gridCol w:w="7997"/>
      </w:tblGrid>
      <w:tr w:rsidR="00821508" w14:paraId="289333B1" w14:textId="77777777">
        <w:trPr>
          <w:cantSplit/>
        </w:trPr>
        <w:tc>
          <w:tcPr>
            <w:tcW w:w="0" w:type="auto"/>
            <w:vMerge w:val="restart"/>
          </w:tcPr>
          <w:p w14:paraId="37E9F5B5" w14:textId="77777777" w:rsidR="00821508" w:rsidRDefault="00171EC5">
            <w:pPr>
              <w:keepNext/>
              <w:spacing w:before="100" w:after="0"/>
            </w:pPr>
            <w:r>
              <w:rPr>
                <w:b/>
                <w:color w:val="000000"/>
              </w:rPr>
              <w:t>1</w:t>
            </w:r>
          </w:p>
        </w:tc>
        <w:tc>
          <w:tcPr>
            <w:tcW w:w="0" w:type="auto"/>
          </w:tcPr>
          <w:p w14:paraId="2583DF8C" w14:textId="77777777" w:rsidR="00FA0F96" w:rsidRDefault="00171EC5">
            <w:pPr>
              <w:keepNext/>
              <w:spacing w:before="100" w:after="0"/>
              <w:rPr>
                <w:b/>
              </w:rPr>
            </w:pPr>
            <w:r>
              <w:rPr>
                <w:b/>
              </w:rPr>
              <w:t>Goal Name</w:t>
            </w:r>
          </w:p>
        </w:tc>
        <w:tc>
          <w:tcPr>
            <w:tcW w:w="0" w:type="auto"/>
          </w:tcPr>
          <w:p w14:paraId="4F23B994" w14:textId="77777777" w:rsidR="00821508" w:rsidRDefault="00171EC5">
            <w:pPr>
              <w:spacing w:before="100" w:after="0"/>
            </w:pPr>
            <w:r>
              <w:rPr>
                <w:color w:val="000000"/>
              </w:rPr>
              <w:t>Public Services</w:t>
            </w:r>
          </w:p>
        </w:tc>
      </w:tr>
      <w:tr w:rsidR="00821508" w14:paraId="52070954" w14:textId="77777777">
        <w:trPr>
          <w:cantSplit/>
        </w:trPr>
        <w:tc>
          <w:tcPr>
            <w:tcW w:w="0" w:type="auto"/>
            <w:vMerge/>
          </w:tcPr>
          <w:p w14:paraId="3232C75F" w14:textId="77777777" w:rsidR="00821508" w:rsidRDefault="00821508"/>
        </w:tc>
        <w:tc>
          <w:tcPr>
            <w:tcW w:w="0" w:type="auto"/>
          </w:tcPr>
          <w:p w14:paraId="61175895" w14:textId="77777777" w:rsidR="00FA0F96" w:rsidRDefault="00171EC5">
            <w:pPr>
              <w:keepNext/>
              <w:spacing w:before="100" w:after="0"/>
              <w:rPr>
                <w:b/>
              </w:rPr>
            </w:pPr>
            <w:r>
              <w:rPr>
                <w:b/>
              </w:rPr>
              <w:t>Goal Description</w:t>
            </w:r>
          </w:p>
        </w:tc>
        <w:tc>
          <w:tcPr>
            <w:tcW w:w="0" w:type="auto"/>
          </w:tcPr>
          <w:p w14:paraId="57AE3A7F" w14:textId="77777777" w:rsidR="00821508" w:rsidRDefault="00171EC5">
            <w:pPr>
              <w:spacing w:before="100" w:after="0"/>
            </w:pPr>
            <w:r>
              <w:rPr>
                <w:color w:val="000000"/>
              </w:rPr>
              <w:t>Basic needs services </w:t>
            </w:r>
          </w:p>
        </w:tc>
      </w:tr>
      <w:tr w:rsidR="00821508" w14:paraId="318097B5" w14:textId="77777777">
        <w:trPr>
          <w:cantSplit/>
        </w:trPr>
        <w:tc>
          <w:tcPr>
            <w:tcW w:w="0" w:type="auto"/>
            <w:vMerge w:val="restart"/>
          </w:tcPr>
          <w:p w14:paraId="72FDCAA2" w14:textId="77777777" w:rsidR="00821508" w:rsidRDefault="00171EC5">
            <w:pPr>
              <w:keepNext/>
              <w:spacing w:before="100" w:after="0"/>
            </w:pPr>
            <w:r>
              <w:rPr>
                <w:b/>
                <w:color w:val="000000"/>
              </w:rPr>
              <w:t>2</w:t>
            </w:r>
          </w:p>
        </w:tc>
        <w:tc>
          <w:tcPr>
            <w:tcW w:w="0" w:type="auto"/>
          </w:tcPr>
          <w:p w14:paraId="0D539101" w14:textId="77777777" w:rsidR="00FA0F96" w:rsidRDefault="00171EC5">
            <w:pPr>
              <w:keepNext/>
              <w:spacing w:before="100" w:after="0"/>
              <w:rPr>
                <w:b/>
              </w:rPr>
            </w:pPr>
            <w:r>
              <w:rPr>
                <w:b/>
              </w:rPr>
              <w:t>Goal Name</w:t>
            </w:r>
          </w:p>
        </w:tc>
        <w:tc>
          <w:tcPr>
            <w:tcW w:w="0" w:type="auto"/>
          </w:tcPr>
          <w:p w14:paraId="59EE996C" w14:textId="77777777" w:rsidR="00821508" w:rsidRDefault="00171EC5">
            <w:pPr>
              <w:spacing w:before="100" w:after="0"/>
            </w:pPr>
            <w:r>
              <w:rPr>
                <w:color w:val="000000"/>
              </w:rPr>
              <w:t>Housing Development</w:t>
            </w:r>
          </w:p>
        </w:tc>
      </w:tr>
      <w:tr w:rsidR="00821508" w14:paraId="2A677ED9" w14:textId="77777777">
        <w:trPr>
          <w:cantSplit/>
        </w:trPr>
        <w:tc>
          <w:tcPr>
            <w:tcW w:w="0" w:type="auto"/>
            <w:vMerge/>
          </w:tcPr>
          <w:p w14:paraId="2D48BB91" w14:textId="77777777" w:rsidR="00821508" w:rsidRDefault="00821508"/>
        </w:tc>
        <w:tc>
          <w:tcPr>
            <w:tcW w:w="0" w:type="auto"/>
          </w:tcPr>
          <w:p w14:paraId="5A508816" w14:textId="77777777" w:rsidR="00FA0F96" w:rsidRDefault="00171EC5">
            <w:pPr>
              <w:keepNext/>
              <w:spacing w:before="100" w:after="0"/>
              <w:rPr>
                <w:b/>
              </w:rPr>
            </w:pPr>
            <w:r>
              <w:rPr>
                <w:b/>
              </w:rPr>
              <w:t>Goal Description</w:t>
            </w:r>
          </w:p>
        </w:tc>
        <w:tc>
          <w:tcPr>
            <w:tcW w:w="0" w:type="auto"/>
          </w:tcPr>
          <w:p w14:paraId="5E8188BC" w14:textId="77777777" w:rsidR="00821508" w:rsidRDefault="00171EC5">
            <w:pPr>
              <w:spacing w:before="100" w:after="0"/>
            </w:pPr>
            <w:r>
              <w:rPr>
                <w:color w:val="000000"/>
              </w:rPr>
              <w:t xml:space="preserve">Development of housing available to </w:t>
            </w:r>
            <w:proofErr w:type="gramStart"/>
            <w:r>
              <w:rPr>
                <w:color w:val="000000"/>
              </w:rPr>
              <w:t>low and moderate income</w:t>
            </w:r>
            <w:proofErr w:type="gramEnd"/>
            <w:r>
              <w:rPr>
                <w:color w:val="000000"/>
              </w:rPr>
              <w:t xml:space="preserve"> households.</w:t>
            </w:r>
          </w:p>
        </w:tc>
      </w:tr>
      <w:tr w:rsidR="00821508" w14:paraId="4010E98F" w14:textId="77777777">
        <w:trPr>
          <w:cantSplit/>
        </w:trPr>
        <w:tc>
          <w:tcPr>
            <w:tcW w:w="0" w:type="auto"/>
            <w:vMerge w:val="restart"/>
          </w:tcPr>
          <w:p w14:paraId="5F7A098C" w14:textId="77777777" w:rsidR="00821508" w:rsidRDefault="00171EC5">
            <w:pPr>
              <w:keepNext/>
              <w:spacing w:before="100" w:after="0"/>
            </w:pPr>
            <w:r>
              <w:rPr>
                <w:b/>
                <w:color w:val="000000"/>
              </w:rPr>
              <w:t>3</w:t>
            </w:r>
          </w:p>
        </w:tc>
        <w:tc>
          <w:tcPr>
            <w:tcW w:w="0" w:type="auto"/>
          </w:tcPr>
          <w:p w14:paraId="67CD1AF8" w14:textId="77777777" w:rsidR="00FA0F96" w:rsidRDefault="00171EC5">
            <w:pPr>
              <w:keepNext/>
              <w:spacing w:before="100" w:after="0"/>
              <w:rPr>
                <w:b/>
              </w:rPr>
            </w:pPr>
            <w:r>
              <w:rPr>
                <w:b/>
              </w:rPr>
              <w:t>Goal Name</w:t>
            </w:r>
          </w:p>
        </w:tc>
        <w:tc>
          <w:tcPr>
            <w:tcW w:w="0" w:type="auto"/>
          </w:tcPr>
          <w:p w14:paraId="42909780" w14:textId="77777777" w:rsidR="00821508" w:rsidRDefault="00171EC5">
            <w:pPr>
              <w:spacing w:before="100" w:after="0"/>
            </w:pPr>
            <w:r>
              <w:rPr>
                <w:color w:val="000000"/>
              </w:rPr>
              <w:t>Economic Development</w:t>
            </w:r>
          </w:p>
        </w:tc>
      </w:tr>
      <w:tr w:rsidR="00821508" w14:paraId="1E1BBD5B" w14:textId="77777777">
        <w:trPr>
          <w:cantSplit/>
        </w:trPr>
        <w:tc>
          <w:tcPr>
            <w:tcW w:w="0" w:type="auto"/>
            <w:vMerge/>
          </w:tcPr>
          <w:p w14:paraId="63DCE78B" w14:textId="77777777" w:rsidR="00821508" w:rsidRDefault="00821508"/>
        </w:tc>
        <w:tc>
          <w:tcPr>
            <w:tcW w:w="0" w:type="auto"/>
          </w:tcPr>
          <w:p w14:paraId="2CAB9C1C" w14:textId="77777777" w:rsidR="00FA0F96" w:rsidRDefault="00171EC5">
            <w:pPr>
              <w:keepNext/>
              <w:spacing w:before="100" w:after="0"/>
              <w:rPr>
                <w:b/>
              </w:rPr>
            </w:pPr>
            <w:r>
              <w:rPr>
                <w:b/>
              </w:rPr>
              <w:t>Goal Description</w:t>
            </w:r>
          </w:p>
        </w:tc>
        <w:tc>
          <w:tcPr>
            <w:tcW w:w="0" w:type="auto"/>
          </w:tcPr>
          <w:p w14:paraId="4E90A521" w14:textId="77777777" w:rsidR="00821508" w:rsidRDefault="00171EC5">
            <w:pPr>
              <w:spacing w:before="100" w:after="0"/>
            </w:pPr>
            <w:r>
              <w:rPr>
                <w:color w:val="000000"/>
              </w:rPr>
              <w:t>Commercial facade improvements and small business development.</w:t>
            </w:r>
          </w:p>
        </w:tc>
      </w:tr>
      <w:tr w:rsidR="00821508" w14:paraId="70D8A76E" w14:textId="77777777">
        <w:trPr>
          <w:cantSplit/>
        </w:trPr>
        <w:tc>
          <w:tcPr>
            <w:tcW w:w="0" w:type="auto"/>
            <w:vMerge w:val="restart"/>
          </w:tcPr>
          <w:p w14:paraId="293C01C9" w14:textId="77777777" w:rsidR="00821508" w:rsidRDefault="00171EC5">
            <w:pPr>
              <w:keepNext/>
              <w:spacing w:before="100" w:after="0"/>
            </w:pPr>
            <w:r>
              <w:rPr>
                <w:b/>
                <w:color w:val="000000"/>
              </w:rPr>
              <w:t>4</w:t>
            </w:r>
          </w:p>
        </w:tc>
        <w:tc>
          <w:tcPr>
            <w:tcW w:w="0" w:type="auto"/>
          </w:tcPr>
          <w:p w14:paraId="7E1D388F" w14:textId="77777777" w:rsidR="00FA0F96" w:rsidRDefault="00171EC5">
            <w:pPr>
              <w:keepNext/>
              <w:spacing w:before="100" w:after="0"/>
              <w:rPr>
                <w:b/>
              </w:rPr>
            </w:pPr>
            <w:r>
              <w:rPr>
                <w:b/>
              </w:rPr>
              <w:t>Goal Name</w:t>
            </w:r>
          </w:p>
        </w:tc>
        <w:tc>
          <w:tcPr>
            <w:tcW w:w="0" w:type="auto"/>
          </w:tcPr>
          <w:p w14:paraId="420FBD29" w14:textId="77777777" w:rsidR="00821508" w:rsidRDefault="00171EC5">
            <w:pPr>
              <w:spacing w:before="100" w:after="0"/>
            </w:pPr>
            <w:r>
              <w:rPr>
                <w:color w:val="000000"/>
              </w:rPr>
              <w:t>Neighborhood Revitalization</w:t>
            </w:r>
          </w:p>
        </w:tc>
      </w:tr>
      <w:tr w:rsidR="00821508" w14:paraId="243B59A4" w14:textId="77777777">
        <w:trPr>
          <w:cantSplit/>
        </w:trPr>
        <w:tc>
          <w:tcPr>
            <w:tcW w:w="0" w:type="auto"/>
            <w:vMerge/>
          </w:tcPr>
          <w:p w14:paraId="429C297C" w14:textId="77777777" w:rsidR="00821508" w:rsidRDefault="00821508"/>
        </w:tc>
        <w:tc>
          <w:tcPr>
            <w:tcW w:w="0" w:type="auto"/>
          </w:tcPr>
          <w:p w14:paraId="7BF06411" w14:textId="77777777" w:rsidR="00FA0F96" w:rsidRDefault="00171EC5">
            <w:pPr>
              <w:keepNext/>
              <w:spacing w:before="100" w:after="0"/>
              <w:rPr>
                <w:b/>
              </w:rPr>
            </w:pPr>
            <w:r>
              <w:rPr>
                <w:b/>
              </w:rPr>
              <w:t>Goal Description</w:t>
            </w:r>
          </w:p>
        </w:tc>
        <w:tc>
          <w:tcPr>
            <w:tcW w:w="0" w:type="auto"/>
          </w:tcPr>
          <w:p w14:paraId="503BE134" w14:textId="77777777" w:rsidR="00821508" w:rsidRDefault="00171EC5">
            <w:pPr>
              <w:spacing w:before="100" w:after="0"/>
            </w:pPr>
            <w:r>
              <w:rPr>
                <w:color w:val="000000"/>
              </w:rPr>
              <w:t>Low/mod income area improvements.</w:t>
            </w:r>
          </w:p>
        </w:tc>
      </w:tr>
      <w:tr w:rsidR="00821508" w14:paraId="6A267983" w14:textId="77777777">
        <w:trPr>
          <w:cantSplit/>
        </w:trPr>
        <w:tc>
          <w:tcPr>
            <w:tcW w:w="0" w:type="auto"/>
            <w:vMerge w:val="restart"/>
          </w:tcPr>
          <w:p w14:paraId="13EAA293" w14:textId="77777777" w:rsidR="00821508" w:rsidRDefault="00171EC5">
            <w:pPr>
              <w:keepNext/>
              <w:spacing w:before="100" w:after="0"/>
            </w:pPr>
            <w:r>
              <w:rPr>
                <w:b/>
                <w:color w:val="000000"/>
              </w:rPr>
              <w:t>5</w:t>
            </w:r>
          </w:p>
        </w:tc>
        <w:tc>
          <w:tcPr>
            <w:tcW w:w="0" w:type="auto"/>
          </w:tcPr>
          <w:p w14:paraId="2B6BAB82" w14:textId="77777777" w:rsidR="00FA0F96" w:rsidRDefault="00171EC5">
            <w:pPr>
              <w:keepNext/>
              <w:spacing w:before="100" w:after="0"/>
              <w:rPr>
                <w:b/>
              </w:rPr>
            </w:pPr>
            <w:r>
              <w:rPr>
                <w:b/>
              </w:rPr>
              <w:t>Goal Name</w:t>
            </w:r>
          </w:p>
        </w:tc>
        <w:tc>
          <w:tcPr>
            <w:tcW w:w="0" w:type="auto"/>
          </w:tcPr>
          <w:p w14:paraId="5C9F665A" w14:textId="77777777" w:rsidR="00821508" w:rsidRDefault="00171EC5">
            <w:pPr>
              <w:spacing w:before="100" w:after="0"/>
            </w:pPr>
            <w:r>
              <w:rPr>
                <w:color w:val="000000"/>
              </w:rPr>
              <w:t>Fair Housing</w:t>
            </w:r>
          </w:p>
        </w:tc>
      </w:tr>
      <w:tr w:rsidR="00821508" w14:paraId="29AB10DE" w14:textId="77777777">
        <w:trPr>
          <w:cantSplit/>
        </w:trPr>
        <w:tc>
          <w:tcPr>
            <w:tcW w:w="0" w:type="auto"/>
            <w:vMerge/>
          </w:tcPr>
          <w:p w14:paraId="6110893A" w14:textId="77777777" w:rsidR="00821508" w:rsidRDefault="00821508"/>
        </w:tc>
        <w:tc>
          <w:tcPr>
            <w:tcW w:w="0" w:type="auto"/>
          </w:tcPr>
          <w:p w14:paraId="526D72D3" w14:textId="77777777" w:rsidR="00FA0F96" w:rsidRDefault="00171EC5">
            <w:pPr>
              <w:keepNext/>
              <w:spacing w:before="100" w:after="0"/>
              <w:rPr>
                <w:b/>
              </w:rPr>
            </w:pPr>
            <w:r>
              <w:rPr>
                <w:b/>
              </w:rPr>
              <w:t>Goal Description</w:t>
            </w:r>
          </w:p>
        </w:tc>
        <w:tc>
          <w:tcPr>
            <w:tcW w:w="0" w:type="auto"/>
          </w:tcPr>
          <w:p w14:paraId="4BDAF30D" w14:textId="77777777" w:rsidR="00821508" w:rsidRDefault="00171EC5">
            <w:pPr>
              <w:spacing w:before="100" w:after="0"/>
            </w:pPr>
            <w:r>
              <w:rPr>
                <w:color w:val="000000"/>
              </w:rPr>
              <w:t>Fair housing information and education, investigative services and technical assistance.</w:t>
            </w:r>
          </w:p>
        </w:tc>
      </w:tr>
      <w:tr w:rsidR="00821508" w14:paraId="453FEDFA" w14:textId="77777777">
        <w:trPr>
          <w:cantSplit/>
        </w:trPr>
        <w:tc>
          <w:tcPr>
            <w:tcW w:w="0" w:type="auto"/>
            <w:vMerge w:val="restart"/>
          </w:tcPr>
          <w:p w14:paraId="22B2D1A4" w14:textId="77777777" w:rsidR="00821508" w:rsidRDefault="00171EC5">
            <w:pPr>
              <w:keepNext/>
              <w:spacing w:before="100" w:after="0"/>
            </w:pPr>
            <w:r>
              <w:rPr>
                <w:b/>
                <w:color w:val="000000"/>
              </w:rPr>
              <w:t>6</w:t>
            </w:r>
          </w:p>
        </w:tc>
        <w:tc>
          <w:tcPr>
            <w:tcW w:w="0" w:type="auto"/>
          </w:tcPr>
          <w:p w14:paraId="412154DF" w14:textId="77777777" w:rsidR="00FA0F96" w:rsidRDefault="00171EC5">
            <w:pPr>
              <w:keepNext/>
              <w:spacing w:before="100" w:after="0"/>
              <w:rPr>
                <w:b/>
              </w:rPr>
            </w:pPr>
            <w:r>
              <w:rPr>
                <w:b/>
              </w:rPr>
              <w:t>Goal Name</w:t>
            </w:r>
          </w:p>
        </w:tc>
        <w:tc>
          <w:tcPr>
            <w:tcW w:w="0" w:type="auto"/>
          </w:tcPr>
          <w:p w14:paraId="36C1D61D" w14:textId="77777777" w:rsidR="00821508" w:rsidRDefault="00171EC5">
            <w:pPr>
              <w:spacing w:before="100" w:after="0"/>
            </w:pPr>
            <w:r>
              <w:rPr>
                <w:color w:val="000000"/>
              </w:rPr>
              <w:t>Planning and Program Administration</w:t>
            </w:r>
          </w:p>
        </w:tc>
      </w:tr>
      <w:tr w:rsidR="00821508" w14:paraId="4B234144" w14:textId="77777777">
        <w:trPr>
          <w:cantSplit/>
        </w:trPr>
        <w:tc>
          <w:tcPr>
            <w:tcW w:w="0" w:type="auto"/>
            <w:vMerge/>
          </w:tcPr>
          <w:p w14:paraId="409968B0" w14:textId="77777777" w:rsidR="00821508" w:rsidRDefault="00821508"/>
        </w:tc>
        <w:tc>
          <w:tcPr>
            <w:tcW w:w="0" w:type="auto"/>
          </w:tcPr>
          <w:p w14:paraId="5851EBBF" w14:textId="77777777" w:rsidR="00FA0F96" w:rsidRDefault="00171EC5">
            <w:pPr>
              <w:keepNext/>
              <w:spacing w:before="100" w:after="0"/>
              <w:rPr>
                <w:b/>
              </w:rPr>
            </w:pPr>
            <w:r>
              <w:rPr>
                <w:b/>
              </w:rPr>
              <w:t>Goal Description</w:t>
            </w:r>
          </w:p>
        </w:tc>
        <w:tc>
          <w:tcPr>
            <w:tcW w:w="0" w:type="auto"/>
          </w:tcPr>
          <w:p w14:paraId="59CDE6FC" w14:textId="77777777" w:rsidR="00821508" w:rsidRDefault="00171EC5">
            <w:pPr>
              <w:spacing w:before="100" w:after="0"/>
            </w:pPr>
            <w:r>
              <w:rPr>
                <w:color w:val="000000"/>
              </w:rPr>
              <w:t>Planning and CDBG program administration.</w:t>
            </w:r>
          </w:p>
        </w:tc>
      </w:tr>
    </w:tbl>
    <w:p w14:paraId="228BA0E0" w14:textId="77777777" w:rsidR="00FA0F96" w:rsidRDefault="00171EC5">
      <w:pPr>
        <w:rPr>
          <w:b/>
          <w:sz w:val="24"/>
          <w:szCs w:val="24"/>
        </w:rPr>
      </w:pPr>
      <w:r>
        <w:rPr>
          <w:b/>
          <w:sz w:val="24"/>
          <w:szCs w:val="24"/>
        </w:rPr>
        <w:t>Estimate the number of extremely low-income, low-income, and moderate-income families to whom the jurisdiction will provide affordable housing as defined by HOME 91.315(b)(2)</w:t>
      </w:r>
    </w:p>
    <w:p w14:paraId="61A77CAD" w14:textId="77777777" w:rsidR="00821508" w:rsidRDefault="00171EC5">
      <w:pPr>
        <w:spacing w:beforeAutospacing="1" w:afterAutospacing="1"/>
        <w:rPr>
          <w:szCs w:val="24"/>
        </w:rPr>
      </w:pPr>
      <w:r>
        <w:t>NA</w:t>
      </w:r>
    </w:p>
    <w:p w14:paraId="7166E7BD" w14:textId="77777777" w:rsidR="00FA0F96" w:rsidRDefault="00FA0F96">
      <w:pPr>
        <w:rPr>
          <w:rFonts w:cs="Arial"/>
        </w:rPr>
      </w:pPr>
    </w:p>
    <w:p w14:paraId="13D53746" w14:textId="77777777" w:rsidR="00FA0F96" w:rsidRDefault="00FA0F96">
      <w:pPr>
        <w:pStyle w:val="Heading2"/>
        <w:pageBreakBefore/>
        <w:rPr>
          <w:rFonts w:ascii="Calibri" w:hAnsi="Calibri"/>
          <w:i w:val="0"/>
        </w:rPr>
        <w:sectPr w:rsidR="00FA0F96" w:rsidSect="00617360">
          <w:type w:val="continuous"/>
          <w:pgSz w:w="15840" w:h="12240" w:orient="landscape" w:code="1"/>
          <w:pgMar w:top="720" w:right="720" w:bottom="720" w:left="720" w:header="720" w:footer="720" w:gutter="0"/>
          <w:cols w:space="720"/>
          <w:docGrid w:linePitch="360"/>
        </w:sectPr>
      </w:pPr>
    </w:p>
    <w:p w14:paraId="75B62469" w14:textId="77777777" w:rsidR="00FA0F96" w:rsidRDefault="00171EC5">
      <w:pPr>
        <w:pStyle w:val="Heading2"/>
        <w:pageBreakBefore/>
        <w:rPr>
          <w:rFonts w:ascii="Calibri" w:hAnsi="Calibri"/>
          <w:i w:val="0"/>
        </w:rPr>
      </w:pPr>
      <w:r>
        <w:rPr>
          <w:rFonts w:ascii="Calibri" w:hAnsi="Calibri"/>
          <w:i w:val="0"/>
        </w:rPr>
        <w:lastRenderedPageBreak/>
        <w:t>SP-50 Public Housing Accessibility and Involvement – 91.215(c)</w:t>
      </w:r>
    </w:p>
    <w:p w14:paraId="679FC1E2" w14:textId="77777777" w:rsidR="00FA0F96" w:rsidRDefault="00171EC5">
      <w:pPr>
        <w:rPr>
          <w:b/>
          <w:sz w:val="24"/>
          <w:szCs w:val="24"/>
        </w:rPr>
      </w:pPr>
      <w:r>
        <w:rPr>
          <w:b/>
          <w:sz w:val="24"/>
          <w:szCs w:val="24"/>
        </w:rPr>
        <w:t xml:space="preserve">Need to Increase the Number of Accessible Units (if Required by a Section 504 Voluntary Compliance Agreement) </w:t>
      </w:r>
    </w:p>
    <w:p w14:paraId="76DDF11C" w14:textId="77777777" w:rsidR="00821508" w:rsidRDefault="00171EC5">
      <w:pPr>
        <w:spacing w:beforeAutospacing="1" w:afterAutospacing="1"/>
        <w:rPr>
          <w:rFonts w:cs="Arial"/>
        </w:rPr>
      </w:pPr>
      <w:r>
        <w:rPr>
          <w:rFonts w:cs="Arial"/>
        </w:rPr>
        <w:t>There is no Section 504 Voluntary Compliance Agreement.</w:t>
      </w:r>
    </w:p>
    <w:p w14:paraId="3B77C299" w14:textId="77777777" w:rsidR="00FA0F96" w:rsidRDefault="00171EC5">
      <w:pPr>
        <w:rPr>
          <w:b/>
          <w:sz w:val="24"/>
          <w:szCs w:val="24"/>
        </w:rPr>
      </w:pPr>
      <w:r>
        <w:rPr>
          <w:b/>
          <w:sz w:val="24"/>
          <w:szCs w:val="24"/>
        </w:rPr>
        <w:t>Activities to Increase Resident Involvements</w:t>
      </w:r>
    </w:p>
    <w:p w14:paraId="7C713222" w14:textId="77777777" w:rsidR="00821508" w:rsidRDefault="00171EC5">
      <w:pPr>
        <w:spacing w:beforeAutospacing="1" w:afterAutospacing="1"/>
        <w:rPr>
          <w:rFonts w:cs="Arial"/>
        </w:rPr>
      </w:pPr>
      <w:r>
        <w:rPr>
          <w:rFonts w:cs="Arial"/>
        </w:rPr>
        <w:t>A public housing resident is a commissioner on the Winnebago County Housing Authority. </w:t>
      </w:r>
    </w:p>
    <w:p w14:paraId="1D9D384B" w14:textId="77777777" w:rsidR="00FA0F96" w:rsidRDefault="00171EC5">
      <w:pPr>
        <w:rPr>
          <w:rFonts w:cs="Arial"/>
          <w:b/>
          <w:sz w:val="24"/>
          <w:szCs w:val="24"/>
        </w:rPr>
      </w:pPr>
      <w:r>
        <w:rPr>
          <w:rFonts w:cs="Arial"/>
          <w:b/>
          <w:sz w:val="24"/>
          <w:szCs w:val="24"/>
        </w:rPr>
        <w:t>Is the public housing agency designated as troubled under 24 CFR part 902?</w:t>
      </w:r>
    </w:p>
    <w:p w14:paraId="33854520" w14:textId="77777777" w:rsidR="00821508" w:rsidRDefault="00171EC5">
      <w:pPr>
        <w:spacing w:beforeAutospacing="1" w:afterAutospacing="1"/>
        <w:rPr>
          <w:rFonts w:cs="Arial"/>
        </w:rPr>
      </w:pPr>
      <w:r>
        <w:rPr>
          <w:rFonts w:cs="Arial"/>
        </w:rPr>
        <w:t>No</w:t>
      </w:r>
    </w:p>
    <w:p w14:paraId="1AB9B917" w14:textId="77777777" w:rsidR="00FA0F96" w:rsidRDefault="00171EC5">
      <w:pPr>
        <w:rPr>
          <w:b/>
          <w:sz w:val="24"/>
          <w:szCs w:val="24"/>
        </w:rPr>
      </w:pPr>
      <w:r>
        <w:rPr>
          <w:b/>
          <w:sz w:val="24"/>
          <w:szCs w:val="24"/>
        </w:rPr>
        <w:t xml:space="preserve">Plan to remove the ‘troubled’ designation </w:t>
      </w:r>
    </w:p>
    <w:p w14:paraId="61FE6060" w14:textId="77777777" w:rsidR="00FA0F96" w:rsidRDefault="00FA0F96">
      <w:pPr>
        <w:rPr>
          <w:rFonts w:cs="Arial"/>
        </w:rPr>
      </w:pPr>
    </w:p>
    <w:p w14:paraId="76C4257A" w14:textId="77777777" w:rsidR="00FA0F96" w:rsidRDefault="00FA0F96">
      <w:pPr>
        <w:keepNext/>
        <w:widowControl w:val="0"/>
        <w:rPr>
          <w:b/>
          <w:sz w:val="24"/>
          <w:szCs w:val="24"/>
        </w:rPr>
      </w:pPr>
    </w:p>
    <w:p w14:paraId="5DDEBB05" w14:textId="77777777" w:rsidR="00FA0F96" w:rsidRDefault="00FA0F96">
      <w:pPr>
        <w:keepNext/>
        <w:widowControl w:val="0"/>
        <w:rPr>
          <w:b/>
          <w:sz w:val="24"/>
          <w:szCs w:val="24"/>
        </w:rPr>
      </w:pPr>
    </w:p>
    <w:p w14:paraId="44B998D7" w14:textId="77777777" w:rsidR="00FA0F96" w:rsidRDefault="00171EC5">
      <w:pPr>
        <w:pStyle w:val="Heading2"/>
        <w:pageBreakBefore/>
        <w:rPr>
          <w:rFonts w:ascii="Calibri" w:hAnsi="Calibri"/>
          <w:i w:val="0"/>
        </w:rPr>
      </w:pPr>
      <w:r>
        <w:rPr>
          <w:rFonts w:ascii="Calibri" w:hAnsi="Calibri"/>
          <w:i w:val="0"/>
        </w:rPr>
        <w:lastRenderedPageBreak/>
        <w:t>SP-55 Barriers to affordable housing – 91.215(h)</w:t>
      </w:r>
    </w:p>
    <w:p w14:paraId="1F294AC5" w14:textId="77777777" w:rsidR="00FA0F96" w:rsidRDefault="00171EC5">
      <w:pPr>
        <w:rPr>
          <w:b/>
          <w:sz w:val="24"/>
          <w:szCs w:val="24"/>
        </w:rPr>
      </w:pPr>
      <w:r>
        <w:rPr>
          <w:b/>
          <w:sz w:val="24"/>
          <w:szCs w:val="24"/>
        </w:rPr>
        <w:t>Barriers to Affordable Housing</w:t>
      </w:r>
    </w:p>
    <w:p w14:paraId="0E26392B" w14:textId="77777777" w:rsidR="00821508" w:rsidRDefault="00171EC5">
      <w:pPr>
        <w:spacing w:beforeAutospacing="1" w:afterAutospacing="1"/>
        <w:rPr>
          <w:rFonts w:cs="Arial"/>
        </w:rPr>
      </w:pPr>
      <w:r>
        <w:rPr>
          <w:rFonts w:cs="Arial"/>
        </w:rPr>
        <w:t xml:space="preserve">The City of Neenah 2040 Comprehensive Plan Housing Element consists of a Vision, Goals, Objectives and Recommendations. The plan’s housing market analysis resulted in policies which propose to remedy negative impacts on housing in the </w:t>
      </w:r>
      <w:proofErr w:type="gramStart"/>
      <w:r>
        <w:rPr>
          <w:rFonts w:cs="Arial"/>
        </w:rPr>
        <w:t>community, and</w:t>
      </w:r>
      <w:proofErr w:type="gramEnd"/>
      <w:r>
        <w:rPr>
          <w:rFonts w:cs="Arial"/>
        </w:rPr>
        <w:t xml:space="preserve"> pursue options to fulfill the vision by achieving goals, meeting objectives and undertaking recommendations.</w:t>
      </w:r>
    </w:p>
    <w:p w14:paraId="6B6BD2AD" w14:textId="77777777" w:rsidR="00821508" w:rsidRDefault="00171EC5">
      <w:pPr>
        <w:spacing w:beforeAutospacing="1" w:afterAutospacing="1"/>
        <w:rPr>
          <w:rFonts w:cs="Arial"/>
        </w:rPr>
      </w:pPr>
      <w:r>
        <w:rPr>
          <w:rFonts w:cs="Arial"/>
        </w:rPr>
        <w:t>Vision Statement: Neenah’s vibrant neighborhoods offer a range of housing types for all income levels, neighborhood-appropriate commercial opportunities, pedestrian trail connections to retail and business districts, and the housing stock is properly maintained and rehabilitated when needed.</w:t>
      </w:r>
    </w:p>
    <w:p w14:paraId="227E2F8F" w14:textId="77777777" w:rsidR="00821508" w:rsidRDefault="00171EC5">
      <w:pPr>
        <w:spacing w:beforeAutospacing="1" w:afterAutospacing="1"/>
        <w:rPr>
          <w:rFonts w:cs="Arial"/>
        </w:rPr>
      </w:pPr>
      <w:r>
        <w:rPr>
          <w:rFonts w:cs="Arial"/>
          <w:b/>
          <w:u w:val="single"/>
        </w:rPr>
        <w:t>Housing Choice</w:t>
      </w:r>
    </w:p>
    <w:p w14:paraId="5DF34C67" w14:textId="77777777" w:rsidR="00821508" w:rsidRDefault="00171EC5">
      <w:pPr>
        <w:spacing w:beforeAutospacing="1" w:afterAutospacing="1"/>
        <w:rPr>
          <w:rFonts w:cs="Arial"/>
        </w:rPr>
      </w:pPr>
      <w:r>
        <w:rPr>
          <w:rFonts w:cs="Arial"/>
        </w:rPr>
        <w:t>Goal H1: Provide housing choices which reflect the needs of individual households.</w:t>
      </w:r>
    </w:p>
    <w:p w14:paraId="59C6E1E2" w14:textId="77777777" w:rsidR="00821508" w:rsidRDefault="00171EC5">
      <w:pPr>
        <w:spacing w:beforeAutospacing="1" w:afterAutospacing="1"/>
        <w:rPr>
          <w:rFonts w:cs="Arial"/>
        </w:rPr>
      </w:pPr>
      <w:r>
        <w:rPr>
          <w:rFonts w:cs="Arial"/>
          <w:b/>
          <w:u w:val="single"/>
        </w:rPr>
        <w:t>Housing Preservation</w:t>
      </w:r>
    </w:p>
    <w:p w14:paraId="3DD48C78" w14:textId="77777777" w:rsidR="00821508" w:rsidRDefault="00171EC5">
      <w:pPr>
        <w:spacing w:beforeAutospacing="1" w:afterAutospacing="1"/>
        <w:rPr>
          <w:rFonts w:cs="Arial"/>
        </w:rPr>
      </w:pPr>
      <w:r>
        <w:rPr>
          <w:rFonts w:cs="Arial"/>
        </w:rPr>
        <w:t>Goal H2: Maintain and preserve the quality of existing neighborhoods and housing stock to encourage the provision of an adequate supply and choice of housing for all residents and to preserve the cultural identity and history of the City.</w:t>
      </w:r>
    </w:p>
    <w:p w14:paraId="1E1DAA9E" w14:textId="77777777" w:rsidR="00821508" w:rsidRDefault="00171EC5">
      <w:pPr>
        <w:spacing w:beforeAutospacing="1" w:afterAutospacing="1"/>
        <w:rPr>
          <w:rFonts w:cs="Arial"/>
        </w:rPr>
      </w:pPr>
      <w:r>
        <w:rPr>
          <w:rFonts w:cs="Arial"/>
          <w:b/>
          <w:u w:val="single"/>
        </w:rPr>
        <w:t>New Housing Development</w:t>
      </w:r>
    </w:p>
    <w:p w14:paraId="73272CC3" w14:textId="77777777" w:rsidR="00821508" w:rsidRDefault="00171EC5">
      <w:pPr>
        <w:spacing w:beforeAutospacing="1" w:afterAutospacing="1"/>
        <w:rPr>
          <w:rFonts w:cs="Arial"/>
        </w:rPr>
      </w:pPr>
      <w:r>
        <w:rPr>
          <w:rFonts w:cs="Arial"/>
        </w:rPr>
        <w:t>Goal H3: Encourage new housing developments that protect the natural resources, provides infrastructure, for pedestrians and bicyclists, and includes a mixture of uses.</w:t>
      </w:r>
    </w:p>
    <w:p w14:paraId="40ED2BFA" w14:textId="77777777" w:rsidR="00821508" w:rsidRDefault="00821508">
      <w:pPr>
        <w:spacing w:beforeAutospacing="1" w:afterAutospacing="1"/>
        <w:rPr>
          <w:rFonts w:cs="Arial"/>
        </w:rPr>
      </w:pPr>
    </w:p>
    <w:p w14:paraId="65BCE877" w14:textId="77777777" w:rsidR="00FA0F96" w:rsidRDefault="00171EC5">
      <w:pPr>
        <w:rPr>
          <w:b/>
          <w:sz w:val="24"/>
          <w:szCs w:val="24"/>
        </w:rPr>
      </w:pPr>
      <w:r>
        <w:rPr>
          <w:b/>
          <w:sz w:val="24"/>
          <w:szCs w:val="24"/>
        </w:rPr>
        <w:t>Strategy to Remove or Ameliorate the Barriers to Affordable Housing</w:t>
      </w:r>
    </w:p>
    <w:p w14:paraId="1B2F047C" w14:textId="77777777" w:rsidR="00821508" w:rsidRDefault="00171EC5">
      <w:pPr>
        <w:spacing w:beforeAutospacing="1" w:afterAutospacing="1"/>
        <w:rPr>
          <w:rFonts w:cs="Arial"/>
        </w:rPr>
      </w:pPr>
      <w:r>
        <w:rPr>
          <w:rFonts w:cs="Arial"/>
          <w:b/>
          <w:u w:val="single"/>
        </w:rPr>
        <w:t>Housing Choice</w:t>
      </w:r>
    </w:p>
    <w:p w14:paraId="75CBC80F" w14:textId="77777777" w:rsidR="00821508" w:rsidRDefault="00171EC5">
      <w:pPr>
        <w:spacing w:beforeAutospacing="1" w:afterAutospacing="1"/>
        <w:rPr>
          <w:rFonts w:cs="Arial"/>
        </w:rPr>
      </w:pPr>
      <w:r>
        <w:rPr>
          <w:rFonts w:cs="Arial"/>
        </w:rPr>
        <w:t xml:space="preserve">Objective H 1.1:  Promote and encourage the development of innovative programs and projects that can provide affordable housing for </w:t>
      </w:r>
      <w:proofErr w:type="gramStart"/>
      <w:r>
        <w:rPr>
          <w:rFonts w:cs="Arial"/>
        </w:rPr>
        <w:t>low and moderate income</w:t>
      </w:r>
      <w:proofErr w:type="gramEnd"/>
      <w:r>
        <w:rPr>
          <w:rFonts w:cs="Arial"/>
        </w:rPr>
        <w:t xml:space="preserve"> households and for persons with special needs.</w:t>
      </w:r>
    </w:p>
    <w:p w14:paraId="25C6DE70" w14:textId="77777777" w:rsidR="00821508" w:rsidRDefault="00171EC5">
      <w:pPr>
        <w:spacing w:beforeAutospacing="1" w:afterAutospacing="1"/>
        <w:rPr>
          <w:rFonts w:cs="Arial"/>
        </w:rPr>
      </w:pPr>
      <w:r>
        <w:rPr>
          <w:rFonts w:cs="Arial"/>
        </w:rPr>
        <w:t>Objective H 1.2:  Promote collaboration between governmental, private, and non-profit sectors to encourage opportunities around affordable housing.</w:t>
      </w:r>
    </w:p>
    <w:p w14:paraId="5950333F" w14:textId="77777777" w:rsidR="00821508" w:rsidRDefault="00171EC5">
      <w:pPr>
        <w:spacing w:beforeAutospacing="1" w:afterAutospacing="1"/>
        <w:rPr>
          <w:rFonts w:cs="Arial"/>
        </w:rPr>
      </w:pPr>
      <w:r>
        <w:rPr>
          <w:rFonts w:cs="Arial"/>
        </w:rPr>
        <w:t>Objective H 1.3:  Support proposals to provide a variety of affordable housing choices for seniors.</w:t>
      </w:r>
    </w:p>
    <w:p w14:paraId="74CAD971" w14:textId="77777777" w:rsidR="00821508" w:rsidRDefault="00171EC5">
      <w:pPr>
        <w:spacing w:beforeAutospacing="1" w:afterAutospacing="1"/>
        <w:rPr>
          <w:rFonts w:cs="Arial"/>
        </w:rPr>
      </w:pPr>
      <w:r>
        <w:rPr>
          <w:rFonts w:cs="Arial"/>
        </w:rPr>
        <w:t>Objective H 1.4:  Encourage residential developments that promote a variety of different housing types.</w:t>
      </w:r>
    </w:p>
    <w:p w14:paraId="2504B0EC" w14:textId="77777777" w:rsidR="00821508" w:rsidRDefault="00171EC5">
      <w:pPr>
        <w:spacing w:beforeAutospacing="1" w:afterAutospacing="1"/>
        <w:rPr>
          <w:rFonts w:cs="Arial"/>
        </w:rPr>
      </w:pPr>
      <w:r>
        <w:rPr>
          <w:rFonts w:cs="Arial"/>
          <w:b/>
          <w:u w:val="single"/>
        </w:rPr>
        <w:t>Housing Preservation</w:t>
      </w:r>
    </w:p>
    <w:p w14:paraId="400424BA" w14:textId="77777777" w:rsidR="00821508" w:rsidRDefault="00171EC5">
      <w:pPr>
        <w:spacing w:beforeAutospacing="1" w:afterAutospacing="1"/>
        <w:rPr>
          <w:rFonts w:cs="Arial"/>
        </w:rPr>
      </w:pPr>
      <w:r>
        <w:rPr>
          <w:rFonts w:cs="Arial"/>
        </w:rPr>
        <w:lastRenderedPageBreak/>
        <w:t>Objective H 2.1:  Promote continuous improvement and preservation of the community’s established neighborhoods.</w:t>
      </w:r>
    </w:p>
    <w:p w14:paraId="7A01C8FC" w14:textId="77777777" w:rsidR="00821508" w:rsidRDefault="00171EC5">
      <w:pPr>
        <w:spacing w:beforeAutospacing="1" w:afterAutospacing="1"/>
        <w:rPr>
          <w:rFonts w:cs="Arial"/>
        </w:rPr>
      </w:pPr>
      <w:r>
        <w:rPr>
          <w:rFonts w:cs="Arial"/>
        </w:rPr>
        <w:t>Objective H 2.2:  Support rehabilitation, renovation, and preservation of the community’s older housing stock and historic homes.</w:t>
      </w:r>
    </w:p>
    <w:p w14:paraId="31886E73" w14:textId="77777777" w:rsidR="00821508" w:rsidRDefault="00171EC5">
      <w:pPr>
        <w:spacing w:beforeAutospacing="1" w:afterAutospacing="1"/>
        <w:rPr>
          <w:rFonts w:cs="Arial"/>
        </w:rPr>
      </w:pPr>
      <w:r>
        <w:rPr>
          <w:rFonts w:cs="Arial"/>
          <w:b/>
          <w:u w:val="single"/>
        </w:rPr>
        <w:t xml:space="preserve">New Housing Development </w:t>
      </w:r>
    </w:p>
    <w:p w14:paraId="5A01F1D7" w14:textId="77777777" w:rsidR="00821508" w:rsidRDefault="00171EC5">
      <w:pPr>
        <w:spacing w:beforeAutospacing="1" w:afterAutospacing="1"/>
        <w:rPr>
          <w:rFonts w:cs="Arial"/>
        </w:rPr>
      </w:pPr>
      <w:r>
        <w:rPr>
          <w:rFonts w:cs="Arial"/>
        </w:rPr>
        <w:t>Objective H 3.1:  Ensure that future residential developments protect existing natural features that contribute to flood water protection, surface water quality, fish and wildlife habitat, and wetland and stream bed protection.</w:t>
      </w:r>
    </w:p>
    <w:p w14:paraId="17A7AA90" w14:textId="77777777" w:rsidR="00821508" w:rsidRDefault="00171EC5">
      <w:pPr>
        <w:spacing w:beforeAutospacing="1" w:afterAutospacing="1"/>
        <w:rPr>
          <w:rFonts w:cs="Arial"/>
        </w:rPr>
      </w:pPr>
      <w:r>
        <w:rPr>
          <w:rFonts w:cs="Arial"/>
        </w:rPr>
        <w:t>Objective H 3.2: Provide for mixed-use residential neighborhoods that offer a variety of housing types, effectively combine residential and commercial uses, and retain extensive open areas.</w:t>
      </w:r>
    </w:p>
    <w:p w14:paraId="1647078B" w14:textId="77777777" w:rsidR="00821508" w:rsidRDefault="00171EC5">
      <w:pPr>
        <w:spacing w:beforeAutospacing="1" w:afterAutospacing="1"/>
        <w:rPr>
          <w:rFonts w:cs="Arial"/>
        </w:rPr>
      </w:pPr>
      <w:r>
        <w:rPr>
          <w:rFonts w:cs="Arial"/>
        </w:rPr>
        <w:t>Objective H3.3: Address the relationship between housing and other land uses.</w:t>
      </w:r>
    </w:p>
    <w:p w14:paraId="3DF91FEF" w14:textId="77777777" w:rsidR="00FA0F96" w:rsidRDefault="00171EC5">
      <w:pPr>
        <w:pStyle w:val="Heading2"/>
        <w:pageBreakBefore/>
        <w:rPr>
          <w:rFonts w:ascii="Calibri" w:hAnsi="Calibri"/>
          <w:i w:val="0"/>
        </w:rPr>
      </w:pPr>
      <w:r>
        <w:rPr>
          <w:rFonts w:ascii="Calibri" w:hAnsi="Calibri"/>
          <w:i w:val="0"/>
        </w:rPr>
        <w:lastRenderedPageBreak/>
        <w:t>SP-60 Homelessness Strategy – 91.215(d)</w:t>
      </w:r>
    </w:p>
    <w:p w14:paraId="194AF5C2" w14:textId="77777777" w:rsidR="00FA0F96" w:rsidRDefault="00171EC5">
      <w:pPr>
        <w:rPr>
          <w:b/>
          <w:sz w:val="24"/>
          <w:szCs w:val="24"/>
        </w:rPr>
      </w:pPr>
      <w:r>
        <w:rPr>
          <w:b/>
          <w:sz w:val="24"/>
          <w:szCs w:val="24"/>
        </w:rPr>
        <w:t>Reaching out to homeless persons (especially unsheltered persons) and assessing their individual needs</w:t>
      </w:r>
    </w:p>
    <w:p w14:paraId="6BC2D676" w14:textId="77777777" w:rsidR="00821508" w:rsidRDefault="00171EC5">
      <w:pPr>
        <w:spacing w:beforeAutospacing="1" w:afterAutospacing="1"/>
        <w:rPr>
          <w:rFonts w:cs="Arial"/>
        </w:rPr>
      </w:pPr>
      <w:r>
        <w:rPr>
          <w:rFonts w:cs="Arial"/>
        </w:rPr>
        <w:t>Strategic plan goals include support of shelter and service organizations such as Pillars Inc. and Christine Ann Domestic Abuse outreach and assessment services to homeless persons. </w:t>
      </w:r>
    </w:p>
    <w:p w14:paraId="2CAA558B" w14:textId="77777777" w:rsidR="00FA0F96" w:rsidRDefault="00171EC5">
      <w:pPr>
        <w:rPr>
          <w:b/>
          <w:sz w:val="24"/>
          <w:szCs w:val="24"/>
        </w:rPr>
      </w:pPr>
      <w:r>
        <w:rPr>
          <w:b/>
          <w:sz w:val="24"/>
          <w:szCs w:val="24"/>
        </w:rPr>
        <w:t>Addressing the emergency and transitional housing needs of homeless persons</w:t>
      </w:r>
    </w:p>
    <w:p w14:paraId="1DA085E6" w14:textId="77777777" w:rsidR="00821508" w:rsidRDefault="00171EC5">
      <w:pPr>
        <w:spacing w:beforeAutospacing="1" w:afterAutospacing="1"/>
        <w:rPr>
          <w:rFonts w:cs="Arial"/>
        </w:rPr>
      </w:pPr>
      <w:r>
        <w:rPr>
          <w:rFonts w:cs="Arial"/>
        </w:rPr>
        <w:t>Strategic plan goals include support of emergency shelter needs through Pillars Inc. and Christine Ann Domestic Abuse Services.</w:t>
      </w:r>
    </w:p>
    <w:p w14:paraId="323D7836" w14:textId="77777777" w:rsidR="00FA0F96" w:rsidRDefault="00171EC5">
      <w:pPr>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7B39772C" w14:textId="77777777" w:rsidR="00821508" w:rsidRDefault="00171EC5">
      <w:pPr>
        <w:spacing w:beforeAutospacing="1" w:afterAutospacing="1"/>
        <w:rPr>
          <w:b/>
          <w:sz w:val="24"/>
          <w:szCs w:val="24"/>
        </w:rPr>
      </w:pPr>
      <w:r>
        <w:rPr>
          <w:rFonts w:cs="Arial"/>
        </w:rPr>
        <w:t>Individuals and families who become homeless have as a point of entry to shelter the Pillars Inc. Adult and Adult and Family Shelters, the Salvation Army Resource Center, Harbor House or Christine Ann Domestic Abuse Services.  Stays in these shelters along with case management services are followed by transitional housing with COTS or Pillars Inc. Stable Housing or permanent rental housing, either private or subsidized.  Once stabilized, households who have been homeless frequently must receive supportive services to maintain their housing and stability. </w:t>
      </w:r>
    </w:p>
    <w:p w14:paraId="669DBEBB" w14:textId="77777777" w:rsidR="00FA0F96" w:rsidRDefault="00171EC5">
      <w:pPr>
        <w:rPr>
          <w:b/>
          <w:sz w:val="24"/>
          <w:szCs w:val="24"/>
        </w:rPr>
      </w:pPr>
      <w:r>
        <w:rPr>
          <w:b/>
          <w:sz w:val="24"/>
          <w:szCs w:val="24"/>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14:paraId="4CAAED91" w14:textId="77777777" w:rsidR="00821508" w:rsidRDefault="00171EC5">
      <w:pPr>
        <w:spacing w:beforeAutospacing="1" w:afterAutospacing="1"/>
        <w:rPr>
          <w:rFonts w:cs="Arial"/>
        </w:rPr>
      </w:pPr>
      <w:r>
        <w:rPr>
          <w:rFonts w:cs="Arial"/>
        </w:rPr>
        <w:t>The Fox Cities continuum of care system accessed by Neenah residents who are at risk of being homeless offers prevention and case management services, life skills and budgeting, parenting and family strengthening, legal, health, alcohol and drug abuse services, mental health treatment, literacy, education and job training, employment assistance, immigration services, AIDS services, disability services, child care, financial assistance, transportation, and basic needs, including food and clothing.</w:t>
      </w:r>
    </w:p>
    <w:p w14:paraId="5468A127" w14:textId="77777777" w:rsidR="00FA0F96" w:rsidRDefault="00FA0F96">
      <w:pPr>
        <w:rPr>
          <w:rFonts w:cs="Arial"/>
        </w:rPr>
      </w:pPr>
    </w:p>
    <w:p w14:paraId="4CFB27F7" w14:textId="77777777" w:rsidR="00FA0F96" w:rsidRDefault="00171EC5">
      <w:pPr>
        <w:pStyle w:val="Heading2"/>
        <w:pageBreakBefore/>
        <w:rPr>
          <w:rFonts w:ascii="Calibri" w:hAnsi="Calibri"/>
          <w:i w:val="0"/>
        </w:rPr>
      </w:pPr>
      <w:r>
        <w:rPr>
          <w:rFonts w:ascii="Calibri" w:hAnsi="Calibri"/>
          <w:i w:val="0"/>
        </w:rPr>
        <w:lastRenderedPageBreak/>
        <w:t>SP-65 Lead based paint Hazards – 91.215(</w:t>
      </w:r>
      <w:proofErr w:type="spellStart"/>
      <w:r>
        <w:rPr>
          <w:rFonts w:ascii="Calibri" w:hAnsi="Calibri"/>
          <w:i w:val="0"/>
        </w:rPr>
        <w:t>i</w:t>
      </w:r>
      <w:proofErr w:type="spellEnd"/>
      <w:r>
        <w:rPr>
          <w:rFonts w:ascii="Calibri" w:hAnsi="Calibri"/>
          <w:i w:val="0"/>
        </w:rPr>
        <w:t>)</w:t>
      </w:r>
    </w:p>
    <w:p w14:paraId="5A38FD8E" w14:textId="77777777" w:rsidR="00FA0F96" w:rsidRDefault="00171EC5">
      <w:pPr>
        <w:rPr>
          <w:b/>
          <w:sz w:val="24"/>
          <w:szCs w:val="24"/>
        </w:rPr>
      </w:pPr>
      <w:r>
        <w:rPr>
          <w:b/>
          <w:sz w:val="24"/>
          <w:szCs w:val="24"/>
        </w:rPr>
        <w:t>Actions to address LBP hazards and increase access to housing without LBP hazards</w:t>
      </w:r>
    </w:p>
    <w:p w14:paraId="57640DB8" w14:textId="77777777" w:rsidR="00821508" w:rsidRDefault="00171EC5">
      <w:pPr>
        <w:spacing w:beforeAutospacing="1" w:afterAutospacing="1"/>
        <w:rPr>
          <w:rFonts w:cs="Arial"/>
        </w:rPr>
      </w:pPr>
      <w:r>
        <w:rPr>
          <w:rFonts w:cs="Arial"/>
        </w:rPr>
        <w:t>All local physicians have agreed to test blood lead levels of all children in Neenah at their one-year check-up.    When elevated levels are found, they are reported to the Winnebago County Health Department, which assesses the home for lead-based paint, and recommends abatement action. </w:t>
      </w:r>
    </w:p>
    <w:p w14:paraId="346F4395" w14:textId="77777777" w:rsidR="00821508" w:rsidRDefault="00171EC5">
      <w:pPr>
        <w:spacing w:beforeAutospacing="1" w:afterAutospacing="1"/>
        <w:rPr>
          <w:rFonts w:cs="Arial"/>
        </w:rPr>
      </w:pPr>
      <w:r>
        <w:rPr>
          <w:rFonts w:cs="Arial"/>
        </w:rPr>
        <w:t xml:space="preserve">The City’s housing rehabilitation program offers assistance to </w:t>
      </w:r>
      <w:proofErr w:type="gramStart"/>
      <w:r>
        <w:rPr>
          <w:rFonts w:cs="Arial"/>
        </w:rPr>
        <w:t>low and moderate income</w:t>
      </w:r>
      <w:proofErr w:type="gramEnd"/>
      <w:r>
        <w:rPr>
          <w:rFonts w:cs="Arial"/>
        </w:rPr>
        <w:t xml:space="preserve"> households who require lead hazard reduction.  Other CDBG-funded projects that involve rehabilitation of housing are required to evaluate and take appropriate action to reduce lead-based paint hazards. New construction of housing, through Habitat for Humanity, increases access to housing without LBP hazards.</w:t>
      </w:r>
    </w:p>
    <w:p w14:paraId="2B8068A6" w14:textId="77777777" w:rsidR="00FA0F96" w:rsidRDefault="00171EC5">
      <w:pPr>
        <w:rPr>
          <w:b/>
          <w:sz w:val="24"/>
          <w:szCs w:val="24"/>
        </w:rPr>
      </w:pPr>
      <w:r>
        <w:rPr>
          <w:b/>
          <w:sz w:val="24"/>
          <w:szCs w:val="24"/>
        </w:rPr>
        <w:t>How are the actions listed above related to the extent of lead poisoning and hazards?</w:t>
      </w:r>
    </w:p>
    <w:p w14:paraId="783B60A6" w14:textId="77777777" w:rsidR="00821508" w:rsidRDefault="00171EC5">
      <w:pPr>
        <w:spacing w:beforeAutospacing="1" w:afterAutospacing="1"/>
        <w:rPr>
          <w:rFonts w:cs="Arial"/>
        </w:rPr>
      </w:pPr>
      <w:r>
        <w:rPr>
          <w:rFonts w:cs="Arial"/>
        </w:rPr>
        <w:t>The extent of lead poisoning has not been determined. </w:t>
      </w:r>
    </w:p>
    <w:p w14:paraId="18F7B0ED" w14:textId="77777777" w:rsidR="00FA0F96" w:rsidRDefault="00171EC5">
      <w:pPr>
        <w:rPr>
          <w:b/>
          <w:sz w:val="24"/>
          <w:szCs w:val="24"/>
        </w:rPr>
      </w:pPr>
      <w:r>
        <w:rPr>
          <w:b/>
          <w:sz w:val="24"/>
          <w:szCs w:val="24"/>
        </w:rPr>
        <w:t>How are the actions listed above integrated into housing policies and procedures?</w:t>
      </w:r>
    </w:p>
    <w:p w14:paraId="714B27DF" w14:textId="77777777" w:rsidR="00821508" w:rsidRDefault="00171EC5">
      <w:pPr>
        <w:spacing w:beforeAutospacing="1" w:afterAutospacing="1"/>
        <w:rPr>
          <w:rFonts w:cs="Arial"/>
        </w:rPr>
      </w:pPr>
      <w:r>
        <w:rPr>
          <w:rFonts w:cs="Arial"/>
        </w:rPr>
        <w:t>LBP hazard reduction is included in the Housing Rehabilitation Program Handbook and checklist utilized for City projects and subrecipient projects.</w:t>
      </w:r>
    </w:p>
    <w:p w14:paraId="6B45838E" w14:textId="77777777" w:rsidR="00FA0F96" w:rsidRDefault="00FA0F96">
      <w:pPr>
        <w:keepNext/>
        <w:widowControl w:val="0"/>
        <w:rPr>
          <w:b/>
          <w:sz w:val="24"/>
          <w:szCs w:val="24"/>
        </w:rPr>
      </w:pPr>
    </w:p>
    <w:p w14:paraId="64D4CE01" w14:textId="77777777" w:rsidR="00FA0F96" w:rsidRDefault="00FA0F96">
      <w:pPr>
        <w:keepNext/>
        <w:widowControl w:val="0"/>
        <w:rPr>
          <w:b/>
          <w:sz w:val="24"/>
          <w:szCs w:val="24"/>
        </w:rPr>
      </w:pPr>
    </w:p>
    <w:p w14:paraId="52EFDA19" w14:textId="77777777" w:rsidR="00FA0F96" w:rsidRDefault="00FA0F96">
      <w:pPr>
        <w:keepNext/>
        <w:widowControl w:val="0"/>
        <w:rPr>
          <w:b/>
          <w:sz w:val="24"/>
          <w:szCs w:val="24"/>
        </w:rPr>
      </w:pPr>
    </w:p>
    <w:p w14:paraId="568ED3D6" w14:textId="77777777" w:rsidR="00FA0F96" w:rsidRDefault="00FA0F96">
      <w:pPr>
        <w:keepNext/>
        <w:widowControl w:val="0"/>
        <w:rPr>
          <w:b/>
          <w:sz w:val="24"/>
          <w:szCs w:val="24"/>
        </w:rPr>
      </w:pPr>
    </w:p>
    <w:p w14:paraId="4061A204" w14:textId="77777777" w:rsidR="00FA0F96" w:rsidRDefault="00FA0F96">
      <w:pPr>
        <w:keepNext/>
        <w:widowControl w:val="0"/>
        <w:rPr>
          <w:b/>
          <w:sz w:val="24"/>
          <w:szCs w:val="24"/>
        </w:rPr>
      </w:pPr>
    </w:p>
    <w:p w14:paraId="7C915528" w14:textId="77777777" w:rsidR="00FA0F96" w:rsidRDefault="00171EC5">
      <w:pPr>
        <w:pStyle w:val="Heading2"/>
        <w:pageBreakBefore/>
        <w:rPr>
          <w:rFonts w:ascii="Calibri" w:hAnsi="Calibri"/>
          <w:i w:val="0"/>
        </w:rPr>
      </w:pPr>
      <w:r>
        <w:rPr>
          <w:rFonts w:ascii="Calibri" w:hAnsi="Calibri"/>
          <w:i w:val="0"/>
        </w:rPr>
        <w:lastRenderedPageBreak/>
        <w:t>SP-70 Anti-Poverty Strategy – 91.215(j)</w:t>
      </w:r>
    </w:p>
    <w:p w14:paraId="6E7CDA56" w14:textId="77777777" w:rsidR="00FA0F96" w:rsidRDefault="00171EC5">
      <w:pPr>
        <w:rPr>
          <w:b/>
          <w:sz w:val="24"/>
          <w:szCs w:val="24"/>
        </w:rPr>
      </w:pPr>
      <w:r>
        <w:rPr>
          <w:b/>
          <w:sz w:val="24"/>
          <w:szCs w:val="24"/>
        </w:rPr>
        <w:t>Jurisdiction Goals, Programs and Policies for reducing the number of Poverty-Level Families</w:t>
      </w:r>
    </w:p>
    <w:p w14:paraId="46D10A5B" w14:textId="77777777" w:rsidR="00821508" w:rsidRDefault="00171EC5">
      <w:pPr>
        <w:spacing w:beforeAutospacing="1" w:afterAutospacing="1"/>
        <w:rPr>
          <w:rFonts w:cs="Arial"/>
          <w:szCs w:val="26"/>
        </w:rPr>
      </w:pPr>
      <w:r>
        <w:rPr>
          <w:rFonts w:cs="Arial"/>
        </w:rPr>
        <w:t xml:space="preserve"> The City's goal to assist very </w:t>
      </w:r>
      <w:proofErr w:type="gramStart"/>
      <w:r>
        <w:rPr>
          <w:rFonts w:cs="Arial"/>
        </w:rPr>
        <w:t>low income</w:t>
      </w:r>
      <w:proofErr w:type="gramEnd"/>
      <w:r>
        <w:rPr>
          <w:rFonts w:cs="Arial"/>
        </w:rPr>
        <w:t xml:space="preserve"> households with rehabilitation grants and loans is an effort to reduce the number of households with incomes below the poverty line.  The City is also proposing to provide Community Development Block Grant funds to assist and coordinate with non-profit organizations to provide housing and/or services to very low income residents through the Metropolitan Milwaukee Fair Housing Council, Christine Ann Domestic Abuse Services, </w:t>
      </w:r>
      <w:proofErr w:type="spellStart"/>
      <w:r>
        <w:rPr>
          <w:rFonts w:cs="Arial"/>
        </w:rPr>
        <w:t>Advocap</w:t>
      </w:r>
      <w:proofErr w:type="spellEnd"/>
      <w:r>
        <w:rPr>
          <w:rFonts w:cs="Arial"/>
        </w:rPr>
        <w:t xml:space="preserve"> Nutrition </w:t>
      </w:r>
      <w:proofErr w:type="gramStart"/>
      <w:r>
        <w:rPr>
          <w:rFonts w:cs="Arial"/>
        </w:rPr>
        <w:t>Program,  Pillars</w:t>
      </w:r>
      <w:proofErr w:type="gramEnd"/>
      <w:r>
        <w:rPr>
          <w:rFonts w:cs="Arial"/>
        </w:rPr>
        <w:t xml:space="preserve"> Inc., Reach Counseling Services, and LEAVEN Inc.</w:t>
      </w:r>
    </w:p>
    <w:p w14:paraId="5C871B4D" w14:textId="77777777" w:rsidR="00FA0F96" w:rsidRDefault="00171EC5">
      <w:pPr>
        <w:rPr>
          <w:b/>
          <w:sz w:val="24"/>
          <w:szCs w:val="24"/>
        </w:rPr>
      </w:pPr>
      <w:r>
        <w:rPr>
          <w:b/>
          <w:sz w:val="24"/>
          <w:szCs w:val="24"/>
        </w:rPr>
        <w:t>How are the Jurisdiction poverty reducing goals, programs, and policies coordinated with this affordable housing plan</w:t>
      </w:r>
    </w:p>
    <w:p w14:paraId="462F356F" w14:textId="77777777" w:rsidR="00821508" w:rsidRDefault="00171EC5">
      <w:pPr>
        <w:spacing w:beforeAutospacing="1" w:afterAutospacing="1"/>
        <w:rPr>
          <w:rFonts w:cs="Arial"/>
        </w:rPr>
      </w:pPr>
      <w:r>
        <w:rPr>
          <w:rFonts w:cs="Arial"/>
        </w:rPr>
        <w:t xml:space="preserve">The plan incorporates public service assistance to </w:t>
      </w:r>
      <w:proofErr w:type="gramStart"/>
      <w:r>
        <w:rPr>
          <w:rFonts w:cs="Arial"/>
        </w:rPr>
        <w:t>low and moderate income</w:t>
      </w:r>
      <w:proofErr w:type="gramEnd"/>
      <w:r>
        <w:rPr>
          <w:rFonts w:cs="Arial"/>
        </w:rPr>
        <w:t xml:space="preserve"> households to reduce poverty along with housing assistance, neighborhood improvements, and revitalization to enhance the living environment. </w:t>
      </w:r>
    </w:p>
    <w:p w14:paraId="1C21C2B6" w14:textId="77777777" w:rsidR="00FA0F96" w:rsidRDefault="00171EC5">
      <w:pPr>
        <w:pStyle w:val="Heading2"/>
        <w:pageBreakBefore/>
        <w:rPr>
          <w:rFonts w:ascii="Calibri" w:hAnsi="Calibri"/>
          <w:i w:val="0"/>
        </w:rPr>
      </w:pPr>
      <w:r>
        <w:rPr>
          <w:rFonts w:ascii="Calibri" w:hAnsi="Calibri"/>
          <w:i w:val="0"/>
        </w:rPr>
        <w:lastRenderedPageBreak/>
        <w:t>SP-80 Monitoring – 91.230</w:t>
      </w:r>
    </w:p>
    <w:p w14:paraId="56377C5C" w14:textId="77777777" w:rsidR="00FA0F96" w:rsidRDefault="00171EC5">
      <w:pPr>
        <w:rPr>
          <w:b/>
          <w:sz w:val="24"/>
          <w:szCs w:val="24"/>
        </w:rPr>
      </w:pPr>
      <w:r>
        <w:rPr>
          <w:b/>
          <w:sz w:val="24"/>
          <w:szCs w:val="24"/>
        </w:rP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14:paraId="29AAB0C3" w14:textId="77777777" w:rsidR="00821508" w:rsidRDefault="00171EC5">
      <w:pPr>
        <w:spacing w:beforeAutospacing="1" w:afterAutospacing="1"/>
        <w:rPr>
          <w:rFonts w:cs="Arial"/>
        </w:rPr>
      </w:pPr>
      <w:r>
        <w:rPr>
          <w:rFonts w:cs="Arial"/>
        </w:rPr>
        <w:t xml:space="preserve">The Department of Community Development makes on-site reviews of projects as well as review of reports required by funding agreements to ensure compliance with program and comprehensive planning requirements.  Progress will be </w:t>
      </w:r>
      <w:proofErr w:type="gramStart"/>
      <w:r>
        <w:rPr>
          <w:rFonts w:cs="Arial"/>
        </w:rPr>
        <w:t>evaluated</w:t>
      </w:r>
      <w:proofErr w:type="gramEnd"/>
      <w:r>
        <w:rPr>
          <w:rFonts w:cs="Arial"/>
        </w:rPr>
        <w:t xml:space="preserve"> and necessary documentation will be filed with the City of Neenah and the U.S. Department of Housing and Urban Development.  Copies of the Consolidated Annual Performance and Evaluation Report will be kept on file at the Department of Community Development.</w:t>
      </w:r>
    </w:p>
    <w:p w14:paraId="144BEC6E" w14:textId="77777777" w:rsidR="00FA0F96" w:rsidRDefault="00FA0F96">
      <w:pPr>
        <w:rPr>
          <w:rFonts w:cs="Arial"/>
        </w:rPr>
        <w:sectPr w:rsidR="00FA0F96" w:rsidSect="00617360">
          <w:type w:val="continuous"/>
          <w:pgSz w:w="12240" w:h="15840" w:code="1"/>
          <w:pgMar w:top="720" w:right="720" w:bottom="720" w:left="720" w:header="720" w:footer="720" w:gutter="0"/>
          <w:cols w:space="720"/>
          <w:docGrid w:linePitch="360"/>
        </w:sectPr>
      </w:pPr>
    </w:p>
    <w:p w14:paraId="3FB9E54B" w14:textId="77777777" w:rsidR="00FA0F96" w:rsidRDefault="00171EC5">
      <w:pPr>
        <w:pStyle w:val="Heading1"/>
        <w:ind w:firstLine="720"/>
        <w:jc w:val="center"/>
        <w:rPr>
          <w:rFonts w:ascii="Calibri" w:hAnsi="Calibri"/>
          <w:color w:val="auto"/>
          <w:sz w:val="32"/>
          <w:szCs w:val="32"/>
        </w:rPr>
      </w:pPr>
      <w:r>
        <w:rPr>
          <w:rFonts w:ascii="Calibri" w:hAnsi="Calibri"/>
          <w:color w:val="auto"/>
          <w:sz w:val="32"/>
          <w:szCs w:val="32"/>
        </w:rPr>
        <w:lastRenderedPageBreak/>
        <w:t xml:space="preserve">Expected Resources </w:t>
      </w:r>
    </w:p>
    <w:p w14:paraId="599E43F6" w14:textId="77777777" w:rsidR="00FA0F96" w:rsidRDefault="00171EC5">
      <w:pPr>
        <w:pStyle w:val="Heading2"/>
        <w:rPr>
          <w:rFonts w:ascii="Calibri" w:hAnsi="Calibri"/>
          <w:i w:val="0"/>
        </w:rPr>
      </w:pPr>
      <w:r>
        <w:rPr>
          <w:rFonts w:ascii="Calibri" w:hAnsi="Calibri"/>
          <w:i w:val="0"/>
        </w:rPr>
        <w:t>AP-15 Expected Resources – 91.220(c</w:t>
      </w:r>
      <w:proofErr w:type="gramStart"/>
      <w:r>
        <w:rPr>
          <w:rFonts w:ascii="Calibri" w:hAnsi="Calibri"/>
          <w:i w:val="0"/>
        </w:rPr>
        <w:t>)(</w:t>
      </w:r>
      <w:proofErr w:type="gramEnd"/>
      <w:r>
        <w:rPr>
          <w:rFonts w:ascii="Calibri" w:hAnsi="Calibri"/>
          <w:i w:val="0"/>
        </w:rPr>
        <w:t>1,2)</w:t>
      </w:r>
    </w:p>
    <w:p w14:paraId="27A22CC7" w14:textId="77777777" w:rsidR="00FA0F96" w:rsidRDefault="00171EC5">
      <w:pPr>
        <w:keepNext/>
        <w:widowControl w:val="0"/>
        <w:spacing w:line="204" w:lineRule="auto"/>
        <w:rPr>
          <w:b/>
          <w:sz w:val="28"/>
          <w:szCs w:val="28"/>
        </w:rPr>
      </w:pPr>
      <w:r>
        <w:rPr>
          <w:b/>
          <w:sz w:val="24"/>
          <w:szCs w:val="24"/>
        </w:rPr>
        <w:t>Introduction</w:t>
      </w:r>
    </w:p>
    <w:p w14:paraId="139CA42A" w14:textId="77777777" w:rsidR="00821508" w:rsidRDefault="00171EC5">
      <w:pPr>
        <w:keepNext/>
        <w:widowControl w:val="0"/>
        <w:spacing w:beforeAutospacing="1" w:afterAutospacing="1"/>
        <w:rPr>
          <w:b/>
          <w:sz w:val="24"/>
          <w:szCs w:val="24"/>
        </w:rPr>
      </w:pPr>
      <w:r>
        <w:t xml:space="preserve">Anticipated resources during the </w:t>
      </w:r>
      <w:proofErr w:type="gramStart"/>
      <w:r>
        <w:t>five year</w:t>
      </w:r>
      <w:proofErr w:type="gramEnd"/>
      <w:r>
        <w:t xml:space="preserve"> period include Community Development Block Grant funds. In addition, there may be program income.</w:t>
      </w:r>
    </w:p>
    <w:p w14:paraId="7B5298E0" w14:textId="77777777" w:rsidR="00FA0F96" w:rsidRDefault="00171EC5">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561"/>
        <w:gridCol w:w="2349"/>
        <w:gridCol w:w="1221"/>
        <w:gridCol w:w="1263"/>
        <w:gridCol w:w="1263"/>
        <w:gridCol w:w="1221"/>
        <w:gridCol w:w="1263"/>
        <w:gridCol w:w="2453"/>
      </w:tblGrid>
      <w:tr w:rsidR="00FA0F96" w14:paraId="3DE54815" w14:textId="77777777">
        <w:trPr>
          <w:cantSplit/>
          <w:tblHeader/>
        </w:trPr>
        <w:tc>
          <w:tcPr>
            <w:tcW w:w="1793" w:type="dxa"/>
            <w:vMerge w:val="restart"/>
          </w:tcPr>
          <w:p w14:paraId="2ABFBD5E" w14:textId="77777777" w:rsidR="00FA0F96" w:rsidRDefault="00171EC5">
            <w:pPr>
              <w:keepNext/>
              <w:widowControl w:val="0"/>
              <w:spacing w:after="0" w:line="240" w:lineRule="auto"/>
              <w:jc w:val="center"/>
              <w:rPr>
                <w:b/>
                <w:sz w:val="24"/>
                <w:szCs w:val="24"/>
              </w:rPr>
            </w:pPr>
            <w:r>
              <w:rPr>
                <w:b/>
                <w:sz w:val="20"/>
                <w:szCs w:val="20"/>
              </w:rPr>
              <w:t>Program</w:t>
            </w:r>
          </w:p>
        </w:tc>
        <w:tc>
          <w:tcPr>
            <w:tcW w:w="820" w:type="dxa"/>
            <w:vMerge w:val="restart"/>
          </w:tcPr>
          <w:p w14:paraId="18D07985" w14:textId="77777777" w:rsidR="00FA0F96" w:rsidRDefault="00171EC5">
            <w:pPr>
              <w:keepNext/>
              <w:widowControl w:val="0"/>
              <w:spacing w:after="0" w:line="240" w:lineRule="auto"/>
              <w:jc w:val="center"/>
              <w:rPr>
                <w:b/>
                <w:sz w:val="24"/>
                <w:szCs w:val="24"/>
              </w:rPr>
            </w:pPr>
            <w:r>
              <w:rPr>
                <w:b/>
                <w:sz w:val="20"/>
                <w:szCs w:val="20"/>
              </w:rPr>
              <w:t>Source of Funds</w:t>
            </w:r>
          </w:p>
        </w:tc>
        <w:tc>
          <w:tcPr>
            <w:tcW w:w="1936" w:type="dxa"/>
            <w:vMerge w:val="restart"/>
          </w:tcPr>
          <w:p w14:paraId="10D2A9E7" w14:textId="77777777" w:rsidR="00FA0F96" w:rsidRDefault="00171EC5">
            <w:pPr>
              <w:keepNext/>
              <w:widowControl w:val="0"/>
              <w:spacing w:after="0" w:line="240" w:lineRule="auto"/>
              <w:jc w:val="center"/>
              <w:rPr>
                <w:b/>
                <w:sz w:val="24"/>
                <w:szCs w:val="24"/>
              </w:rPr>
            </w:pPr>
            <w:r>
              <w:rPr>
                <w:b/>
                <w:sz w:val="20"/>
                <w:szCs w:val="20"/>
              </w:rPr>
              <w:t>Uses of Funds</w:t>
            </w:r>
          </w:p>
        </w:tc>
        <w:tc>
          <w:tcPr>
            <w:tcW w:w="4804" w:type="dxa"/>
            <w:gridSpan w:val="4"/>
          </w:tcPr>
          <w:p w14:paraId="7CCCBA70" w14:textId="77777777" w:rsidR="00FA0F96" w:rsidRDefault="00171EC5">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55194B61" w14:textId="77777777" w:rsidR="00FA0F96" w:rsidRDefault="00171EC5">
            <w:pPr>
              <w:keepNext/>
              <w:widowControl w:val="0"/>
              <w:spacing w:after="0" w:line="240" w:lineRule="auto"/>
              <w:jc w:val="center"/>
              <w:rPr>
                <w:b/>
                <w:sz w:val="20"/>
                <w:szCs w:val="20"/>
              </w:rPr>
            </w:pPr>
            <w:r>
              <w:rPr>
                <w:b/>
                <w:sz w:val="20"/>
                <w:szCs w:val="20"/>
              </w:rPr>
              <w:t xml:space="preserve">Expected Amount Available Remainder of </w:t>
            </w:r>
            <w:proofErr w:type="spellStart"/>
            <w:r>
              <w:rPr>
                <w:b/>
                <w:sz w:val="20"/>
                <w:szCs w:val="20"/>
              </w:rPr>
              <w:t>ConPlan</w:t>
            </w:r>
            <w:proofErr w:type="spellEnd"/>
            <w:r>
              <w:rPr>
                <w:b/>
                <w:sz w:val="20"/>
                <w:szCs w:val="20"/>
              </w:rPr>
              <w:t xml:space="preserve"> </w:t>
            </w:r>
          </w:p>
          <w:p w14:paraId="466DA945" w14:textId="77777777" w:rsidR="00FA0F96" w:rsidRDefault="00171EC5">
            <w:pPr>
              <w:keepNext/>
              <w:widowControl w:val="0"/>
              <w:spacing w:after="0" w:line="240" w:lineRule="auto"/>
              <w:jc w:val="center"/>
              <w:rPr>
                <w:b/>
                <w:sz w:val="24"/>
                <w:szCs w:val="24"/>
              </w:rPr>
            </w:pPr>
            <w:r>
              <w:rPr>
                <w:b/>
                <w:sz w:val="20"/>
                <w:szCs w:val="20"/>
              </w:rPr>
              <w:t>$</w:t>
            </w:r>
          </w:p>
        </w:tc>
        <w:tc>
          <w:tcPr>
            <w:tcW w:w="2448" w:type="dxa"/>
            <w:vMerge w:val="restart"/>
          </w:tcPr>
          <w:p w14:paraId="78039E85" w14:textId="77777777" w:rsidR="00FA0F96" w:rsidRDefault="00171EC5">
            <w:pPr>
              <w:keepNext/>
              <w:widowControl w:val="0"/>
              <w:spacing w:after="0" w:line="240" w:lineRule="auto"/>
              <w:jc w:val="center"/>
              <w:rPr>
                <w:b/>
                <w:sz w:val="24"/>
                <w:szCs w:val="24"/>
              </w:rPr>
            </w:pPr>
            <w:r>
              <w:rPr>
                <w:b/>
                <w:sz w:val="20"/>
                <w:szCs w:val="20"/>
              </w:rPr>
              <w:t>Narrative Description</w:t>
            </w:r>
          </w:p>
        </w:tc>
      </w:tr>
      <w:tr w:rsidR="00FA0F96" w14:paraId="1C04FAD2" w14:textId="77777777">
        <w:trPr>
          <w:cantSplit/>
          <w:tblHeader/>
        </w:trPr>
        <w:tc>
          <w:tcPr>
            <w:tcW w:w="1793" w:type="dxa"/>
            <w:vMerge/>
          </w:tcPr>
          <w:p w14:paraId="200B1989" w14:textId="77777777" w:rsidR="00FA0F96" w:rsidRDefault="00FA0F96">
            <w:pPr>
              <w:keepNext/>
              <w:widowControl w:val="0"/>
              <w:spacing w:after="0" w:line="240" w:lineRule="auto"/>
              <w:jc w:val="center"/>
              <w:rPr>
                <w:b/>
                <w:sz w:val="24"/>
                <w:szCs w:val="24"/>
              </w:rPr>
            </w:pPr>
          </w:p>
        </w:tc>
        <w:tc>
          <w:tcPr>
            <w:tcW w:w="820" w:type="dxa"/>
            <w:vMerge/>
          </w:tcPr>
          <w:p w14:paraId="64DF5051" w14:textId="77777777" w:rsidR="00FA0F96" w:rsidRDefault="00FA0F96">
            <w:pPr>
              <w:keepNext/>
              <w:widowControl w:val="0"/>
              <w:spacing w:after="0" w:line="240" w:lineRule="auto"/>
              <w:jc w:val="center"/>
              <w:rPr>
                <w:b/>
                <w:sz w:val="24"/>
                <w:szCs w:val="24"/>
              </w:rPr>
            </w:pPr>
          </w:p>
        </w:tc>
        <w:tc>
          <w:tcPr>
            <w:tcW w:w="1936" w:type="dxa"/>
            <w:vMerge/>
          </w:tcPr>
          <w:p w14:paraId="6619326D" w14:textId="77777777" w:rsidR="00FA0F96" w:rsidRDefault="00FA0F96">
            <w:pPr>
              <w:keepNext/>
              <w:widowControl w:val="0"/>
              <w:spacing w:after="0" w:line="240" w:lineRule="auto"/>
              <w:jc w:val="center"/>
              <w:rPr>
                <w:b/>
                <w:sz w:val="24"/>
                <w:szCs w:val="24"/>
              </w:rPr>
            </w:pPr>
          </w:p>
        </w:tc>
        <w:tc>
          <w:tcPr>
            <w:tcW w:w="1204" w:type="dxa"/>
          </w:tcPr>
          <w:p w14:paraId="6FB07B3A" w14:textId="77777777" w:rsidR="00FA0F96" w:rsidRDefault="00171EC5">
            <w:pPr>
              <w:keepNext/>
              <w:widowControl w:val="0"/>
              <w:spacing w:after="0" w:line="240" w:lineRule="auto"/>
              <w:jc w:val="center"/>
              <w:rPr>
                <w:b/>
                <w:sz w:val="24"/>
                <w:szCs w:val="24"/>
              </w:rPr>
            </w:pPr>
            <w:r>
              <w:rPr>
                <w:b/>
                <w:sz w:val="20"/>
                <w:szCs w:val="20"/>
              </w:rPr>
              <w:t>Annual Allocation: $</w:t>
            </w:r>
          </w:p>
        </w:tc>
        <w:tc>
          <w:tcPr>
            <w:tcW w:w="1260" w:type="dxa"/>
          </w:tcPr>
          <w:p w14:paraId="60745508" w14:textId="77777777" w:rsidR="00FA0F96" w:rsidRDefault="00171EC5">
            <w:pPr>
              <w:keepNext/>
              <w:widowControl w:val="0"/>
              <w:spacing w:after="0" w:line="240" w:lineRule="auto"/>
              <w:jc w:val="center"/>
              <w:rPr>
                <w:b/>
                <w:sz w:val="24"/>
                <w:szCs w:val="24"/>
              </w:rPr>
            </w:pPr>
            <w:r>
              <w:rPr>
                <w:b/>
                <w:sz w:val="20"/>
                <w:szCs w:val="20"/>
              </w:rPr>
              <w:t>Program Income: $</w:t>
            </w:r>
          </w:p>
        </w:tc>
        <w:tc>
          <w:tcPr>
            <w:tcW w:w="1260" w:type="dxa"/>
          </w:tcPr>
          <w:p w14:paraId="69EF0293" w14:textId="77777777" w:rsidR="00FA0F96" w:rsidRDefault="00171EC5">
            <w:pPr>
              <w:keepNext/>
              <w:widowControl w:val="0"/>
              <w:spacing w:after="0" w:line="240" w:lineRule="auto"/>
              <w:jc w:val="center"/>
              <w:rPr>
                <w:b/>
                <w:sz w:val="24"/>
                <w:szCs w:val="24"/>
              </w:rPr>
            </w:pPr>
            <w:r>
              <w:rPr>
                <w:b/>
                <w:sz w:val="20"/>
                <w:szCs w:val="20"/>
              </w:rPr>
              <w:t>Prior Year Resources: $</w:t>
            </w:r>
          </w:p>
        </w:tc>
        <w:tc>
          <w:tcPr>
            <w:tcW w:w="1080" w:type="dxa"/>
          </w:tcPr>
          <w:p w14:paraId="1142A61C" w14:textId="77777777" w:rsidR="00FA0F96" w:rsidRDefault="00171EC5">
            <w:pPr>
              <w:keepNext/>
              <w:widowControl w:val="0"/>
              <w:spacing w:after="0" w:line="240" w:lineRule="auto"/>
              <w:jc w:val="center"/>
              <w:rPr>
                <w:b/>
                <w:sz w:val="20"/>
                <w:szCs w:val="20"/>
              </w:rPr>
            </w:pPr>
            <w:r>
              <w:rPr>
                <w:b/>
                <w:sz w:val="20"/>
                <w:szCs w:val="20"/>
              </w:rPr>
              <w:t>Total:</w:t>
            </w:r>
          </w:p>
          <w:p w14:paraId="44EB3871" w14:textId="77777777" w:rsidR="00FA0F96" w:rsidRDefault="00171EC5">
            <w:pPr>
              <w:keepNext/>
              <w:widowControl w:val="0"/>
              <w:spacing w:after="0" w:line="240" w:lineRule="auto"/>
              <w:jc w:val="center"/>
              <w:rPr>
                <w:b/>
                <w:sz w:val="24"/>
                <w:szCs w:val="24"/>
              </w:rPr>
            </w:pPr>
            <w:r>
              <w:rPr>
                <w:b/>
                <w:sz w:val="20"/>
                <w:szCs w:val="20"/>
              </w:rPr>
              <w:t>$</w:t>
            </w:r>
          </w:p>
        </w:tc>
        <w:tc>
          <w:tcPr>
            <w:tcW w:w="1260" w:type="dxa"/>
            <w:vMerge/>
          </w:tcPr>
          <w:p w14:paraId="0EE130B4" w14:textId="77777777" w:rsidR="00FA0F96" w:rsidRDefault="00FA0F96">
            <w:pPr>
              <w:keepNext/>
              <w:widowControl w:val="0"/>
              <w:spacing w:after="0" w:line="240" w:lineRule="auto"/>
              <w:jc w:val="center"/>
              <w:rPr>
                <w:b/>
                <w:sz w:val="24"/>
                <w:szCs w:val="24"/>
              </w:rPr>
            </w:pPr>
          </w:p>
        </w:tc>
        <w:tc>
          <w:tcPr>
            <w:tcW w:w="2448" w:type="dxa"/>
            <w:vMerge/>
          </w:tcPr>
          <w:p w14:paraId="70162136" w14:textId="77777777" w:rsidR="00FA0F96" w:rsidRDefault="00FA0F96">
            <w:pPr>
              <w:keepNext/>
              <w:widowControl w:val="0"/>
              <w:spacing w:after="0" w:line="240" w:lineRule="auto"/>
              <w:jc w:val="center"/>
              <w:rPr>
                <w:b/>
                <w:sz w:val="24"/>
                <w:szCs w:val="24"/>
              </w:rPr>
            </w:pPr>
          </w:p>
        </w:tc>
      </w:tr>
      <w:tr w:rsidR="00821508" w14:paraId="059285EB" w14:textId="77777777">
        <w:trPr>
          <w:cantSplit/>
        </w:trPr>
        <w:tc>
          <w:tcPr>
            <w:tcW w:w="0" w:type="auto"/>
          </w:tcPr>
          <w:p w14:paraId="06171AD7" w14:textId="77777777" w:rsidR="00821508" w:rsidRDefault="00171EC5">
            <w:pPr>
              <w:spacing w:beforeAutospacing="1" w:afterAutospacing="1"/>
            </w:pPr>
            <w:r>
              <w:rPr>
                <w:color w:val="000000"/>
              </w:rPr>
              <w:t>CDBG</w:t>
            </w:r>
          </w:p>
        </w:tc>
        <w:tc>
          <w:tcPr>
            <w:tcW w:w="0" w:type="auto"/>
          </w:tcPr>
          <w:p w14:paraId="3F6D67B2" w14:textId="77777777" w:rsidR="00821508" w:rsidRDefault="00171EC5">
            <w:pPr>
              <w:spacing w:beforeAutospacing="1" w:afterAutospacing="1"/>
            </w:pPr>
            <w:r>
              <w:rPr>
                <w:color w:val="000000"/>
              </w:rPr>
              <w:t>public - federal</w:t>
            </w:r>
          </w:p>
        </w:tc>
        <w:tc>
          <w:tcPr>
            <w:tcW w:w="0" w:type="auto"/>
          </w:tcPr>
          <w:p w14:paraId="632FFD57" w14:textId="77777777" w:rsidR="00821508" w:rsidRDefault="00171EC5">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4316DF1A" w14:textId="77777777" w:rsidR="00821508" w:rsidRDefault="00171EC5">
            <w:pPr>
              <w:spacing w:beforeAutospacing="1" w:afterAutospacing="1"/>
              <w:jc w:val="right"/>
            </w:pPr>
            <w:r>
              <w:rPr>
                <w:color w:val="000000"/>
              </w:rPr>
              <w:t>200,000.00</w:t>
            </w:r>
          </w:p>
        </w:tc>
        <w:tc>
          <w:tcPr>
            <w:tcW w:w="0" w:type="auto"/>
            <w:vAlign w:val="bottom"/>
          </w:tcPr>
          <w:p w14:paraId="5F79C2E2" w14:textId="77777777" w:rsidR="00821508" w:rsidRDefault="00171EC5">
            <w:pPr>
              <w:spacing w:beforeAutospacing="1" w:afterAutospacing="1"/>
              <w:jc w:val="right"/>
            </w:pPr>
            <w:r>
              <w:rPr>
                <w:color w:val="000000"/>
              </w:rPr>
              <w:t>30,000.00</w:t>
            </w:r>
          </w:p>
        </w:tc>
        <w:tc>
          <w:tcPr>
            <w:tcW w:w="0" w:type="auto"/>
            <w:vAlign w:val="bottom"/>
          </w:tcPr>
          <w:p w14:paraId="5D363B28" w14:textId="77777777" w:rsidR="00821508" w:rsidRDefault="00171EC5">
            <w:pPr>
              <w:spacing w:beforeAutospacing="1" w:afterAutospacing="1"/>
              <w:jc w:val="right"/>
            </w:pPr>
            <w:r>
              <w:rPr>
                <w:color w:val="000000"/>
              </w:rPr>
              <w:t>0.00</w:t>
            </w:r>
          </w:p>
        </w:tc>
        <w:tc>
          <w:tcPr>
            <w:tcW w:w="0" w:type="auto"/>
            <w:vAlign w:val="bottom"/>
          </w:tcPr>
          <w:p w14:paraId="04884C52" w14:textId="77777777" w:rsidR="00821508" w:rsidRDefault="00171EC5">
            <w:pPr>
              <w:spacing w:beforeAutospacing="1" w:afterAutospacing="1"/>
              <w:jc w:val="right"/>
            </w:pPr>
            <w:r>
              <w:rPr>
                <w:color w:val="000000"/>
              </w:rPr>
              <w:t>230,000.00</w:t>
            </w:r>
          </w:p>
        </w:tc>
        <w:tc>
          <w:tcPr>
            <w:tcW w:w="0" w:type="auto"/>
            <w:vAlign w:val="bottom"/>
          </w:tcPr>
          <w:p w14:paraId="7BE490A5" w14:textId="77777777" w:rsidR="00821508" w:rsidRDefault="00171EC5">
            <w:pPr>
              <w:spacing w:beforeAutospacing="1" w:afterAutospacing="1"/>
              <w:jc w:val="right"/>
            </w:pPr>
            <w:r>
              <w:rPr>
                <w:color w:val="000000"/>
              </w:rPr>
              <w:t>920,000.00</w:t>
            </w:r>
          </w:p>
        </w:tc>
        <w:tc>
          <w:tcPr>
            <w:tcW w:w="0" w:type="auto"/>
          </w:tcPr>
          <w:p w14:paraId="0A8E0640" w14:textId="77777777" w:rsidR="00821508" w:rsidRDefault="00171EC5">
            <w:pPr>
              <w:spacing w:beforeAutospacing="1" w:afterAutospacing="1"/>
            </w:pPr>
            <w:r>
              <w:rPr>
                <w:color w:val="000000"/>
              </w:rPr>
              <w:t xml:space="preserve">  </w:t>
            </w:r>
          </w:p>
        </w:tc>
      </w:tr>
    </w:tbl>
    <w:p w14:paraId="6128327B" w14:textId="77777777" w:rsidR="00FA0F96" w:rsidRDefault="00171EC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Expected Resources – Priority Table</w:t>
      </w:r>
    </w:p>
    <w:p w14:paraId="5E200AEB" w14:textId="77777777" w:rsidR="00FA0F96" w:rsidRDefault="00171EC5">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14:paraId="255850BC" w14:textId="6954A1EB" w:rsidR="00821508" w:rsidRDefault="00171EC5">
      <w:pPr>
        <w:widowControl w:val="0"/>
        <w:spacing w:beforeAutospacing="1" w:afterAutospacing="1"/>
        <w:rPr>
          <w:szCs w:val="24"/>
        </w:rPr>
      </w:pPr>
      <w:r>
        <w:t>No matching funds are required. CDBG funds leverage additional private funds in most public service, housing and economic development projects.</w:t>
      </w:r>
    </w:p>
    <w:p w14:paraId="481E0D98" w14:textId="77777777" w:rsidR="00FA0F96" w:rsidRDefault="00FA0F96">
      <w:pPr>
        <w:keepNext/>
        <w:widowControl w:val="0"/>
        <w:rPr>
          <w:b/>
          <w:sz w:val="24"/>
          <w:szCs w:val="24"/>
        </w:rPr>
        <w:sectPr w:rsidR="00FA0F96" w:rsidSect="00617360">
          <w:headerReference w:type="even" r:id="rId16"/>
          <w:headerReference w:type="default" r:id="rId17"/>
          <w:footerReference w:type="even" r:id="rId18"/>
          <w:headerReference w:type="first" r:id="rId19"/>
          <w:footerReference w:type="first" r:id="rId20"/>
          <w:type w:val="continuous"/>
          <w:pgSz w:w="15840" w:h="12240" w:orient="landscape" w:code="1"/>
          <w:pgMar w:top="720" w:right="720" w:bottom="720" w:left="720" w:header="720" w:footer="720" w:gutter="0"/>
          <w:cols w:space="720"/>
          <w:docGrid w:linePitch="360"/>
        </w:sectPr>
      </w:pPr>
    </w:p>
    <w:p w14:paraId="43FC5D21" w14:textId="77777777" w:rsidR="00FA0F96" w:rsidRDefault="00171EC5">
      <w:pPr>
        <w:keepNext/>
        <w:widowControl w:val="0"/>
        <w:rPr>
          <w:b/>
          <w:sz w:val="24"/>
          <w:szCs w:val="24"/>
        </w:rPr>
      </w:pPr>
      <w:r>
        <w:rPr>
          <w:b/>
          <w:sz w:val="24"/>
          <w:szCs w:val="24"/>
        </w:rPr>
        <w:lastRenderedPageBreak/>
        <w:t xml:space="preserve">If appropriate, describe </w:t>
      </w:r>
      <w:proofErr w:type="spellStart"/>
      <w:r>
        <w:rPr>
          <w:b/>
          <w:sz w:val="24"/>
          <w:szCs w:val="24"/>
        </w:rPr>
        <w:t>publically</w:t>
      </w:r>
      <w:proofErr w:type="spellEnd"/>
      <w:r>
        <w:rPr>
          <w:b/>
          <w:sz w:val="24"/>
          <w:szCs w:val="24"/>
        </w:rPr>
        <w:t xml:space="preserve"> owned land or property located within the jurisdiction that may be used to address the needs identified in the plan</w:t>
      </w:r>
    </w:p>
    <w:p w14:paraId="2AEC4B2C" w14:textId="6ED4B565" w:rsidR="00821508" w:rsidRDefault="00171EC5">
      <w:pPr>
        <w:keepNext/>
        <w:widowControl w:val="0"/>
        <w:spacing w:beforeAutospacing="1" w:afterAutospacing="1"/>
        <w:rPr>
          <w:szCs w:val="24"/>
        </w:rPr>
      </w:pPr>
      <w:r>
        <w:rPr>
          <w:b/>
        </w:rPr>
        <w:t> </w:t>
      </w:r>
      <w:r>
        <w:t xml:space="preserve">No </w:t>
      </w:r>
      <w:proofErr w:type="spellStart"/>
      <w:r>
        <w:t>publically</w:t>
      </w:r>
      <w:proofErr w:type="spellEnd"/>
      <w:r>
        <w:t xml:space="preserve"> owned land or property is expected to be used to address the needs identified in the plan. </w:t>
      </w:r>
    </w:p>
    <w:p w14:paraId="6AB85C12" w14:textId="77777777" w:rsidR="00FA0F96" w:rsidRDefault="00FA0F96">
      <w:pPr>
        <w:keepNext/>
        <w:widowControl w:val="0"/>
        <w:spacing w:line="204" w:lineRule="auto"/>
        <w:rPr>
          <w:b/>
          <w:sz w:val="24"/>
          <w:szCs w:val="24"/>
        </w:rPr>
      </w:pPr>
    </w:p>
    <w:p w14:paraId="3DB1100E" w14:textId="77777777" w:rsidR="00FA0F96" w:rsidRDefault="00FA0F96">
      <w:pPr>
        <w:pStyle w:val="Heading1"/>
        <w:pageBreakBefore/>
        <w:jc w:val="center"/>
        <w:rPr>
          <w:rFonts w:ascii="Calibri" w:hAnsi="Calibri"/>
          <w:color w:val="auto"/>
          <w:sz w:val="32"/>
          <w:szCs w:val="32"/>
        </w:rPr>
        <w:sectPr w:rsidR="00FA0F96" w:rsidSect="00617360">
          <w:type w:val="continuous"/>
          <w:pgSz w:w="12240" w:h="15840" w:code="1"/>
          <w:pgMar w:top="720" w:right="720" w:bottom="720" w:left="720" w:header="720" w:footer="720" w:gutter="0"/>
          <w:cols w:space="720"/>
          <w:docGrid w:linePitch="360"/>
        </w:sectPr>
      </w:pPr>
    </w:p>
    <w:p w14:paraId="7AE3C60E" w14:textId="77777777" w:rsidR="00FA0F96" w:rsidRDefault="00171EC5">
      <w:pPr>
        <w:pStyle w:val="Heading2"/>
        <w:jc w:val="center"/>
        <w:rPr>
          <w:rFonts w:ascii="Calibri" w:hAnsi="Calibri"/>
          <w:i w:val="0"/>
          <w:sz w:val="32"/>
          <w:szCs w:val="32"/>
        </w:rPr>
      </w:pPr>
      <w:r>
        <w:rPr>
          <w:rFonts w:ascii="Calibri" w:hAnsi="Calibri"/>
          <w:i w:val="0"/>
          <w:sz w:val="32"/>
          <w:szCs w:val="32"/>
        </w:rPr>
        <w:t xml:space="preserve">Projects </w:t>
      </w:r>
      <w:bookmarkStart w:id="8" w:name="_Toc309810475"/>
    </w:p>
    <w:p w14:paraId="0F32123B" w14:textId="77777777" w:rsidR="00FA0F96" w:rsidRDefault="00171EC5">
      <w:pPr>
        <w:pStyle w:val="Heading2"/>
        <w:rPr>
          <w:rFonts w:ascii="Calibri" w:hAnsi="Calibri"/>
          <w:i w:val="0"/>
        </w:rPr>
      </w:pPr>
      <w:r>
        <w:rPr>
          <w:rFonts w:ascii="Calibri" w:hAnsi="Calibri"/>
          <w:i w:val="0"/>
        </w:rPr>
        <w:t>AP-35 Projects – 91.220(d)</w:t>
      </w:r>
    </w:p>
    <w:p w14:paraId="0EF220C0" w14:textId="77777777" w:rsidR="00FA0F96" w:rsidRDefault="00171EC5">
      <w:pPr>
        <w:keepNext/>
        <w:widowControl w:val="0"/>
        <w:spacing w:line="204" w:lineRule="auto"/>
        <w:rPr>
          <w:b/>
          <w:sz w:val="24"/>
          <w:szCs w:val="24"/>
        </w:rPr>
      </w:pPr>
      <w:r>
        <w:rPr>
          <w:b/>
          <w:sz w:val="24"/>
          <w:szCs w:val="24"/>
        </w:rPr>
        <w:t xml:space="preserve">Introduction </w:t>
      </w:r>
    </w:p>
    <w:p w14:paraId="79DF2BE1" w14:textId="77777777" w:rsidR="00821508" w:rsidRDefault="00171EC5">
      <w:pPr>
        <w:keepNext/>
        <w:widowControl w:val="0"/>
        <w:spacing w:beforeAutospacing="1" w:afterAutospacing="1"/>
        <w:rPr>
          <w:rFonts w:cs="Arial"/>
        </w:rPr>
      </w:pPr>
      <w:r>
        <w:rPr>
          <w:rFonts w:cs="Arial"/>
        </w:rPr>
        <w:t>The Annual Action Plan allocates an estimated $200,000 in 2025 CDBG funds. Additional program income funds also will be utilized for 2025 projects and activities.</w:t>
      </w:r>
    </w:p>
    <w:p w14:paraId="0FF1D72F" w14:textId="77777777" w:rsidR="00FA0F96" w:rsidRDefault="00171EC5">
      <w:pPr>
        <w:keepNext/>
        <w:widowControl w:val="0"/>
        <w:spacing w:line="204" w:lineRule="auto"/>
        <w:rPr>
          <w:b/>
          <w:sz w:val="24"/>
          <w:szCs w:val="24"/>
        </w:rPr>
      </w:pPr>
      <w:r>
        <w:rPr>
          <w:b/>
          <w:sz w:val="24"/>
          <w:szCs w:val="24"/>
        </w:rPr>
        <w:t>Describe the reasons for allocation priorities and any obstacles to addressing underserved needs</w:t>
      </w:r>
    </w:p>
    <w:p w14:paraId="4BD8D7E7" w14:textId="77777777" w:rsidR="00821508" w:rsidRDefault="00171EC5">
      <w:pPr>
        <w:keepNext/>
        <w:widowControl w:val="0"/>
        <w:spacing w:beforeAutospacing="1" w:afterAutospacing="1"/>
        <w:rPr>
          <w:rFonts w:cs="Arial"/>
          <w:szCs w:val="24"/>
        </w:rPr>
      </w:pPr>
      <w:r>
        <w:rPr>
          <w:rFonts w:cs="Arial"/>
        </w:rPr>
        <w:t>Public services, housing and economic development, neighborhood revitalization and planning and administration, including fair housing activities, are activities that meet the City's goals and priorities. Obstacles to addressing underserved needs include the limits of the public service category.</w:t>
      </w:r>
    </w:p>
    <w:p w14:paraId="58DF8ABD" w14:textId="77777777" w:rsidR="00FA0F96" w:rsidRDefault="00FA0F96">
      <w:pPr>
        <w:rPr>
          <w:rFonts w:cs="Arial"/>
        </w:rPr>
        <w:sectPr w:rsidR="00FA0F96" w:rsidSect="00617360">
          <w:type w:val="continuous"/>
          <w:pgSz w:w="12240" w:h="15840" w:code="1"/>
          <w:pgMar w:top="720" w:right="720" w:bottom="720" w:left="720" w:header="720" w:footer="720" w:gutter="0"/>
          <w:cols w:space="720"/>
          <w:docGrid w:linePitch="360"/>
        </w:sectPr>
      </w:pPr>
    </w:p>
    <w:tbl>
      <w:tblPr>
        <w:tblW w:w="11820" w:type="dxa"/>
        <w:tblLook w:val="04A0" w:firstRow="1" w:lastRow="0" w:firstColumn="1" w:lastColumn="0" w:noHBand="0" w:noVBand="1"/>
      </w:tblPr>
      <w:tblGrid>
        <w:gridCol w:w="406"/>
        <w:gridCol w:w="2280"/>
        <w:gridCol w:w="264"/>
        <w:gridCol w:w="3146"/>
        <w:gridCol w:w="264"/>
        <w:gridCol w:w="1171"/>
        <w:gridCol w:w="264"/>
        <w:gridCol w:w="3660"/>
        <w:gridCol w:w="264"/>
        <w:gridCol w:w="1126"/>
        <w:gridCol w:w="222"/>
      </w:tblGrid>
      <w:tr w:rsidR="00617360" w:rsidRPr="00617360" w14:paraId="49820426" w14:textId="77777777" w:rsidTr="00617360">
        <w:trPr>
          <w:trHeight w:val="319"/>
        </w:trPr>
        <w:tc>
          <w:tcPr>
            <w:tcW w:w="300" w:type="dxa"/>
            <w:tcBorders>
              <w:top w:val="nil"/>
              <w:left w:val="nil"/>
              <w:bottom w:val="nil"/>
              <w:right w:val="nil"/>
            </w:tcBorders>
            <w:shd w:val="clear" w:color="auto" w:fill="auto"/>
            <w:noWrap/>
            <w:vAlign w:val="bottom"/>
            <w:hideMark/>
          </w:tcPr>
          <w:p w14:paraId="75558A8E" w14:textId="77777777" w:rsidR="00617360" w:rsidRPr="00617360" w:rsidRDefault="00617360" w:rsidP="00617360">
            <w:pPr>
              <w:spacing w:after="0" w:line="240" w:lineRule="auto"/>
              <w:rPr>
                <w:rFonts w:ascii="Times New Roman" w:eastAsia="Times New Roman" w:hAnsi="Times New Roman"/>
                <w:sz w:val="20"/>
                <w:szCs w:val="20"/>
              </w:rPr>
            </w:pPr>
            <w:bookmarkStart w:id="9" w:name="_Toc309810477"/>
            <w:bookmarkEnd w:id="8"/>
          </w:p>
        </w:tc>
        <w:tc>
          <w:tcPr>
            <w:tcW w:w="11520" w:type="dxa"/>
            <w:gridSpan w:val="10"/>
            <w:tcBorders>
              <w:top w:val="nil"/>
              <w:left w:val="nil"/>
              <w:bottom w:val="nil"/>
              <w:right w:val="nil"/>
            </w:tcBorders>
            <w:shd w:val="clear" w:color="auto" w:fill="auto"/>
            <w:noWrap/>
            <w:vAlign w:val="bottom"/>
            <w:hideMark/>
          </w:tcPr>
          <w:p w14:paraId="6DB16524"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xml:space="preserve">DRAFT 2025 COMMUNITY DEVELOPMENT BLOCK GRANT PROGRAM - FINAL FUNDING CONTINGENT ON GRANT AWARD AND PROGRAM INCOME </w:t>
            </w:r>
          </w:p>
        </w:tc>
      </w:tr>
      <w:tr w:rsidR="00617360" w:rsidRPr="00617360" w14:paraId="338F9AF1" w14:textId="77777777" w:rsidTr="00617360">
        <w:trPr>
          <w:trHeight w:val="225"/>
        </w:trPr>
        <w:tc>
          <w:tcPr>
            <w:tcW w:w="300" w:type="dxa"/>
            <w:tcBorders>
              <w:top w:val="nil"/>
              <w:left w:val="nil"/>
              <w:bottom w:val="nil"/>
              <w:right w:val="nil"/>
            </w:tcBorders>
            <w:shd w:val="clear" w:color="auto" w:fill="auto"/>
            <w:noWrap/>
            <w:hideMark/>
          </w:tcPr>
          <w:p w14:paraId="1BE5F934" w14:textId="77777777" w:rsidR="00617360" w:rsidRPr="00617360" w:rsidRDefault="00617360" w:rsidP="00617360">
            <w:pPr>
              <w:spacing w:after="0" w:line="240" w:lineRule="auto"/>
              <w:rPr>
                <w:rFonts w:ascii="Arial" w:eastAsia="Times New Roman" w:hAnsi="Arial" w:cs="Arial"/>
                <w:b/>
                <w:bCs/>
                <w:sz w:val="17"/>
                <w:szCs w:val="17"/>
              </w:rPr>
            </w:pPr>
          </w:p>
        </w:tc>
        <w:tc>
          <w:tcPr>
            <w:tcW w:w="2280" w:type="dxa"/>
            <w:tcBorders>
              <w:top w:val="nil"/>
              <w:left w:val="nil"/>
              <w:bottom w:val="nil"/>
              <w:right w:val="nil"/>
            </w:tcBorders>
            <w:shd w:val="clear" w:color="auto" w:fill="auto"/>
            <w:noWrap/>
            <w:hideMark/>
          </w:tcPr>
          <w:p w14:paraId="6095F9BC"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Public Services</w:t>
            </w:r>
          </w:p>
        </w:tc>
        <w:tc>
          <w:tcPr>
            <w:tcW w:w="78" w:type="dxa"/>
            <w:tcBorders>
              <w:top w:val="nil"/>
              <w:left w:val="nil"/>
              <w:bottom w:val="nil"/>
              <w:right w:val="nil"/>
            </w:tcBorders>
            <w:shd w:val="clear" w:color="auto" w:fill="auto"/>
            <w:noWrap/>
            <w:hideMark/>
          </w:tcPr>
          <w:p w14:paraId="749A83D3" w14:textId="77777777" w:rsidR="00617360" w:rsidRPr="00617360" w:rsidRDefault="00617360" w:rsidP="00617360">
            <w:pPr>
              <w:spacing w:after="0" w:line="240" w:lineRule="auto"/>
              <w:rPr>
                <w:rFonts w:ascii="Arial" w:eastAsia="Times New Roman" w:hAnsi="Arial" w:cs="Arial"/>
                <w:b/>
                <w:bCs/>
                <w:sz w:val="17"/>
                <w:szCs w:val="17"/>
              </w:rPr>
            </w:pPr>
          </w:p>
        </w:tc>
        <w:tc>
          <w:tcPr>
            <w:tcW w:w="3146" w:type="dxa"/>
            <w:tcBorders>
              <w:top w:val="nil"/>
              <w:left w:val="nil"/>
              <w:bottom w:val="nil"/>
              <w:right w:val="nil"/>
            </w:tcBorders>
            <w:shd w:val="clear" w:color="auto" w:fill="auto"/>
            <w:noWrap/>
            <w:hideMark/>
          </w:tcPr>
          <w:p w14:paraId="66C03062"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760D0DD1" w14:textId="77777777" w:rsidR="00617360" w:rsidRPr="00617360" w:rsidRDefault="00617360" w:rsidP="00617360">
            <w:pPr>
              <w:spacing w:after="0" w:line="240" w:lineRule="auto"/>
              <w:rPr>
                <w:rFonts w:ascii="Times New Roman" w:eastAsia="Times New Roman" w:hAnsi="Times New Roman"/>
                <w:sz w:val="20"/>
                <w:szCs w:val="20"/>
              </w:rPr>
            </w:pPr>
          </w:p>
        </w:tc>
        <w:tc>
          <w:tcPr>
            <w:tcW w:w="985" w:type="dxa"/>
            <w:tcBorders>
              <w:top w:val="nil"/>
              <w:left w:val="nil"/>
              <w:bottom w:val="nil"/>
              <w:right w:val="nil"/>
            </w:tcBorders>
            <w:shd w:val="clear" w:color="auto" w:fill="auto"/>
            <w:noWrap/>
            <w:hideMark/>
          </w:tcPr>
          <w:p w14:paraId="6DD8128B"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154C5602" w14:textId="77777777" w:rsidR="00617360" w:rsidRPr="00617360" w:rsidRDefault="00617360" w:rsidP="00617360">
            <w:pPr>
              <w:spacing w:after="0" w:line="240" w:lineRule="auto"/>
              <w:rPr>
                <w:rFonts w:ascii="Times New Roman" w:eastAsia="Times New Roman" w:hAnsi="Times New Roman"/>
                <w:sz w:val="20"/>
                <w:szCs w:val="20"/>
              </w:rPr>
            </w:pPr>
          </w:p>
        </w:tc>
        <w:tc>
          <w:tcPr>
            <w:tcW w:w="3660" w:type="dxa"/>
            <w:tcBorders>
              <w:top w:val="nil"/>
              <w:left w:val="nil"/>
              <w:bottom w:val="nil"/>
              <w:right w:val="nil"/>
            </w:tcBorders>
            <w:shd w:val="clear" w:color="auto" w:fill="auto"/>
            <w:noWrap/>
            <w:hideMark/>
          </w:tcPr>
          <w:p w14:paraId="2C8C59C7"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1F5CF2F9" w14:textId="77777777" w:rsidR="00617360" w:rsidRPr="00617360" w:rsidRDefault="00617360" w:rsidP="00617360">
            <w:pPr>
              <w:spacing w:after="0" w:line="240" w:lineRule="auto"/>
              <w:rPr>
                <w:rFonts w:ascii="Times New Roman" w:eastAsia="Times New Roman" w:hAnsi="Times New Roman"/>
                <w:sz w:val="20"/>
                <w:szCs w:val="20"/>
              </w:rPr>
            </w:pPr>
          </w:p>
        </w:tc>
        <w:tc>
          <w:tcPr>
            <w:tcW w:w="1126" w:type="dxa"/>
            <w:tcBorders>
              <w:top w:val="nil"/>
              <w:left w:val="nil"/>
              <w:bottom w:val="nil"/>
              <w:right w:val="nil"/>
            </w:tcBorders>
            <w:shd w:val="clear" w:color="auto" w:fill="auto"/>
            <w:noWrap/>
            <w:hideMark/>
          </w:tcPr>
          <w:p w14:paraId="4BE1FF77" w14:textId="77777777" w:rsidR="00617360" w:rsidRPr="00617360" w:rsidRDefault="00617360" w:rsidP="00617360">
            <w:pPr>
              <w:spacing w:after="0" w:line="240" w:lineRule="auto"/>
              <w:rPr>
                <w:rFonts w:ascii="Times New Roman" w:eastAsia="Times New Roman" w:hAnsi="Times New Roman"/>
                <w:sz w:val="20"/>
                <w:szCs w:val="20"/>
              </w:rPr>
            </w:pPr>
          </w:p>
        </w:tc>
        <w:tc>
          <w:tcPr>
            <w:tcW w:w="11" w:type="dxa"/>
            <w:vAlign w:val="center"/>
            <w:hideMark/>
          </w:tcPr>
          <w:p w14:paraId="38125D3C"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2E099EF3" w14:textId="77777777" w:rsidTr="00617360">
        <w:trPr>
          <w:trHeight w:val="900"/>
        </w:trPr>
        <w:tc>
          <w:tcPr>
            <w:tcW w:w="300" w:type="dxa"/>
            <w:tcBorders>
              <w:top w:val="nil"/>
              <w:left w:val="nil"/>
              <w:bottom w:val="nil"/>
              <w:right w:val="nil"/>
            </w:tcBorders>
            <w:shd w:val="clear" w:color="auto" w:fill="auto"/>
            <w:noWrap/>
            <w:hideMark/>
          </w:tcPr>
          <w:p w14:paraId="2737E8B8" w14:textId="77777777" w:rsidR="00617360" w:rsidRPr="00617360" w:rsidRDefault="00617360" w:rsidP="00617360">
            <w:pPr>
              <w:spacing w:after="0" w:line="240" w:lineRule="auto"/>
              <w:rPr>
                <w:rFonts w:ascii="Times New Roman" w:eastAsia="Times New Roman" w:hAnsi="Times New Roman"/>
                <w:sz w:val="20"/>
                <w:szCs w:val="20"/>
              </w:rPr>
            </w:pPr>
          </w:p>
        </w:tc>
        <w:tc>
          <w:tcPr>
            <w:tcW w:w="2280" w:type="dxa"/>
            <w:tcBorders>
              <w:top w:val="single" w:sz="4" w:space="0" w:color="auto"/>
              <w:left w:val="single" w:sz="4" w:space="0" w:color="auto"/>
              <w:bottom w:val="single" w:sz="4" w:space="0" w:color="auto"/>
              <w:right w:val="single" w:sz="4" w:space="0" w:color="auto"/>
            </w:tcBorders>
            <w:shd w:val="clear" w:color="auto" w:fill="auto"/>
            <w:noWrap/>
            <w:hideMark/>
          </w:tcPr>
          <w:p w14:paraId="26E7942A"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Activity</w:t>
            </w:r>
          </w:p>
        </w:tc>
        <w:tc>
          <w:tcPr>
            <w:tcW w:w="78" w:type="dxa"/>
            <w:tcBorders>
              <w:top w:val="single" w:sz="4" w:space="0" w:color="auto"/>
              <w:left w:val="nil"/>
              <w:bottom w:val="single" w:sz="4" w:space="0" w:color="auto"/>
              <w:right w:val="single" w:sz="4" w:space="0" w:color="auto"/>
            </w:tcBorders>
            <w:shd w:val="clear" w:color="auto" w:fill="auto"/>
            <w:noWrap/>
            <w:hideMark/>
          </w:tcPr>
          <w:p w14:paraId="1D2BE76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single" w:sz="4" w:space="0" w:color="auto"/>
              <w:left w:val="nil"/>
              <w:bottom w:val="single" w:sz="4" w:space="0" w:color="auto"/>
              <w:right w:val="single" w:sz="4" w:space="0" w:color="auto"/>
            </w:tcBorders>
            <w:shd w:val="clear" w:color="auto" w:fill="auto"/>
            <w:noWrap/>
            <w:hideMark/>
          </w:tcPr>
          <w:p w14:paraId="385818BB"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Funding Request</w:t>
            </w:r>
          </w:p>
        </w:tc>
        <w:tc>
          <w:tcPr>
            <w:tcW w:w="78" w:type="dxa"/>
            <w:tcBorders>
              <w:top w:val="single" w:sz="4" w:space="0" w:color="auto"/>
              <w:left w:val="nil"/>
              <w:bottom w:val="single" w:sz="4" w:space="0" w:color="auto"/>
              <w:right w:val="single" w:sz="4" w:space="0" w:color="auto"/>
            </w:tcBorders>
            <w:shd w:val="clear" w:color="auto" w:fill="auto"/>
            <w:noWrap/>
            <w:hideMark/>
          </w:tcPr>
          <w:p w14:paraId="26B9830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single" w:sz="4" w:space="0" w:color="auto"/>
              <w:left w:val="nil"/>
              <w:bottom w:val="single" w:sz="4" w:space="0" w:color="auto"/>
              <w:right w:val="single" w:sz="4" w:space="0" w:color="auto"/>
            </w:tcBorders>
            <w:shd w:val="clear" w:color="000000" w:fill="FFFF00"/>
            <w:hideMark/>
          </w:tcPr>
          <w:p w14:paraId="35E41C6D" w14:textId="77777777" w:rsidR="00617360" w:rsidRPr="00617360" w:rsidRDefault="00617360" w:rsidP="00617360">
            <w:pPr>
              <w:spacing w:after="0" w:line="240" w:lineRule="auto"/>
              <w:jc w:val="center"/>
              <w:rPr>
                <w:rFonts w:ascii="Arial" w:eastAsia="Times New Roman" w:hAnsi="Arial" w:cs="Arial"/>
                <w:b/>
                <w:bCs/>
                <w:sz w:val="17"/>
                <w:szCs w:val="17"/>
              </w:rPr>
            </w:pPr>
            <w:r w:rsidRPr="00617360">
              <w:rPr>
                <w:rFonts w:ascii="Arial" w:eastAsia="Times New Roman" w:hAnsi="Arial" w:cs="Arial"/>
                <w:b/>
                <w:bCs/>
                <w:sz w:val="17"/>
                <w:szCs w:val="17"/>
              </w:rPr>
              <w:t xml:space="preserve">2025 Proposed </w:t>
            </w:r>
            <w:r w:rsidRPr="00617360">
              <w:rPr>
                <w:rFonts w:ascii="Arial" w:eastAsia="Times New Roman" w:hAnsi="Arial" w:cs="Arial"/>
                <w:b/>
                <w:bCs/>
                <w:sz w:val="17"/>
                <w:szCs w:val="17"/>
              </w:rPr>
              <w:br/>
              <w:t>Funding</w:t>
            </w:r>
          </w:p>
        </w:tc>
        <w:tc>
          <w:tcPr>
            <w:tcW w:w="78" w:type="dxa"/>
            <w:tcBorders>
              <w:top w:val="single" w:sz="4" w:space="0" w:color="auto"/>
              <w:left w:val="nil"/>
              <w:bottom w:val="single" w:sz="4" w:space="0" w:color="auto"/>
              <w:right w:val="nil"/>
            </w:tcBorders>
            <w:shd w:val="clear" w:color="auto" w:fill="auto"/>
            <w:noWrap/>
            <w:hideMark/>
          </w:tcPr>
          <w:p w14:paraId="0B2351A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single" w:sz="4" w:space="0" w:color="auto"/>
              <w:left w:val="single" w:sz="4" w:space="0" w:color="auto"/>
              <w:bottom w:val="single" w:sz="4" w:space="0" w:color="auto"/>
              <w:right w:val="single" w:sz="4" w:space="0" w:color="auto"/>
            </w:tcBorders>
            <w:shd w:val="clear" w:color="auto" w:fill="auto"/>
            <w:noWrap/>
            <w:hideMark/>
          </w:tcPr>
          <w:p w14:paraId="64FF1A4D"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Description</w:t>
            </w:r>
          </w:p>
        </w:tc>
        <w:tc>
          <w:tcPr>
            <w:tcW w:w="78" w:type="dxa"/>
            <w:tcBorders>
              <w:top w:val="single" w:sz="4" w:space="0" w:color="auto"/>
              <w:left w:val="single" w:sz="4" w:space="0" w:color="auto"/>
              <w:bottom w:val="single" w:sz="4" w:space="0" w:color="auto"/>
              <w:right w:val="single" w:sz="4" w:space="0" w:color="auto"/>
            </w:tcBorders>
            <w:shd w:val="clear" w:color="auto" w:fill="auto"/>
            <w:hideMark/>
          </w:tcPr>
          <w:p w14:paraId="29A0D823"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w:t>
            </w:r>
          </w:p>
        </w:tc>
        <w:tc>
          <w:tcPr>
            <w:tcW w:w="1126" w:type="dxa"/>
            <w:tcBorders>
              <w:top w:val="single" w:sz="4" w:space="0" w:color="auto"/>
              <w:left w:val="nil"/>
              <w:bottom w:val="single" w:sz="4" w:space="0" w:color="auto"/>
              <w:right w:val="single" w:sz="4" w:space="0" w:color="auto"/>
            </w:tcBorders>
            <w:shd w:val="clear" w:color="auto" w:fill="auto"/>
            <w:hideMark/>
          </w:tcPr>
          <w:p w14:paraId="1A907A3A" w14:textId="77777777" w:rsidR="00617360" w:rsidRPr="00617360" w:rsidRDefault="00617360" w:rsidP="00617360">
            <w:pPr>
              <w:spacing w:after="0" w:line="240" w:lineRule="auto"/>
              <w:jc w:val="center"/>
              <w:rPr>
                <w:rFonts w:ascii="Arial" w:eastAsia="Times New Roman" w:hAnsi="Arial" w:cs="Arial"/>
                <w:b/>
                <w:bCs/>
                <w:sz w:val="17"/>
                <w:szCs w:val="17"/>
              </w:rPr>
            </w:pPr>
            <w:r w:rsidRPr="00617360">
              <w:rPr>
                <w:rFonts w:ascii="Arial" w:eastAsia="Times New Roman" w:hAnsi="Arial" w:cs="Arial"/>
                <w:b/>
                <w:bCs/>
                <w:sz w:val="17"/>
                <w:szCs w:val="17"/>
              </w:rPr>
              <w:t>2024</w:t>
            </w:r>
            <w:r w:rsidRPr="00617360">
              <w:rPr>
                <w:rFonts w:ascii="Arial" w:eastAsia="Times New Roman" w:hAnsi="Arial" w:cs="Arial"/>
                <w:b/>
                <w:bCs/>
                <w:sz w:val="17"/>
                <w:szCs w:val="17"/>
              </w:rPr>
              <w:br/>
              <w:t>Funding</w:t>
            </w:r>
          </w:p>
        </w:tc>
        <w:tc>
          <w:tcPr>
            <w:tcW w:w="11" w:type="dxa"/>
            <w:vAlign w:val="center"/>
            <w:hideMark/>
          </w:tcPr>
          <w:p w14:paraId="33ADCFCC"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2F723462" w14:textId="77777777" w:rsidTr="00617360">
        <w:trPr>
          <w:trHeight w:val="1230"/>
        </w:trPr>
        <w:tc>
          <w:tcPr>
            <w:tcW w:w="300" w:type="dxa"/>
            <w:tcBorders>
              <w:top w:val="single" w:sz="4" w:space="0" w:color="auto"/>
              <w:left w:val="single" w:sz="4" w:space="0" w:color="auto"/>
              <w:bottom w:val="single" w:sz="4" w:space="0" w:color="auto"/>
              <w:right w:val="single" w:sz="4" w:space="0" w:color="auto"/>
            </w:tcBorders>
            <w:shd w:val="clear" w:color="auto" w:fill="auto"/>
            <w:noWrap/>
            <w:hideMark/>
          </w:tcPr>
          <w:p w14:paraId="4223A1F3"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1</w:t>
            </w:r>
          </w:p>
        </w:tc>
        <w:tc>
          <w:tcPr>
            <w:tcW w:w="2280" w:type="dxa"/>
            <w:tcBorders>
              <w:top w:val="nil"/>
              <w:left w:val="nil"/>
              <w:bottom w:val="single" w:sz="4" w:space="0" w:color="auto"/>
              <w:right w:val="single" w:sz="4" w:space="0" w:color="auto"/>
            </w:tcBorders>
            <w:shd w:val="clear" w:color="auto" w:fill="auto"/>
            <w:hideMark/>
          </w:tcPr>
          <w:p w14:paraId="6C08C0AA"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Christine Ann Domestic Abuse Services - CADAS</w:t>
            </w:r>
          </w:p>
        </w:tc>
        <w:tc>
          <w:tcPr>
            <w:tcW w:w="78" w:type="dxa"/>
            <w:tcBorders>
              <w:top w:val="nil"/>
              <w:left w:val="nil"/>
              <w:bottom w:val="single" w:sz="4" w:space="0" w:color="auto"/>
              <w:right w:val="single" w:sz="4" w:space="0" w:color="auto"/>
            </w:tcBorders>
            <w:shd w:val="clear" w:color="auto" w:fill="auto"/>
            <w:noWrap/>
            <w:hideMark/>
          </w:tcPr>
          <w:p w14:paraId="26D42E5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hideMark/>
          </w:tcPr>
          <w:p w14:paraId="3502D816"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b/>
                <w:bCs/>
                <w:sz w:val="17"/>
                <w:szCs w:val="17"/>
              </w:rPr>
              <w:t>$20,000</w:t>
            </w:r>
            <w:r w:rsidRPr="00617360">
              <w:rPr>
                <w:rFonts w:ascii="Arial" w:eastAsia="Times New Roman" w:hAnsi="Arial" w:cs="Arial"/>
                <w:sz w:val="17"/>
                <w:szCs w:val="17"/>
              </w:rPr>
              <w:t xml:space="preserve"> to provide services that </w:t>
            </w:r>
            <w:proofErr w:type="gramStart"/>
            <w:r w:rsidRPr="00617360">
              <w:rPr>
                <w:rFonts w:ascii="Arial" w:eastAsia="Times New Roman" w:hAnsi="Arial" w:cs="Arial"/>
                <w:sz w:val="17"/>
                <w:szCs w:val="17"/>
              </w:rPr>
              <w:t>address  physical</w:t>
            </w:r>
            <w:proofErr w:type="gramEnd"/>
            <w:r w:rsidRPr="00617360">
              <w:rPr>
                <w:rFonts w:ascii="Arial" w:eastAsia="Times New Roman" w:hAnsi="Arial" w:cs="Arial"/>
                <w:sz w:val="17"/>
                <w:szCs w:val="17"/>
              </w:rPr>
              <w:t xml:space="preserve"> safety, basic needs, healing from trauma, connections to community resources, and prevention of further abuse, injury, and death due to domestic abuse. </w:t>
            </w:r>
          </w:p>
        </w:tc>
        <w:tc>
          <w:tcPr>
            <w:tcW w:w="78" w:type="dxa"/>
            <w:tcBorders>
              <w:top w:val="nil"/>
              <w:left w:val="nil"/>
              <w:bottom w:val="single" w:sz="4" w:space="0" w:color="auto"/>
              <w:right w:val="single" w:sz="4" w:space="0" w:color="auto"/>
            </w:tcBorders>
            <w:shd w:val="clear" w:color="auto" w:fill="auto"/>
            <w:noWrap/>
            <w:hideMark/>
          </w:tcPr>
          <w:p w14:paraId="49288FF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3427FDFA"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$7,000</w:t>
            </w:r>
          </w:p>
        </w:tc>
        <w:tc>
          <w:tcPr>
            <w:tcW w:w="78" w:type="dxa"/>
            <w:tcBorders>
              <w:top w:val="nil"/>
              <w:left w:val="nil"/>
              <w:bottom w:val="single" w:sz="4" w:space="0" w:color="auto"/>
              <w:right w:val="nil"/>
            </w:tcBorders>
            <w:shd w:val="clear" w:color="auto" w:fill="auto"/>
            <w:noWrap/>
            <w:hideMark/>
          </w:tcPr>
          <w:p w14:paraId="7D473456"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2FAFC34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CADAS is committed to empowering individuals and families through education, safety and support, and leading our community to reduce the incidents and the effects of domestic abuse and dating violence.    http://www.christineann.net</w:t>
            </w:r>
          </w:p>
        </w:tc>
        <w:tc>
          <w:tcPr>
            <w:tcW w:w="78" w:type="dxa"/>
            <w:tcBorders>
              <w:top w:val="nil"/>
              <w:left w:val="single" w:sz="4" w:space="0" w:color="auto"/>
              <w:bottom w:val="single" w:sz="4" w:space="0" w:color="auto"/>
              <w:right w:val="single" w:sz="4" w:space="0" w:color="auto"/>
            </w:tcBorders>
            <w:shd w:val="clear" w:color="auto" w:fill="auto"/>
            <w:noWrap/>
            <w:hideMark/>
          </w:tcPr>
          <w:p w14:paraId="04E2396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75C1055F"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$7,000</w:t>
            </w:r>
          </w:p>
        </w:tc>
        <w:tc>
          <w:tcPr>
            <w:tcW w:w="11" w:type="dxa"/>
            <w:vAlign w:val="center"/>
            <w:hideMark/>
          </w:tcPr>
          <w:p w14:paraId="08F80F5E"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0848A526" w14:textId="77777777" w:rsidTr="00617360">
        <w:trPr>
          <w:trHeight w:val="1380"/>
        </w:trPr>
        <w:tc>
          <w:tcPr>
            <w:tcW w:w="300" w:type="dxa"/>
            <w:tcBorders>
              <w:top w:val="nil"/>
              <w:left w:val="single" w:sz="4" w:space="0" w:color="auto"/>
              <w:bottom w:val="single" w:sz="4" w:space="0" w:color="auto"/>
              <w:right w:val="single" w:sz="4" w:space="0" w:color="auto"/>
            </w:tcBorders>
            <w:shd w:val="clear" w:color="auto" w:fill="auto"/>
            <w:noWrap/>
            <w:hideMark/>
          </w:tcPr>
          <w:p w14:paraId="4B506606"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2</w:t>
            </w:r>
          </w:p>
        </w:tc>
        <w:tc>
          <w:tcPr>
            <w:tcW w:w="2280" w:type="dxa"/>
            <w:tcBorders>
              <w:top w:val="nil"/>
              <w:left w:val="nil"/>
              <w:bottom w:val="single" w:sz="4" w:space="0" w:color="auto"/>
              <w:right w:val="single" w:sz="4" w:space="0" w:color="auto"/>
            </w:tcBorders>
            <w:shd w:val="clear" w:color="auto" w:fill="auto"/>
            <w:hideMark/>
          </w:tcPr>
          <w:p w14:paraId="6666C686" w14:textId="77777777" w:rsidR="00617360" w:rsidRPr="00617360" w:rsidRDefault="00617360" w:rsidP="00617360">
            <w:pPr>
              <w:spacing w:after="0" w:line="240" w:lineRule="auto"/>
              <w:rPr>
                <w:rFonts w:ascii="Arial" w:eastAsia="Times New Roman" w:hAnsi="Arial" w:cs="Arial"/>
                <w:sz w:val="17"/>
                <w:szCs w:val="17"/>
              </w:rPr>
            </w:pPr>
            <w:proofErr w:type="spellStart"/>
            <w:r w:rsidRPr="00617360">
              <w:rPr>
                <w:rFonts w:ascii="Arial" w:eastAsia="Times New Roman" w:hAnsi="Arial" w:cs="Arial"/>
                <w:sz w:val="17"/>
                <w:szCs w:val="17"/>
              </w:rPr>
              <w:t>Advocap</w:t>
            </w:r>
            <w:proofErr w:type="spellEnd"/>
            <w:r w:rsidRPr="00617360">
              <w:rPr>
                <w:rFonts w:ascii="Arial" w:eastAsia="Times New Roman" w:hAnsi="Arial" w:cs="Arial"/>
                <w:sz w:val="17"/>
                <w:szCs w:val="17"/>
              </w:rPr>
              <w:t xml:space="preserve"> Nutrition </w:t>
            </w:r>
            <w:r w:rsidRPr="00617360">
              <w:rPr>
                <w:rFonts w:ascii="Arial" w:eastAsia="Times New Roman" w:hAnsi="Arial" w:cs="Arial"/>
                <w:sz w:val="17"/>
                <w:szCs w:val="17"/>
              </w:rPr>
              <w:br/>
              <w:t xml:space="preserve">Program </w:t>
            </w:r>
          </w:p>
        </w:tc>
        <w:tc>
          <w:tcPr>
            <w:tcW w:w="78" w:type="dxa"/>
            <w:tcBorders>
              <w:top w:val="nil"/>
              <w:left w:val="nil"/>
              <w:bottom w:val="single" w:sz="4" w:space="0" w:color="auto"/>
              <w:right w:val="single" w:sz="4" w:space="0" w:color="auto"/>
            </w:tcBorders>
            <w:shd w:val="clear" w:color="auto" w:fill="auto"/>
            <w:noWrap/>
            <w:hideMark/>
          </w:tcPr>
          <w:p w14:paraId="0FDAF46D"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hideMark/>
          </w:tcPr>
          <w:p w14:paraId="5DDFA2BB"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xml:space="preserve">$20,000 </w:t>
            </w:r>
            <w:r w:rsidRPr="00617360">
              <w:rPr>
                <w:rFonts w:ascii="Arial" w:eastAsia="Times New Roman" w:hAnsi="Arial" w:cs="Arial"/>
                <w:sz w:val="17"/>
                <w:szCs w:val="17"/>
              </w:rPr>
              <w:t xml:space="preserve">to assist in providing meals to </w:t>
            </w:r>
            <w:r w:rsidRPr="00617360">
              <w:rPr>
                <w:rFonts w:ascii="Arial" w:eastAsia="Times New Roman" w:hAnsi="Arial" w:cs="Arial"/>
                <w:sz w:val="17"/>
                <w:szCs w:val="17"/>
              </w:rPr>
              <w:br/>
            </w:r>
            <w:proofErr w:type="gramStart"/>
            <w:r w:rsidRPr="00617360">
              <w:rPr>
                <w:rFonts w:ascii="Arial" w:eastAsia="Times New Roman" w:hAnsi="Arial" w:cs="Arial"/>
                <w:sz w:val="17"/>
                <w:szCs w:val="17"/>
              </w:rPr>
              <w:t>low income</w:t>
            </w:r>
            <w:proofErr w:type="gramEnd"/>
            <w:r w:rsidRPr="00617360">
              <w:rPr>
                <w:rFonts w:ascii="Arial" w:eastAsia="Times New Roman" w:hAnsi="Arial" w:cs="Arial"/>
                <w:sz w:val="17"/>
                <w:szCs w:val="17"/>
              </w:rPr>
              <w:t xml:space="preserve"> seniors and frail elderly persons at 1 congregate meal site and with home delivered meals. </w:t>
            </w:r>
          </w:p>
        </w:tc>
        <w:tc>
          <w:tcPr>
            <w:tcW w:w="78" w:type="dxa"/>
            <w:tcBorders>
              <w:top w:val="nil"/>
              <w:left w:val="nil"/>
              <w:bottom w:val="single" w:sz="4" w:space="0" w:color="auto"/>
              <w:right w:val="single" w:sz="4" w:space="0" w:color="auto"/>
            </w:tcBorders>
            <w:shd w:val="clear" w:color="auto" w:fill="auto"/>
            <w:noWrap/>
            <w:hideMark/>
          </w:tcPr>
          <w:p w14:paraId="6772D56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3B7262E2"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$7,000</w:t>
            </w:r>
          </w:p>
        </w:tc>
        <w:tc>
          <w:tcPr>
            <w:tcW w:w="78" w:type="dxa"/>
            <w:tcBorders>
              <w:top w:val="nil"/>
              <w:left w:val="nil"/>
              <w:bottom w:val="single" w:sz="4" w:space="0" w:color="auto"/>
              <w:right w:val="nil"/>
            </w:tcBorders>
            <w:shd w:val="clear" w:color="auto" w:fill="auto"/>
            <w:noWrap/>
            <w:hideMark/>
          </w:tcPr>
          <w:p w14:paraId="2E4838F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23BF274A"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The Nutrition Program aims to promote health by providing nutritious and affordable meals, reducing hunger, creating opportunities for social interaction, and </w:t>
            </w:r>
            <w:proofErr w:type="gramStart"/>
            <w:r w:rsidRPr="00617360">
              <w:rPr>
                <w:rFonts w:ascii="Arial" w:eastAsia="Times New Roman" w:hAnsi="Arial" w:cs="Arial"/>
                <w:sz w:val="17"/>
                <w:szCs w:val="17"/>
              </w:rPr>
              <w:t>helping  seniors</w:t>
            </w:r>
            <w:proofErr w:type="gramEnd"/>
            <w:r w:rsidRPr="00617360">
              <w:rPr>
                <w:rFonts w:ascii="Arial" w:eastAsia="Times New Roman" w:hAnsi="Arial" w:cs="Arial"/>
                <w:sz w:val="17"/>
                <w:szCs w:val="17"/>
              </w:rPr>
              <w:t xml:space="preserve"> remain independent in their homes and communities.  https://www.advocap.org/food-nutrition.html</w:t>
            </w:r>
          </w:p>
        </w:tc>
        <w:tc>
          <w:tcPr>
            <w:tcW w:w="78" w:type="dxa"/>
            <w:tcBorders>
              <w:top w:val="nil"/>
              <w:left w:val="single" w:sz="4" w:space="0" w:color="auto"/>
              <w:bottom w:val="single" w:sz="4" w:space="0" w:color="auto"/>
              <w:right w:val="single" w:sz="4" w:space="0" w:color="auto"/>
            </w:tcBorders>
            <w:shd w:val="clear" w:color="auto" w:fill="auto"/>
            <w:noWrap/>
            <w:hideMark/>
          </w:tcPr>
          <w:p w14:paraId="77531281"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48F9C9C9"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$7,000</w:t>
            </w:r>
          </w:p>
        </w:tc>
        <w:tc>
          <w:tcPr>
            <w:tcW w:w="11" w:type="dxa"/>
            <w:vAlign w:val="center"/>
            <w:hideMark/>
          </w:tcPr>
          <w:p w14:paraId="31BF05A7"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289A67F6" w14:textId="77777777" w:rsidTr="00617360">
        <w:trPr>
          <w:trHeight w:val="1230"/>
        </w:trPr>
        <w:tc>
          <w:tcPr>
            <w:tcW w:w="300" w:type="dxa"/>
            <w:tcBorders>
              <w:top w:val="nil"/>
              <w:left w:val="single" w:sz="4" w:space="0" w:color="auto"/>
              <w:bottom w:val="single" w:sz="4" w:space="0" w:color="auto"/>
              <w:right w:val="single" w:sz="4" w:space="0" w:color="auto"/>
            </w:tcBorders>
            <w:shd w:val="clear" w:color="auto" w:fill="auto"/>
            <w:noWrap/>
            <w:hideMark/>
          </w:tcPr>
          <w:p w14:paraId="65F44F3C"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3</w:t>
            </w:r>
          </w:p>
        </w:tc>
        <w:tc>
          <w:tcPr>
            <w:tcW w:w="2280" w:type="dxa"/>
            <w:tcBorders>
              <w:top w:val="nil"/>
              <w:left w:val="nil"/>
              <w:bottom w:val="single" w:sz="4" w:space="0" w:color="auto"/>
              <w:right w:val="single" w:sz="4" w:space="0" w:color="auto"/>
            </w:tcBorders>
            <w:shd w:val="clear" w:color="auto" w:fill="auto"/>
            <w:hideMark/>
          </w:tcPr>
          <w:p w14:paraId="6890A5F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Pillars, Inc.  </w:t>
            </w:r>
            <w:r w:rsidRPr="00617360">
              <w:rPr>
                <w:rFonts w:ascii="Arial" w:eastAsia="Times New Roman" w:hAnsi="Arial" w:cs="Arial"/>
                <w:sz w:val="17"/>
                <w:szCs w:val="17"/>
              </w:rPr>
              <w:br/>
              <w:t>(formerly Homeless Connections)</w:t>
            </w:r>
          </w:p>
        </w:tc>
        <w:tc>
          <w:tcPr>
            <w:tcW w:w="78" w:type="dxa"/>
            <w:tcBorders>
              <w:top w:val="nil"/>
              <w:left w:val="nil"/>
              <w:bottom w:val="single" w:sz="4" w:space="0" w:color="auto"/>
              <w:right w:val="single" w:sz="4" w:space="0" w:color="auto"/>
            </w:tcBorders>
            <w:shd w:val="clear" w:color="auto" w:fill="auto"/>
            <w:noWrap/>
            <w:hideMark/>
          </w:tcPr>
          <w:p w14:paraId="103C91B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hideMark/>
          </w:tcPr>
          <w:p w14:paraId="7EADB7F1"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xml:space="preserve">$10,000 </w:t>
            </w:r>
            <w:r w:rsidRPr="00617360">
              <w:rPr>
                <w:rFonts w:ascii="Arial" w:eastAsia="Times New Roman" w:hAnsi="Arial" w:cs="Arial"/>
                <w:sz w:val="17"/>
                <w:szCs w:val="17"/>
              </w:rPr>
              <w:t xml:space="preserve">to provide shelter services at the Adult and Adult and Family Shelters, Resource Center services, and case management services for Neenah residents experiencing homelessness. </w:t>
            </w:r>
          </w:p>
        </w:tc>
        <w:tc>
          <w:tcPr>
            <w:tcW w:w="78" w:type="dxa"/>
            <w:tcBorders>
              <w:top w:val="nil"/>
              <w:left w:val="nil"/>
              <w:bottom w:val="single" w:sz="4" w:space="0" w:color="auto"/>
              <w:right w:val="single" w:sz="4" w:space="0" w:color="auto"/>
            </w:tcBorders>
            <w:shd w:val="clear" w:color="auto" w:fill="auto"/>
            <w:noWrap/>
            <w:hideMark/>
          </w:tcPr>
          <w:p w14:paraId="6976A2C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07502489"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$7,000</w:t>
            </w:r>
          </w:p>
        </w:tc>
        <w:tc>
          <w:tcPr>
            <w:tcW w:w="78" w:type="dxa"/>
            <w:tcBorders>
              <w:top w:val="nil"/>
              <w:left w:val="nil"/>
              <w:bottom w:val="single" w:sz="4" w:space="0" w:color="auto"/>
              <w:right w:val="nil"/>
            </w:tcBorders>
            <w:shd w:val="clear" w:color="auto" w:fill="auto"/>
            <w:noWrap/>
            <w:hideMark/>
          </w:tcPr>
          <w:p w14:paraId="289646A1"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2820646F"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From homelessness to coming home, Pillars provides shelter, support and solutions to address the housing needs in our </w:t>
            </w:r>
            <w:proofErr w:type="spellStart"/>
            <w:proofErr w:type="gramStart"/>
            <w:r w:rsidRPr="00617360">
              <w:rPr>
                <w:rFonts w:ascii="Arial" w:eastAsia="Times New Roman" w:hAnsi="Arial" w:cs="Arial"/>
                <w:sz w:val="17"/>
                <w:szCs w:val="17"/>
              </w:rPr>
              <w:t>community.All</w:t>
            </w:r>
            <w:proofErr w:type="spellEnd"/>
            <w:proofErr w:type="gramEnd"/>
            <w:r w:rsidRPr="00617360">
              <w:rPr>
                <w:rFonts w:ascii="Arial" w:eastAsia="Times New Roman" w:hAnsi="Arial" w:cs="Arial"/>
                <w:sz w:val="17"/>
                <w:szCs w:val="17"/>
              </w:rPr>
              <w:t xml:space="preserve"> Pillars programs aim to ensure every person has a place to call home.  http://pillarsinc.org</w:t>
            </w:r>
          </w:p>
        </w:tc>
        <w:tc>
          <w:tcPr>
            <w:tcW w:w="78" w:type="dxa"/>
            <w:tcBorders>
              <w:top w:val="nil"/>
              <w:left w:val="single" w:sz="4" w:space="0" w:color="auto"/>
              <w:bottom w:val="single" w:sz="4" w:space="0" w:color="auto"/>
              <w:right w:val="single" w:sz="4" w:space="0" w:color="auto"/>
            </w:tcBorders>
            <w:shd w:val="clear" w:color="auto" w:fill="auto"/>
            <w:noWrap/>
            <w:hideMark/>
          </w:tcPr>
          <w:p w14:paraId="7DB9B6E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58AAF883"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$7,000</w:t>
            </w:r>
          </w:p>
        </w:tc>
        <w:tc>
          <w:tcPr>
            <w:tcW w:w="11" w:type="dxa"/>
            <w:vAlign w:val="center"/>
            <w:hideMark/>
          </w:tcPr>
          <w:p w14:paraId="320C9AC6"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341EC3E9" w14:textId="77777777" w:rsidTr="00617360">
        <w:trPr>
          <w:trHeight w:val="1320"/>
        </w:trPr>
        <w:tc>
          <w:tcPr>
            <w:tcW w:w="300" w:type="dxa"/>
            <w:tcBorders>
              <w:top w:val="nil"/>
              <w:left w:val="single" w:sz="4" w:space="0" w:color="auto"/>
              <w:bottom w:val="single" w:sz="4" w:space="0" w:color="auto"/>
              <w:right w:val="single" w:sz="4" w:space="0" w:color="auto"/>
            </w:tcBorders>
            <w:shd w:val="clear" w:color="auto" w:fill="auto"/>
            <w:noWrap/>
            <w:hideMark/>
          </w:tcPr>
          <w:p w14:paraId="46930D87"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4</w:t>
            </w:r>
          </w:p>
        </w:tc>
        <w:tc>
          <w:tcPr>
            <w:tcW w:w="2280" w:type="dxa"/>
            <w:tcBorders>
              <w:top w:val="nil"/>
              <w:left w:val="nil"/>
              <w:bottom w:val="single" w:sz="4" w:space="0" w:color="auto"/>
              <w:right w:val="single" w:sz="4" w:space="0" w:color="auto"/>
            </w:tcBorders>
            <w:shd w:val="clear" w:color="auto" w:fill="auto"/>
            <w:hideMark/>
          </w:tcPr>
          <w:p w14:paraId="127AC09F"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Reach Counseling </w:t>
            </w:r>
            <w:r w:rsidRPr="00617360">
              <w:rPr>
                <w:rFonts w:ascii="Arial" w:eastAsia="Times New Roman" w:hAnsi="Arial" w:cs="Arial"/>
                <w:sz w:val="17"/>
                <w:szCs w:val="17"/>
              </w:rPr>
              <w:br/>
              <w:t>Services</w:t>
            </w:r>
          </w:p>
        </w:tc>
        <w:tc>
          <w:tcPr>
            <w:tcW w:w="78" w:type="dxa"/>
            <w:tcBorders>
              <w:top w:val="nil"/>
              <w:left w:val="nil"/>
              <w:bottom w:val="single" w:sz="4" w:space="0" w:color="auto"/>
              <w:right w:val="single" w:sz="4" w:space="0" w:color="auto"/>
            </w:tcBorders>
            <w:shd w:val="clear" w:color="auto" w:fill="auto"/>
            <w:noWrap/>
            <w:hideMark/>
          </w:tcPr>
          <w:p w14:paraId="0A3C5FA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hideMark/>
          </w:tcPr>
          <w:p w14:paraId="492ED6A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b/>
                <w:bCs/>
                <w:sz w:val="17"/>
                <w:szCs w:val="17"/>
              </w:rPr>
              <w:t xml:space="preserve">$6,000 </w:t>
            </w:r>
            <w:r w:rsidRPr="00617360">
              <w:rPr>
                <w:rFonts w:ascii="Arial" w:eastAsia="Times New Roman" w:hAnsi="Arial" w:cs="Arial"/>
                <w:sz w:val="17"/>
                <w:szCs w:val="17"/>
              </w:rPr>
              <w:t xml:space="preserve">to provide sexual assault counseling services at a </w:t>
            </w:r>
            <w:proofErr w:type="spellStart"/>
            <w:r w:rsidRPr="00617360">
              <w:rPr>
                <w:rFonts w:ascii="Arial" w:eastAsia="Times New Roman" w:hAnsi="Arial" w:cs="Arial"/>
                <w:sz w:val="17"/>
                <w:szCs w:val="17"/>
              </w:rPr>
              <w:t>a</w:t>
            </w:r>
            <w:proofErr w:type="spellEnd"/>
            <w:r w:rsidRPr="00617360">
              <w:rPr>
                <w:rFonts w:ascii="Arial" w:eastAsia="Times New Roman" w:hAnsi="Arial" w:cs="Arial"/>
                <w:sz w:val="17"/>
                <w:szCs w:val="17"/>
              </w:rPr>
              <w:t xml:space="preserve"> reduced fee to qualified Neenah residents. </w:t>
            </w:r>
          </w:p>
        </w:tc>
        <w:tc>
          <w:tcPr>
            <w:tcW w:w="78" w:type="dxa"/>
            <w:tcBorders>
              <w:top w:val="nil"/>
              <w:left w:val="nil"/>
              <w:bottom w:val="single" w:sz="4" w:space="0" w:color="auto"/>
              <w:right w:val="single" w:sz="4" w:space="0" w:color="auto"/>
            </w:tcBorders>
            <w:shd w:val="clear" w:color="auto" w:fill="auto"/>
            <w:noWrap/>
            <w:hideMark/>
          </w:tcPr>
          <w:p w14:paraId="24EE5D2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677769E4"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$6,000</w:t>
            </w:r>
          </w:p>
        </w:tc>
        <w:tc>
          <w:tcPr>
            <w:tcW w:w="78" w:type="dxa"/>
            <w:tcBorders>
              <w:top w:val="nil"/>
              <w:left w:val="nil"/>
              <w:bottom w:val="single" w:sz="4" w:space="0" w:color="auto"/>
              <w:right w:val="nil"/>
            </w:tcBorders>
            <w:shd w:val="clear" w:color="auto" w:fill="auto"/>
            <w:noWrap/>
            <w:hideMark/>
          </w:tcPr>
          <w:p w14:paraId="6B2644CA"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3629E7FA"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Reach Counseling Services is a sexual assault service provider for children and adults that offers culturally responsive outreach, prevention education, victim advocacy, trauma counseling, and sex offender treatment. https://reachcounseling.com</w:t>
            </w:r>
          </w:p>
        </w:tc>
        <w:tc>
          <w:tcPr>
            <w:tcW w:w="78" w:type="dxa"/>
            <w:tcBorders>
              <w:top w:val="nil"/>
              <w:left w:val="single" w:sz="4" w:space="0" w:color="auto"/>
              <w:bottom w:val="single" w:sz="4" w:space="0" w:color="auto"/>
              <w:right w:val="single" w:sz="4" w:space="0" w:color="auto"/>
            </w:tcBorders>
            <w:shd w:val="clear" w:color="auto" w:fill="auto"/>
            <w:noWrap/>
            <w:hideMark/>
          </w:tcPr>
          <w:p w14:paraId="00B53F8F"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44540D57"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$6,000</w:t>
            </w:r>
          </w:p>
        </w:tc>
        <w:tc>
          <w:tcPr>
            <w:tcW w:w="11" w:type="dxa"/>
            <w:vAlign w:val="center"/>
            <w:hideMark/>
          </w:tcPr>
          <w:p w14:paraId="6790ABE1"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72F80459" w14:textId="77777777" w:rsidTr="00617360">
        <w:trPr>
          <w:trHeight w:val="1620"/>
        </w:trPr>
        <w:tc>
          <w:tcPr>
            <w:tcW w:w="300" w:type="dxa"/>
            <w:tcBorders>
              <w:top w:val="nil"/>
              <w:left w:val="single" w:sz="4" w:space="0" w:color="auto"/>
              <w:bottom w:val="single" w:sz="4" w:space="0" w:color="auto"/>
              <w:right w:val="single" w:sz="4" w:space="0" w:color="auto"/>
            </w:tcBorders>
            <w:shd w:val="clear" w:color="auto" w:fill="auto"/>
            <w:noWrap/>
            <w:hideMark/>
          </w:tcPr>
          <w:p w14:paraId="1B4E8E13"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lastRenderedPageBreak/>
              <w:t>5</w:t>
            </w:r>
          </w:p>
        </w:tc>
        <w:tc>
          <w:tcPr>
            <w:tcW w:w="2280" w:type="dxa"/>
            <w:tcBorders>
              <w:top w:val="nil"/>
              <w:left w:val="nil"/>
              <w:bottom w:val="single" w:sz="4" w:space="0" w:color="auto"/>
              <w:right w:val="single" w:sz="4" w:space="0" w:color="auto"/>
            </w:tcBorders>
            <w:shd w:val="clear" w:color="auto" w:fill="auto"/>
            <w:hideMark/>
          </w:tcPr>
          <w:p w14:paraId="2FAD2CDF"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LEAVEN Inc. - </w:t>
            </w:r>
            <w:r w:rsidRPr="00617360">
              <w:rPr>
                <w:rFonts w:ascii="Arial" w:eastAsia="Times New Roman" w:hAnsi="Arial" w:cs="Arial"/>
                <w:sz w:val="17"/>
                <w:szCs w:val="17"/>
              </w:rPr>
              <w:br/>
              <w:t>Limited Emergency</w:t>
            </w:r>
            <w:r w:rsidRPr="00617360">
              <w:rPr>
                <w:rFonts w:ascii="Arial" w:eastAsia="Times New Roman" w:hAnsi="Arial" w:cs="Arial"/>
                <w:sz w:val="17"/>
                <w:szCs w:val="17"/>
              </w:rPr>
              <w:br/>
              <w:t xml:space="preserve">Assistance Valley </w:t>
            </w:r>
            <w:r w:rsidRPr="00617360">
              <w:rPr>
                <w:rFonts w:ascii="Arial" w:eastAsia="Times New Roman" w:hAnsi="Arial" w:cs="Arial"/>
                <w:sz w:val="17"/>
                <w:szCs w:val="17"/>
              </w:rPr>
              <w:br/>
              <w:t>Ecumenical Network</w:t>
            </w:r>
          </w:p>
        </w:tc>
        <w:tc>
          <w:tcPr>
            <w:tcW w:w="78" w:type="dxa"/>
            <w:tcBorders>
              <w:top w:val="nil"/>
              <w:left w:val="nil"/>
              <w:bottom w:val="single" w:sz="4" w:space="0" w:color="auto"/>
              <w:right w:val="single" w:sz="4" w:space="0" w:color="auto"/>
            </w:tcBorders>
            <w:shd w:val="clear" w:color="auto" w:fill="auto"/>
            <w:noWrap/>
            <w:hideMark/>
          </w:tcPr>
          <w:p w14:paraId="219F22CF"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hideMark/>
          </w:tcPr>
          <w:p w14:paraId="710710B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b/>
                <w:bCs/>
                <w:sz w:val="17"/>
                <w:szCs w:val="17"/>
              </w:rPr>
              <w:t>$5,000</w:t>
            </w:r>
            <w:r w:rsidRPr="00617360">
              <w:rPr>
                <w:rFonts w:ascii="Arial" w:eastAsia="Times New Roman" w:hAnsi="Arial" w:cs="Arial"/>
                <w:sz w:val="17"/>
                <w:szCs w:val="17"/>
              </w:rPr>
              <w:t xml:space="preserve"> to provide emergency financial, referral and service coordination assistance to City of Neenah residents with housing issues. </w:t>
            </w:r>
          </w:p>
        </w:tc>
        <w:tc>
          <w:tcPr>
            <w:tcW w:w="78" w:type="dxa"/>
            <w:tcBorders>
              <w:top w:val="nil"/>
              <w:left w:val="nil"/>
              <w:bottom w:val="single" w:sz="4" w:space="0" w:color="auto"/>
              <w:right w:val="single" w:sz="4" w:space="0" w:color="auto"/>
            </w:tcBorders>
            <w:shd w:val="clear" w:color="auto" w:fill="auto"/>
            <w:noWrap/>
            <w:hideMark/>
          </w:tcPr>
          <w:p w14:paraId="37198BE2"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6A182E8C"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$4,000</w:t>
            </w:r>
          </w:p>
        </w:tc>
        <w:tc>
          <w:tcPr>
            <w:tcW w:w="78" w:type="dxa"/>
            <w:tcBorders>
              <w:top w:val="nil"/>
              <w:left w:val="nil"/>
              <w:bottom w:val="single" w:sz="4" w:space="0" w:color="auto"/>
              <w:right w:val="nil"/>
            </w:tcBorders>
            <w:shd w:val="clear" w:color="auto" w:fill="auto"/>
            <w:noWrap/>
            <w:hideMark/>
          </w:tcPr>
          <w:p w14:paraId="3CBE9BB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77684957" w14:textId="77777777" w:rsidR="00617360" w:rsidRPr="00617360" w:rsidRDefault="00617360" w:rsidP="00617360">
            <w:pPr>
              <w:spacing w:after="0" w:line="240" w:lineRule="auto"/>
              <w:rPr>
                <w:rFonts w:ascii="Arial" w:eastAsia="Times New Roman" w:hAnsi="Arial" w:cs="Arial"/>
                <w:sz w:val="17"/>
                <w:szCs w:val="17"/>
              </w:rPr>
            </w:pPr>
            <w:proofErr w:type="gramStart"/>
            <w:r w:rsidRPr="00617360">
              <w:rPr>
                <w:rFonts w:ascii="Arial" w:eastAsia="Times New Roman" w:hAnsi="Arial" w:cs="Arial"/>
                <w:sz w:val="17"/>
                <w:szCs w:val="17"/>
              </w:rPr>
              <w:t>LEAVEN's</w:t>
            </w:r>
            <w:proofErr w:type="gramEnd"/>
            <w:r w:rsidRPr="00617360">
              <w:rPr>
                <w:rFonts w:ascii="Arial" w:eastAsia="Times New Roman" w:hAnsi="Arial" w:cs="Arial"/>
                <w:sz w:val="17"/>
                <w:szCs w:val="17"/>
              </w:rPr>
              <w:t xml:space="preserve"> stabilizes and empowers people in financial crisis by providing financial assistance, resource coordination and case management to address their near-term and long-term basic needs. https://www.leavenfoxcities.org/</w:t>
            </w:r>
          </w:p>
        </w:tc>
        <w:tc>
          <w:tcPr>
            <w:tcW w:w="78" w:type="dxa"/>
            <w:tcBorders>
              <w:top w:val="nil"/>
              <w:left w:val="single" w:sz="4" w:space="0" w:color="auto"/>
              <w:bottom w:val="single" w:sz="4" w:space="0" w:color="auto"/>
              <w:right w:val="single" w:sz="4" w:space="0" w:color="auto"/>
            </w:tcBorders>
            <w:shd w:val="clear" w:color="auto" w:fill="auto"/>
            <w:noWrap/>
            <w:hideMark/>
          </w:tcPr>
          <w:p w14:paraId="76D27F9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0475E721"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$4,000</w:t>
            </w:r>
          </w:p>
        </w:tc>
        <w:tc>
          <w:tcPr>
            <w:tcW w:w="11" w:type="dxa"/>
            <w:vAlign w:val="center"/>
            <w:hideMark/>
          </w:tcPr>
          <w:p w14:paraId="3A3088AC"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6FB96DBE" w14:textId="77777777" w:rsidTr="00617360">
        <w:trPr>
          <w:trHeight w:val="165"/>
        </w:trPr>
        <w:tc>
          <w:tcPr>
            <w:tcW w:w="300" w:type="dxa"/>
            <w:tcBorders>
              <w:top w:val="nil"/>
              <w:left w:val="single" w:sz="4" w:space="0" w:color="auto"/>
              <w:bottom w:val="single" w:sz="4" w:space="0" w:color="auto"/>
              <w:right w:val="nil"/>
            </w:tcBorders>
            <w:shd w:val="clear" w:color="auto" w:fill="auto"/>
            <w:noWrap/>
            <w:vAlign w:val="bottom"/>
            <w:hideMark/>
          </w:tcPr>
          <w:p w14:paraId="2FCBD0A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2280" w:type="dxa"/>
            <w:tcBorders>
              <w:top w:val="nil"/>
              <w:left w:val="nil"/>
              <w:bottom w:val="single" w:sz="4" w:space="0" w:color="auto"/>
              <w:right w:val="nil"/>
            </w:tcBorders>
            <w:shd w:val="clear" w:color="auto" w:fill="auto"/>
            <w:noWrap/>
            <w:vAlign w:val="bottom"/>
            <w:hideMark/>
          </w:tcPr>
          <w:p w14:paraId="391170EA"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nil"/>
            </w:tcBorders>
            <w:shd w:val="clear" w:color="auto" w:fill="auto"/>
            <w:noWrap/>
            <w:vAlign w:val="bottom"/>
            <w:hideMark/>
          </w:tcPr>
          <w:p w14:paraId="6D25825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nil"/>
            </w:tcBorders>
            <w:shd w:val="clear" w:color="auto" w:fill="auto"/>
            <w:noWrap/>
            <w:vAlign w:val="bottom"/>
            <w:hideMark/>
          </w:tcPr>
          <w:p w14:paraId="530652C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nil"/>
            </w:tcBorders>
            <w:shd w:val="clear" w:color="auto" w:fill="auto"/>
            <w:noWrap/>
            <w:vAlign w:val="bottom"/>
            <w:hideMark/>
          </w:tcPr>
          <w:p w14:paraId="34A3141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nil"/>
            </w:tcBorders>
            <w:shd w:val="clear" w:color="000000" w:fill="FFFF00"/>
            <w:noWrap/>
            <w:vAlign w:val="bottom"/>
            <w:hideMark/>
          </w:tcPr>
          <w:p w14:paraId="6F463767"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nil"/>
            </w:tcBorders>
            <w:shd w:val="clear" w:color="auto" w:fill="auto"/>
            <w:noWrap/>
            <w:vAlign w:val="bottom"/>
            <w:hideMark/>
          </w:tcPr>
          <w:p w14:paraId="73C85916"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nil"/>
              <w:bottom w:val="single" w:sz="4" w:space="0" w:color="auto"/>
              <w:right w:val="single" w:sz="4" w:space="0" w:color="auto"/>
            </w:tcBorders>
            <w:shd w:val="clear" w:color="auto" w:fill="auto"/>
            <w:noWrap/>
            <w:vAlign w:val="bottom"/>
            <w:hideMark/>
          </w:tcPr>
          <w:p w14:paraId="680E85C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single" w:sz="4" w:space="0" w:color="auto"/>
              <w:bottom w:val="single" w:sz="4" w:space="0" w:color="auto"/>
              <w:right w:val="single" w:sz="4" w:space="0" w:color="auto"/>
            </w:tcBorders>
            <w:shd w:val="clear" w:color="auto" w:fill="auto"/>
            <w:noWrap/>
            <w:vAlign w:val="bottom"/>
            <w:hideMark/>
          </w:tcPr>
          <w:p w14:paraId="102EBC3F"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vAlign w:val="bottom"/>
            <w:hideMark/>
          </w:tcPr>
          <w:p w14:paraId="6BF88304"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 w:type="dxa"/>
            <w:vAlign w:val="center"/>
            <w:hideMark/>
          </w:tcPr>
          <w:p w14:paraId="37C73141"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2671A313" w14:textId="77777777" w:rsidTr="00617360">
        <w:trPr>
          <w:trHeight w:val="675"/>
        </w:trPr>
        <w:tc>
          <w:tcPr>
            <w:tcW w:w="300" w:type="dxa"/>
            <w:tcBorders>
              <w:top w:val="nil"/>
              <w:left w:val="single" w:sz="4" w:space="0" w:color="auto"/>
              <w:bottom w:val="single" w:sz="4" w:space="0" w:color="auto"/>
              <w:right w:val="single" w:sz="4" w:space="0" w:color="auto"/>
            </w:tcBorders>
            <w:shd w:val="clear" w:color="auto" w:fill="auto"/>
            <w:noWrap/>
            <w:hideMark/>
          </w:tcPr>
          <w:p w14:paraId="37B3F7C7"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6</w:t>
            </w:r>
          </w:p>
        </w:tc>
        <w:tc>
          <w:tcPr>
            <w:tcW w:w="2280" w:type="dxa"/>
            <w:tcBorders>
              <w:top w:val="nil"/>
              <w:left w:val="nil"/>
              <w:bottom w:val="single" w:sz="4" w:space="0" w:color="auto"/>
              <w:right w:val="single" w:sz="4" w:space="0" w:color="auto"/>
            </w:tcBorders>
            <w:shd w:val="clear" w:color="auto" w:fill="auto"/>
            <w:hideMark/>
          </w:tcPr>
          <w:p w14:paraId="0E355A8C"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xml:space="preserve">Total Public </w:t>
            </w:r>
            <w:r w:rsidRPr="00617360">
              <w:rPr>
                <w:rFonts w:ascii="Arial" w:eastAsia="Times New Roman" w:hAnsi="Arial" w:cs="Arial"/>
                <w:b/>
                <w:bCs/>
                <w:sz w:val="17"/>
                <w:szCs w:val="17"/>
              </w:rPr>
              <w:br/>
              <w:t>Service Funds</w:t>
            </w:r>
          </w:p>
        </w:tc>
        <w:tc>
          <w:tcPr>
            <w:tcW w:w="78" w:type="dxa"/>
            <w:tcBorders>
              <w:top w:val="nil"/>
              <w:left w:val="nil"/>
              <w:bottom w:val="single" w:sz="4" w:space="0" w:color="auto"/>
              <w:right w:val="single" w:sz="4" w:space="0" w:color="auto"/>
            </w:tcBorders>
            <w:shd w:val="clear" w:color="auto" w:fill="auto"/>
            <w:noWrap/>
            <w:hideMark/>
          </w:tcPr>
          <w:p w14:paraId="2FDF6AC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noWrap/>
            <w:hideMark/>
          </w:tcPr>
          <w:p w14:paraId="290F22F1"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single" w:sz="4" w:space="0" w:color="auto"/>
            </w:tcBorders>
            <w:shd w:val="clear" w:color="auto" w:fill="auto"/>
            <w:noWrap/>
            <w:hideMark/>
          </w:tcPr>
          <w:p w14:paraId="44BC2D33"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021ED978" w14:textId="77777777" w:rsidR="00617360" w:rsidRPr="00617360" w:rsidRDefault="00617360" w:rsidP="00617360">
            <w:pPr>
              <w:spacing w:after="0" w:line="240" w:lineRule="auto"/>
              <w:jc w:val="right"/>
              <w:rPr>
                <w:rFonts w:ascii="Arial" w:eastAsia="Times New Roman" w:hAnsi="Arial" w:cs="Arial"/>
                <w:b/>
                <w:bCs/>
                <w:sz w:val="17"/>
                <w:szCs w:val="17"/>
              </w:rPr>
            </w:pPr>
            <w:r w:rsidRPr="00617360">
              <w:rPr>
                <w:rFonts w:ascii="Arial" w:eastAsia="Times New Roman" w:hAnsi="Arial" w:cs="Arial"/>
                <w:b/>
                <w:bCs/>
                <w:sz w:val="17"/>
                <w:szCs w:val="17"/>
              </w:rPr>
              <w:t>$31,000</w:t>
            </w:r>
          </w:p>
        </w:tc>
        <w:tc>
          <w:tcPr>
            <w:tcW w:w="78" w:type="dxa"/>
            <w:tcBorders>
              <w:top w:val="nil"/>
              <w:left w:val="nil"/>
              <w:bottom w:val="single" w:sz="4" w:space="0" w:color="auto"/>
              <w:right w:val="nil"/>
            </w:tcBorders>
            <w:shd w:val="clear" w:color="auto" w:fill="auto"/>
            <w:noWrap/>
            <w:hideMark/>
          </w:tcPr>
          <w:p w14:paraId="74897F32"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59E1A09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Cap of 15% of grant plus program income. Allocations may be adjusted based on final program income amounts. </w:t>
            </w:r>
          </w:p>
        </w:tc>
        <w:tc>
          <w:tcPr>
            <w:tcW w:w="78" w:type="dxa"/>
            <w:tcBorders>
              <w:top w:val="nil"/>
              <w:left w:val="single" w:sz="4" w:space="0" w:color="auto"/>
              <w:bottom w:val="single" w:sz="4" w:space="0" w:color="auto"/>
              <w:right w:val="single" w:sz="4" w:space="0" w:color="auto"/>
            </w:tcBorders>
            <w:shd w:val="clear" w:color="auto" w:fill="auto"/>
            <w:noWrap/>
            <w:hideMark/>
          </w:tcPr>
          <w:p w14:paraId="3FDBBD1E"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6BF2FB11"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$31,000</w:t>
            </w:r>
          </w:p>
        </w:tc>
        <w:tc>
          <w:tcPr>
            <w:tcW w:w="11" w:type="dxa"/>
            <w:vAlign w:val="center"/>
            <w:hideMark/>
          </w:tcPr>
          <w:p w14:paraId="6396ACD7"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25052397" w14:textId="77777777" w:rsidTr="00617360">
        <w:trPr>
          <w:trHeight w:val="225"/>
        </w:trPr>
        <w:tc>
          <w:tcPr>
            <w:tcW w:w="300" w:type="dxa"/>
            <w:tcBorders>
              <w:top w:val="nil"/>
              <w:left w:val="nil"/>
              <w:bottom w:val="nil"/>
              <w:right w:val="nil"/>
            </w:tcBorders>
            <w:shd w:val="clear" w:color="auto" w:fill="auto"/>
            <w:noWrap/>
            <w:hideMark/>
          </w:tcPr>
          <w:p w14:paraId="7089EA1D" w14:textId="77777777" w:rsidR="00617360" w:rsidRPr="00617360" w:rsidRDefault="00617360" w:rsidP="00617360">
            <w:pPr>
              <w:spacing w:after="0" w:line="240" w:lineRule="auto"/>
              <w:jc w:val="right"/>
              <w:rPr>
                <w:rFonts w:ascii="Arial" w:eastAsia="Times New Roman" w:hAnsi="Arial" w:cs="Arial"/>
                <w:sz w:val="17"/>
                <w:szCs w:val="17"/>
              </w:rPr>
            </w:pPr>
          </w:p>
        </w:tc>
        <w:tc>
          <w:tcPr>
            <w:tcW w:w="2280" w:type="dxa"/>
            <w:tcBorders>
              <w:top w:val="nil"/>
              <w:left w:val="nil"/>
              <w:bottom w:val="nil"/>
              <w:right w:val="nil"/>
            </w:tcBorders>
            <w:shd w:val="clear" w:color="auto" w:fill="auto"/>
            <w:noWrap/>
            <w:hideMark/>
          </w:tcPr>
          <w:p w14:paraId="75E74F0C"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45D06A95" w14:textId="77777777" w:rsidR="00617360" w:rsidRPr="00617360" w:rsidRDefault="00617360" w:rsidP="00617360">
            <w:pPr>
              <w:spacing w:after="0" w:line="240" w:lineRule="auto"/>
              <w:rPr>
                <w:rFonts w:ascii="Times New Roman" w:eastAsia="Times New Roman" w:hAnsi="Times New Roman"/>
                <w:sz w:val="20"/>
                <w:szCs w:val="20"/>
              </w:rPr>
            </w:pPr>
          </w:p>
        </w:tc>
        <w:tc>
          <w:tcPr>
            <w:tcW w:w="3146" w:type="dxa"/>
            <w:tcBorders>
              <w:top w:val="nil"/>
              <w:left w:val="nil"/>
              <w:bottom w:val="nil"/>
              <w:right w:val="nil"/>
            </w:tcBorders>
            <w:shd w:val="clear" w:color="auto" w:fill="auto"/>
            <w:hideMark/>
          </w:tcPr>
          <w:p w14:paraId="6795AD45"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7425136B" w14:textId="77777777" w:rsidR="00617360" w:rsidRPr="00617360" w:rsidRDefault="00617360" w:rsidP="00617360">
            <w:pPr>
              <w:spacing w:after="0" w:line="240" w:lineRule="auto"/>
              <w:rPr>
                <w:rFonts w:ascii="Times New Roman" w:eastAsia="Times New Roman" w:hAnsi="Times New Roman"/>
                <w:sz w:val="20"/>
                <w:szCs w:val="20"/>
              </w:rPr>
            </w:pPr>
          </w:p>
        </w:tc>
        <w:tc>
          <w:tcPr>
            <w:tcW w:w="985" w:type="dxa"/>
            <w:tcBorders>
              <w:top w:val="nil"/>
              <w:left w:val="nil"/>
              <w:bottom w:val="nil"/>
              <w:right w:val="nil"/>
            </w:tcBorders>
            <w:shd w:val="clear" w:color="auto" w:fill="auto"/>
            <w:noWrap/>
            <w:hideMark/>
          </w:tcPr>
          <w:p w14:paraId="4D66EA87"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00402439" w14:textId="77777777" w:rsidR="00617360" w:rsidRPr="00617360" w:rsidRDefault="00617360" w:rsidP="00617360">
            <w:pPr>
              <w:spacing w:after="0" w:line="240" w:lineRule="auto"/>
              <w:rPr>
                <w:rFonts w:ascii="Times New Roman" w:eastAsia="Times New Roman" w:hAnsi="Times New Roman"/>
                <w:sz w:val="20"/>
                <w:szCs w:val="20"/>
              </w:rPr>
            </w:pPr>
          </w:p>
        </w:tc>
        <w:tc>
          <w:tcPr>
            <w:tcW w:w="3660" w:type="dxa"/>
            <w:tcBorders>
              <w:top w:val="nil"/>
              <w:left w:val="nil"/>
              <w:bottom w:val="nil"/>
              <w:right w:val="nil"/>
            </w:tcBorders>
            <w:shd w:val="clear" w:color="auto" w:fill="auto"/>
            <w:noWrap/>
            <w:hideMark/>
          </w:tcPr>
          <w:p w14:paraId="37BA56C1"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029EFEDD" w14:textId="77777777" w:rsidR="00617360" w:rsidRPr="00617360" w:rsidRDefault="00617360" w:rsidP="00617360">
            <w:pPr>
              <w:spacing w:after="0" w:line="240" w:lineRule="auto"/>
              <w:rPr>
                <w:rFonts w:ascii="Times New Roman" w:eastAsia="Times New Roman" w:hAnsi="Times New Roman"/>
                <w:sz w:val="20"/>
                <w:szCs w:val="20"/>
              </w:rPr>
            </w:pPr>
          </w:p>
        </w:tc>
        <w:tc>
          <w:tcPr>
            <w:tcW w:w="1126" w:type="dxa"/>
            <w:tcBorders>
              <w:top w:val="nil"/>
              <w:left w:val="nil"/>
              <w:bottom w:val="nil"/>
              <w:right w:val="nil"/>
            </w:tcBorders>
            <w:shd w:val="clear" w:color="auto" w:fill="auto"/>
            <w:noWrap/>
            <w:hideMark/>
          </w:tcPr>
          <w:p w14:paraId="28A4107F" w14:textId="77777777" w:rsidR="00617360" w:rsidRPr="00617360" w:rsidRDefault="00617360" w:rsidP="00617360">
            <w:pPr>
              <w:spacing w:after="0" w:line="240" w:lineRule="auto"/>
              <w:rPr>
                <w:rFonts w:ascii="Times New Roman" w:eastAsia="Times New Roman" w:hAnsi="Times New Roman"/>
                <w:sz w:val="20"/>
                <w:szCs w:val="20"/>
              </w:rPr>
            </w:pPr>
          </w:p>
        </w:tc>
        <w:tc>
          <w:tcPr>
            <w:tcW w:w="11" w:type="dxa"/>
            <w:vAlign w:val="center"/>
            <w:hideMark/>
          </w:tcPr>
          <w:p w14:paraId="3919920F"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62FB6636" w14:textId="77777777" w:rsidTr="00617360">
        <w:trPr>
          <w:trHeight w:val="225"/>
        </w:trPr>
        <w:tc>
          <w:tcPr>
            <w:tcW w:w="300" w:type="dxa"/>
            <w:tcBorders>
              <w:top w:val="nil"/>
              <w:left w:val="nil"/>
              <w:bottom w:val="nil"/>
              <w:right w:val="nil"/>
            </w:tcBorders>
            <w:shd w:val="clear" w:color="auto" w:fill="auto"/>
            <w:noWrap/>
            <w:hideMark/>
          </w:tcPr>
          <w:p w14:paraId="51331F09" w14:textId="77777777" w:rsidR="00617360" w:rsidRPr="00617360" w:rsidRDefault="00617360" w:rsidP="00617360">
            <w:pPr>
              <w:spacing w:after="0" w:line="240" w:lineRule="auto"/>
              <w:rPr>
                <w:rFonts w:ascii="Times New Roman" w:eastAsia="Times New Roman" w:hAnsi="Times New Roman"/>
                <w:sz w:val="20"/>
                <w:szCs w:val="20"/>
              </w:rPr>
            </w:pPr>
          </w:p>
        </w:tc>
        <w:tc>
          <w:tcPr>
            <w:tcW w:w="5504" w:type="dxa"/>
            <w:gridSpan w:val="3"/>
            <w:tcBorders>
              <w:top w:val="nil"/>
              <w:left w:val="nil"/>
              <w:bottom w:val="nil"/>
              <w:right w:val="nil"/>
            </w:tcBorders>
            <w:shd w:val="clear" w:color="auto" w:fill="auto"/>
            <w:noWrap/>
            <w:hideMark/>
          </w:tcPr>
          <w:p w14:paraId="313A8B8A"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Housing and Economic Development</w:t>
            </w:r>
          </w:p>
        </w:tc>
        <w:tc>
          <w:tcPr>
            <w:tcW w:w="78" w:type="dxa"/>
            <w:tcBorders>
              <w:top w:val="nil"/>
              <w:left w:val="nil"/>
              <w:bottom w:val="nil"/>
              <w:right w:val="nil"/>
            </w:tcBorders>
            <w:shd w:val="clear" w:color="auto" w:fill="auto"/>
            <w:noWrap/>
            <w:hideMark/>
          </w:tcPr>
          <w:p w14:paraId="2E07FCDC" w14:textId="77777777" w:rsidR="00617360" w:rsidRPr="00617360" w:rsidRDefault="00617360" w:rsidP="00617360">
            <w:pPr>
              <w:spacing w:after="0" w:line="240" w:lineRule="auto"/>
              <w:rPr>
                <w:rFonts w:ascii="Arial" w:eastAsia="Times New Roman" w:hAnsi="Arial" w:cs="Arial"/>
                <w:b/>
                <w:bCs/>
                <w:sz w:val="17"/>
                <w:szCs w:val="17"/>
              </w:rPr>
            </w:pPr>
          </w:p>
        </w:tc>
        <w:tc>
          <w:tcPr>
            <w:tcW w:w="985" w:type="dxa"/>
            <w:tcBorders>
              <w:top w:val="nil"/>
              <w:left w:val="nil"/>
              <w:bottom w:val="nil"/>
              <w:right w:val="nil"/>
            </w:tcBorders>
            <w:shd w:val="clear" w:color="auto" w:fill="auto"/>
            <w:noWrap/>
            <w:hideMark/>
          </w:tcPr>
          <w:p w14:paraId="037C4198"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50ED0423" w14:textId="77777777" w:rsidR="00617360" w:rsidRPr="00617360" w:rsidRDefault="00617360" w:rsidP="00617360">
            <w:pPr>
              <w:spacing w:after="0" w:line="240" w:lineRule="auto"/>
              <w:rPr>
                <w:rFonts w:ascii="Times New Roman" w:eastAsia="Times New Roman" w:hAnsi="Times New Roman"/>
                <w:sz w:val="20"/>
                <w:szCs w:val="20"/>
              </w:rPr>
            </w:pPr>
          </w:p>
        </w:tc>
        <w:tc>
          <w:tcPr>
            <w:tcW w:w="3660" w:type="dxa"/>
            <w:tcBorders>
              <w:top w:val="nil"/>
              <w:left w:val="nil"/>
              <w:bottom w:val="nil"/>
              <w:right w:val="nil"/>
            </w:tcBorders>
            <w:shd w:val="clear" w:color="auto" w:fill="auto"/>
            <w:noWrap/>
            <w:hideMark/>
          </w:tcPr>
          <w:p w14:paraId="2FC49B17"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247E9C2C" w14:textId="77777777" w:rsidR="00617360" w:rsidRPr="00617360" w:rsidRDefault="00617360" w:rsidP="00617360">
            <w:pPr>
              <w:spacing w:after="0" w:line="240" w:lineRule="auto"/>
              <w:rPr>
                <w:rFonts w:ascii="Times New Roman" w:eastAsia="Times New Roman" w:hAnsi="Times New Roman"/>
                <w:sz w:val="20"/>
                <w:szCs w:val="20"/>
              </w:rPr>
            </w:pPr>
          </w:p>
        </w:tc>
        <w:tc>
          <w:tcPr>
            <w:tcW w:w="1126" w:type="dxa"/>
            <w:tcBorders>
              <w:top w:val="nil"/>
              <w:left w:val="nil"/>
              <w:bottom w:val="nil"/>
              <w:right w:val="nil"/>
            </w:tcBorders>
            <w:shd w:val="clear" w:color="auto" w:fill="auto"/>
            <w:noWrap/>
            <w:hideMark/>
          </w:tcPr>
          <w:p w14:paraId="2839FD28" w14:textId="77777777" w:rsidR="00617360" w:rsidRPr="00617360" w:rsidRDefault="00617360" w:rsidP="00617360">
            <w:pPr>
              <w:spacing w:after="0" w:line="240" w:lineRule="auto"/>
              <w:rPr>
                <w:rFonts w:ascii="Times New Roman" w:eastAsia="Times New Roman" w:hAnsi="Times New Roman"/>
                <w:sz w:val="20"/>
                <w:szCs w:val="20"/>
              </w:rPr>
            </w:pPr>
          </w:p>
        </w:tc>
        <w:tc>
          <w:tcPr>
            <w:tcW w:w="11" w:type="dxa"/>
            <w:vAlign w:val="center"/>
            <w:hideMark/>
          </w:tcPr>
          <w:p w14:paraId="53B1B1B6"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1510E527" w14:textId="77777777" w:rsidTr="00617360">
        <w:trPr>
          <w:trHeight w:val="698"/>
        </w:trPr>
        <w:tc>
          <w:tcPr>
            <w:tcW w:w="300" w:type="dxa"/>
            <w:tcBorders>
              <w:top w:val="single" w:sz="4" w:space="0" w:color="auto"/>
              <w:left w:val="single" w:sz="4" w:space="0" w:color="auto"/>
              <w:bottom w:val="single" w:sz="4" w:space="0" w:color="auto"/>
              <w:right w:val="single" w:sz="4" w:space="0" w:color="auto"/>
            </w:tcBorders>
            <w:shd w:val="clear" w:color="auto" w:fill="auto"/>
            <w:noWrap/>
            <w:hideMark/>
          </w:tcPr>
          <w:p w14:paraId="618D105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2280" w:type="dxa"/>
            <w:tcBorders>
              <w:top w:val="single" w:sz="4" w:space="0" w:color="auto"/>
              <w:left w:val="nil"/>
              <w:bottom w:val="single" w:sz="4" w:space="0" w:color="auto"/>
              <w:right w:val="single" w:sz="4" w:space="0" w:color="auto"/>
            </w:tcBorders>
            <w:shd w:val="clear" w:color="auto" w:fill="auto"/>
            <w:noWrap/>
            <w:hideMark/>
          </w:tcPr>
          <w:p w14:paraId="7BB7C013"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Activity</w:t>
            </w:r>
          </w:p>
        </w:tc>
        <w:tc>
          <w:tcPr>
            <w:tcW w:w="78" w:type="dxa"/>
            <w:tcBorders>
              <w:top w:val="single" w:sz="4" w:space="0" w:color="auto"/>
              <w:left w:val="nil"/>
              <w:bottom w:val="single" w:sz="4" w:space="0" w:color="auto"/>
              <w:right w:val="single" w:sz="4" w:space="0" w:color="auto"/>
            </w:tcBorders>
            <w:shd w:val="clear" w:color="auto" w:fill="auto"/>
            <w:noWrap/>
            <w:hideMark/>
          </w:tcPr>
          <w:p w14:paraId="53509223"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single" w:sz="4" w:space="0" w:color="auto"/>
              <w:left w:val="nil"/>
              <w:bottom w:val="single" w:sz="4" w:space="0" w:color="auto"/>
              <w:right w:val="single" w:sz="4" w:space="0" w:color="auto"/>
            </w:tcBorders>
            <w:shd w:val="clear" w:color="auto" w:fill="auto"/>
            <w:hideMark/>
          </w:tcPr>
          <w:p w14:paraId="55031EA8"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Funding Request</w:t>
            </w:r>
          </w:p>
        </w:tc>
        <w:tc>
          <w:tcPr>
            <w:tcW w:w="78" w:type="dxa"/>
            <w:tcBorders>
              <w:top w:val="single" w:sz="4" w:space="0" w:color="auto"/>
              <w:left w:val="nil"/>
              <w:bottom w:val="single" w:sz="4" w:space="0" w:color="auto"/>
              <w:right w:val="single" w:sz="4" w:space="0" w:color="auto"/>
            </w:tcBorders>
            <w:shd w:val="clear" w:color="auto" w:fill="auto"/>
            <w:noWrap/>
            <w:hideMark/>
          </w:tcPr>
          <w:p w14:paraId="73BBF9F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single" w:sz="4" w:space="0" w:color="auto"/>
              <w:left w:val="nil"/>
              <w:bottom w:val="single" w:sz="4" w:space="0" w:color="auto"/>
              <w:right w:val="single" w:sz="4" w:space="0" w:color="auto"/>
            </w:tcBorders>
            <w:shd w:val="clear" w:color="000000" w:fill="FFFF00"/>
            <w:hideMark/>
          </w:tcPr>
          <w:p w14:paraId="0D72020E" w14:textId="77777777" w:rsidR="00617360" w:rsidRPr="00617360" w:rsidRDefault="00617360" w:rsidP="00617360">
            <w:pPr>
              <w:spacing w:after="0" w:line="240" w:lineRule="auto"/>
              <w:jc w:val="center"/>
              <w:rPr>
                <w:rFonts w:ascii="Arial" w:eastAsia="Times New Roman" w:hAnsi="Arial" w:cs="Arial"/>
                <w:b/>
                <w:bCs/>
                <w:sz w:val="17"/>
                <w:szCs w:val="17"/>
              </w:rPr>
            </w:pPr>
            <w:r w:rsidRPr="00617360">
              <w:rPr>
                <w:rFonts w:ascii="Arial" w:eastAsia="Times New Roman" w:hAnsi="Arial" w:cs="Arial"/>
                <w:b/>
                <w:bCs/>
                <w:sz w:val="17"/>
                <w:szCs w:val="17"/>
              </w:rPr>
              <w:t>2025</w:t>
            </w:r>
            <w:r w:rsidRPr="00617360">
              <w:rPr>
                <w:rFonts w:ascii="Arial" w:eastAsia="Times New Roman" w:hAnsi="Arial" w:cs="Arial"/>
                <w:b/>
                <w:bCs/>
                <w:sz w:val="17"/>
                <w:szCs w:val="17"/>
              </w:rPr>
              <w:br/>
              <w:t>Proposed</w:t>
            </w:r>
            <w:r w:rsidRPr="00617360">
              <w:rPr>
                <w:rFonts w:ascii="Arial" w:eastAsia="Times New Roman" w:hAnsi="Arial" w:cs="Arial"/>
                <w:b/>
                <w:bCs/>
                <w:sz w:val="17"/>
                <w:szCs w:val="17"/>
              </w:rPr>
              <w:br/>
              <w:t xml:space="preserve"> Funding</w:t>
            </w:r>
          </w:p>
        </w:tc>
        <w:tc>
          <w:tcPr>
            <w:tcW w:w="78" w:type="dxa"/>
            <w:tcBorders>
              <w:top w:val="single" w:sz="4" w:space="0" w:color="auto"/>
              <w:left w:val="nil"/>
              <w:bottom w:val="single" w:sz="4" w:space="0" w:color="auto"/>
              <w:right w:val="single" w:sz="4" w:space="0" w:color="auto"/>
            </w:tcBorders>
            <w:shd w:val="clear" w:color="auto" w:fill="auto"/>
            <w:noWrap/>
            <w:hideMark/>
          </w:tcPr>
          <w:p w14:paraId="69C58DE7"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single" w:sz="4" w:space="0" w:color="auto"/>
              <w:left w:val="nil"/>
              <w:bottom w:val="single" w:sz="4" w:space="0" w:color="auto"/>
              <w:right w:val="single" w:sz="4" w:space="0" w:color="auto"/>
            </w:tcBorders>
            <w:shd w:val="clear" w:color="auto" w:fill="auto"/>
            <w:noWrap/>
            <w:hideMark/>
          </w:tcPr>
          <w:p w14:paraId="5AE1C74F"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Description</w:t>
            </w:r>
          </w:p>
        </w:tc>
        <w:tc>
          <w:tcPr>
            <w:tcW w:w="78" w:type="dxa"/>
            <w:tcBorders>
              <w:top w:val="single" w:sz="4" w:space="0" w:color="auto"/>
              <w:left w:val="single" w:sz="4" w:space="0" w:color="auto"/>
              <w:bottom w:val="single" w:sz="4" w:space="0" w:color="auto"/>
              <w:right w:val="single" w:sz="4" w:space="0" w:color="auto"/>
            </w:tcBorders>
            <w:shd w:val="clear" w:color="auto" w:fill="auto"/>
            <w:noWrap/>
            <w:hideMark/>
          </w:tcPr>
          <w:p w14:paraId="22A80D3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single" w:sz="4" w:space="0" w:color="auto"/>
              <w:left w:val="nil"/>
              <w:bottom w:val="single" w:sz="4" w:space="0" w:color="auto"/>
              <w:right w:val="single" w:sz="4" w:space="0" w:color="auto"/>
            </w:tcBorders>
            <w:shd w:val="clear" w:color="auto" w:fill="auto"/>
            <w:hideMark/>
          </w:tcPr>
          <w:p w14:paraId="24101049" w14:textId="77777777" w:rsidR="00617360" w:rsidRPr="00617360" w:rsidRDefault="00617360" w:rsidP="00617360">
            <w:pPr>
              <w:spacing w:after="0" w:line="240" w:lineRule="auto"/>
              <w:jc w:val="center"/>
              <w:rPr>
                <w:rFonts w:ascii="Arial" w:eastAsia="Times New Roman" w:hAnsi="Arial" w:cs="Arial"/>
                <w:b/>
                <w:bCs/>
                <w:sz w:val="17"/>
                <w:szCs w:val="17"/>
              </w:rPr>
            </w:pPr>
            <w:r w:rsidRPr="00617360">
              <w:rPr>
                <w:rFonts w:ascii="Arial" w:eastAsia="Times New Roman" w:hAnsi="Arial" w:cs="Arial"/>
                <w:b/>
                <w:bCs/>
                <w:sz w:val="17"/>
                <w:szCs w:val="17"/>
              </w:rPr>
              <w:t xml:space="preserve">2024 </w:t>
            </w:r>
            <w:r w:rsidRPr="00617360">
              <w:rPr>
                <w:rFonts w:ascii="Arial" w:eastAsia="Times New Roman" w:hAnsi="Arial" w:cs="Arial"/>
                <w:b/>
                <w:bCs/>
                <w:sz w:val="17"/>
                <w:szCs w:val="17"/>
              </w:rPr>
              <w:br/>
              <w:t>Funding</w:t>
            </w:r>
          </w:p>
        </w:tc>
        <w:tc>
          <w:tcPr>
            <w:tcW w:w="11" w:type="dxa"/>
            <w:vAlign w:val="center"/>
            <w:hideMark/>
          </w:tcPr>
          <w:p w14:paraId="174D8C6D"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7F525B02" w14:textId="77777777" w:rsidTr="00617360">
        <w:trPr>
          <w:trHeight w:val="1410"/>
        </w:trPr>
        <w:tc>
          <w:tcPr>
            <w:tcW w:w="300" w:type="dxa"/>
            <w:tcBorders>
              <w:top w:val="nil"/>
              <w:left w:val="single" w:sz="4" w:space="0" w:color="auto"/>
              <w:bottom w:val="single" w:sz="4" w:space="0" w:color="auto"/>
              <w:right w:val="single" w:sz="4" w:space="0" w:color="auto"/>
            </w:tcBorders>
            <w:shd w:val="clear" w:color="auto" w:fill="auto"/>
            <w:noWrap/>
            <w:hideMark/>
          </w:tcPr>
          <w:p w14:paraId="4433BB72"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7</w:t>
            </w:r>
          </w:p>
        </w:tc>
        <w:tc>
          <w:tcPr>
            <w:tcW w:w="2280" w:type="dxa"/>
            <w:tcBorders>
              <w:top w:val="nil"/>
              <w:left w:val="nil"/>
              <w:bottom w:val="single" w:sz="4" w:space="0" w:color="auto"/>
              <w:right w:val="single" w:sz="4" w:space="0" w:color="auto"/>
            </w:tcBorders>
            <w:shd w:val="clear" w:color="auto" w:fill="auto"/>
            <w:hideMark/>
          </w:tcPr>
          <w:p w14:paraId="0FAAD9B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Façade Improvement</w:t>
            </w:r>
            <w:r w:rsidRPr="00617360">
              <w:rPr>
                <w:rFonts w:ascii="Arial" w:eastAsia="Times New Roman" w:hAnsi="Arial" w:cs="Arial"/>
                <w:sz w:val="17"/>
                <w:szCs w:val="17"/>
              </w:rPr>
              <w:br/>
              <w:t xml:space="preserve">and Design Assistance </w:t>
            </w:r>
            <w:r w:rsidRPr="00617360">
              <w:rPr>
                <w:rFonts w:ascii="Arial" w:eastAsia="Times New Roman" w:hAnsi="Arial" w:cs="Arial"/>
                <w:sz w:val="17"/>
                <w:szCs w:val="17"/>
              </w:rPr>
              <w:br/>
              <w:t>Program</w:t>
            </w:r>
          </w:p>
        </w:tc>
        <w:tc>
          <w:tcPr>
            <w:tcW w:w="78" w:type="dxa"/>
            <w:tcBorders>
              <w:top w:val="nil"/>
              <w:left w:val="nil"/>
              <w:bottom w:val="single" w:sz="4" w:space="0" w:color="auto"/>
              <w:right w:val="single" w:sz="4" w:space="0" w:color="auto"/>
            </w:tcBorders>
            <w:shd w:val="clear" w:color="auto" w:fill="auto"/>
            <w:noWrap/>
            <w:hideMark/>
          </w:tcPr>
          <w:p w14:paraId="286DDD2D"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hideMark/>
          </w:tcPr>
          <w:p w14:paraId="19CACF9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Program offers matching grants to commercial property owners for the restoration and improvement of building facades.</w:t>
            </w:r>
          </w:p>
        </w:tc>
        <w:tc>
          <w:tcPr>
            <w:tcW w:w="78" w:type="dxa"/>
            <w:tcBorders>
              <w:top w:val="nil"/>
              <w:left w:val="nil"/>
              <w:bottom w:val="single" w:sz="4" w:space="0" w:color="auto"/>
              <w:right w:val="single" w:sz="4" w:space="0" w:color="auto"/>
            </w:tcBorders>
            <w:shd w:val="clear" w:color="auto" w:fill="auto"/>
            <w:noWrap/>
            <w:hideMark/>
          </w:tcPr>
          <w:p w14:paraId="148A3E81"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168C9742"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$20,000</w:t>
            </w:r>
          </w:p>
        </w:tc>
        <w:tc>
          <w:tcPr>
            <w:tcW w:w="78" w:type="dxa"/>
            <w:tcBorders>
              <w:top w:val="nil"/>
              <w:left w:val="nil"/>
              <w:bottom w:val="single" w:sz="4" w:space="0" w:color="auto"/>
              <w:right w:val="single" w:sz="4" w:space="0" w:color="auto"/>
            </w:tcBorders>
            <w:shd w:val="clear" w:color="auto" w:fill="auto"/>
            <w:noWrap/>
            <w:hideMark/>
          </w:tcPr>
          <w:p w14:paraId="2A9381E4"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nil"/>
              <w:bottom w:val="single" w:sz="4" w:space="0" w:color="auto"/>
              <w:right w:val="single" w:sz="4" w:space="0" w:color="auto"/>
            </w:tcBorders>
            <w:shd w:val="clear" w:color="auto" w:fill="auto"/>
            <w:hideMark/>
          </w:tcPr>
          <w:p w14:paraId="77EAC32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Funds are provided in conjunction with private investment dollars (up to $10,000 on a matching basis) to stimulate capital reinvestment, property improvement, tax base enhancement, and job creation.</w:t>
            </w:r>
          </w:p>
        </w:tc>
        <w:tc>
          <w:tcPr>
            <w:tcW w:w="78" w:type="dxa"/>
            <w:tcBorders>
              <w:top w:val="nil"/>
              <w:left w:val="single" w:sz="4" w:space="0" w:color="auto"/>
              <w:bottom w:val="single" w:sz="4" w:space="0" w:color="auto"/>
              <w:right w:val="single" w:sz="4" w:space="0" w:color="auto"/>
            </w:tcBorders>
            <w:shd w:val="clear" w:color="auto" w:fill="auto"/>
            <w:noWrap/>
            <w:hideMark/>
          </w:tcPr>
          <w:p w14:paraId="044E436F"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hideMark/>
          </w:tcPr>
          <w:p w14:paraId="497DA1B6"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 xml:space="preserve">$20,000 </w:t>
            </w:r>
          </w:p>
        </w:tc>
        <w:tc>
          <w:tcPr>
            <w:tcW w:w="11" w:type="dxa"/>
            <w:vAlign w:val="center"/>
            <w:hideMark/>
          </w:tcPr>
          <w:p w14:paraId="73B19948"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18710B01" w14:textId="77777777" w:rsidTr="00617360">
        <w:trPr>
          <w:trHeight w:val="225"/>
        </w:trPr>
        <w:tc>
          <w:tcPr>
            <w:tcW w:w="300" w:type="dxa"/>
            <w:tcBorders>
              <w:top w:val="nil"/>
              <w:left w:val="single" w:sz="4" w:space="0" w:color="auto"/>
              <w:bottom w:val="single" w:sz="4" w:space="0" w:color="auto"/>
              <w:right w:val="single" w:sz="4" w:space="0" w:color="auto"/>
            </w:tcBorders>
            <w:shd w:val="clear" w:color="auto" w:fill="auto"/>
            <w:noWrap/>
            <w:hideMark/>
          </w:tcPr>
          <w:p w14:paraId="157A65A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2280" w:type="dxa"/>
            <w:tcBorders>
              <w:top w:val="nil"/>
              <w:left w:val="nil"/>
              <w:bottom w:val="single" w:sz="4" w:space="0" w:color="auto"/>
              <w:right w:val="single" w:sz="4" w:space="0" w:color="auto"/>
            </w:tcBorders>
            <w:shd w:val="clear" w:color="auto" w:fill="auto"/>
            <w:hideMark/>
          </w:tcPr>
          <w:p w14:paraId="139B3A66"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single" w:sz="4" w:space="0" w:color="auto"/>
            </w:tcBorders>
            <w:shd w:val="clear" w:color="auto" w:fill="auto"/>
            <w:noWrap/>
            <w:hideMark/>
          </w:tcPr>
          <w:p w14:paraId="451C1666"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hideMark/>
          </w:tcPr>
          <w:p w14:paraId="61941B7F"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w:t>
            </w:r>
          </w:p>
        </w:tc>
        <w:tc>
          <w:tcPr>
            <w:tcW w:w="78" w:type="dxa"/>
            <w:tcBorders>
              <w:top w:val="nil"/>
              <w:left w:val="nil"/>
              <w:bottom w:val="single" w:sz="4" w:space="0" w:color="auto"/>
              <w:right w:val="single" w:sz="4" w:space="0" w:color="auto"/>
            </w:tcBorders>
            <w:shd w:val="clear" w:color="auto" w:fill="auto"/>
            <w:noWrap/>
            <w:hideMark/>
          </w:tcPr>
          <w:p w14:paraId="09EFCC2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4F78A98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nil"/>
            </w:tcBorders>
            <w:shd w:val="clear" w:color="auto" w:fill="auto"/>
            <w:noWrap/>
            <w:hideMark/>
          </w:tcPr>
          <w:p w14:paraId="630D397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0D62BA17"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single" w:sz="4" w:space="0" w:color="auto"/>
              <w:bottom w:val="single" w:sz="4" w:space="0" w:color="auto"/>
              <w:right w:val="single" w:sz="4" w:space="0" w:color="auto"/>
            </w:tcBorders>
            <w:shd w:val="clear" w:color="auto" w:fill="auto"/>
            <w:noWrap/>
            <w:hideMark/>
          </w:tcPr>
          <w:p w14:paraId="1F89C3BF"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0327437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 w:type="dxa"/>
            <w:vAlign w:val="center"/>
            <w:hideMark/>
          </w:tcPr>
          <w:p w14:paraId="1454E8BB"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3B64BCDB" w14:textId="77777777" w:rsidTr="00617360">
        <w:trPr>
          <w:trHeight w:val="1830"/>
        </w:trPr>
        <w:tc>
          <w:tcPr>
            <w:tcW w:w="300" w:type="dxa"/>
            <w:tcBorders>
              <w:top w:val="nil"/>
              <w:left w:val="single" w:sz="4" w:space="0" w:color="auto"/>
              <w:bottom w:val="single" w:sz="4" w:space="0" w:color="auto"/>
              <w:right w:val="single" w:sz="4" w:space="0" w:color="auto"/>
            </w:tcBorders>
            <w:shd w:val="clear" w:color="auto" w:fill="auto"/>
            <w:noWrap/>
            <w:hideMark/>
          </w:tcPr>
          <w:p w14:paraId="43BFF144"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8</w:t>
            </w:r>
          </w:p>
        </w:tc>
        <w:tc>
          <w:tcPr>
            <w:tcW w:w="2280" w:type="dxa"/>
            <w:tcBorders>
              <w:top w:val="nil"/>
              <w:left w:val="nil"/>
              <w:bottom w:val="single" w:sz="4" w:space="0" w:color="auto"/>
              <w:right w:val="single" w:sz="4" w:space="0" w:color="auto"/>
            </w:tcBorders>
            <w:shd w:val="clear" w:color="auto" w:fill="auto"/>
            <w:hideMark/>
          </w:tcPr>
          <w:p w14:paraId="3597979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Property Acquisition</w:t>
            </w:r>
            <w:r w:rsidRPr="00617360">
              <w:rPr>
                <w:rFonts w:ascii="Arial" w:eastAsia="Times New Roman" w:hAnsi="Arial" w:cs="Arial"/>
                <w:sz w:val="17"/>
                <w:szCs w:val="17"/>
              </w:rPr>
              <w:br/>
              <w:t>and Redevelopment Activities</w:t>
            </w:r>
          </w:p>
        </w:tc>
        <w:tc>
          <w:tcPr>
            <w:tcW w:w="78" w:type="dxa"/>
            <w:tcBorders>
              <w:top w:val="nil"/>
              <w:left w:val="nil"/>
              <w:bottom w:val="single" w:sz="4" w:space="0" w:color="auto"/>
              <w:right w:val="single" w:sz="4" w:space="0" w:color="auto"/>
            </w:tcBorders>
            <w:shd w:val="clear" w:color="auto" w:fill="auto"/>
            <w:noWrap/>
            <w:hideMark/>
          </w:tcPr>
          <w:p w14:paraId="13A0610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hideMark/>
          </w:tcPr>
          <w:p w14:paraId="0AB791E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Funding for acquisition, demolition, rehabilitation, development, site and/or infrastructure improvements and economic development. </w:t>
            </w:r>
          </w:p>
        </w:tc>
        <w:tc>
          <w:tcPr>
            <w:tcW w:w="78" w:type="dxa"/>
            <w:tcBorders>
              <w:top w:val="nil"/>
              <w:left w:val="nil"/>
              <w:bottom w:val="single" w:sz="4" w:space="0" w:color="auto"/>
              <w:right w:val="single" w:sz="4" w:space="0" w:color="auto"/>
            </w:tcBorders>
            <w:shd w:val="clear" w:color="auto" w:fill="auto"/>
            <w:noWrap/>
            <w:hideMark/>
          </w:tcPr>
          <w:p w14:paraId="3F65198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2490CB8D"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$70,000</w:t>
            </w:r>
          </w:p>
        </w:tc>
        <w:tc>
          <w:tcPr>
            <w:tcW w:w="78" w:type="dxa"/>
            <w:tcBorders>
              <w:top w:val="nil"/>
              <w:left w:val="nil"/>
              <w:bottom w:val="single" w:sz="4" w:space="0" w:color="auto"/>
              <w:right w:val="nil"/>
            </w:tcBorders>
            <w:shd w:val="clear" w:color="auto" w:fill="auto"/>
            <w:noWrap/>
            <w:hideMark/>
          </w:tcPr>
          <w:p w14:paraId="61DD979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0D0D84FA"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Purpose of the program is to remove deteriorated structures where necessary and assist with revitalization </w:t>
            </w:r>
            <w:proofErr w:type="gramStart"/>
            <w:r w:rsidRPr="00617360">
              <w:rPr>
                <w:rFonts w:ascii="Arial" w:eastAsia="Times New Roman" w:hAnsi="Arial" w:cs="Arial"/>
                <w:sz w:val="17"/>
                <w:szCs w:val="17"/>
              </w:rPr>
              <w:t>and  redevelopment</w:t>
            </w:r>
            <w:proofErr w:type="gramEnd"/>
            <w:r w:rsidRPr="00617360">
              <w:rPr>
                <w:rFonts w:ascii="Arial" w:eastAsia="Times New Roman" w:hAnsi="Arial" w:cs="Arial"/>
                <w:sz w:val="17"/>
                <w:szCs w:val="17"/>
              </w:rPr>
              <w:t xml:space="preserve"> efforts.   Projects developed through housing organizations such as Greater Fox Cities Habitat for Humanity, Pillars, Inc. and Rebuilding Together Fox Valley may also be considered in this category.</w:t>
            </w:r>
          </w:p>
        </w:tc>
        <w:tc>
          <w:tcPr>
            <w:tcW w:w="78" w:type="dxa"/>
            <w:tcBorders>
              <w:top w:val="nil"/>
              <w:left w:val="single" w:sz="4" w:space="0" w:color="auto"/>
              <w:bottom w:val="single" w:sz="4" w:space="0" w:color="auto"/>
              <w:right w:val="single" w:sz="4" w:space="0" w:color="auto"/>
            </w:tcBorders>
            <w:shd w:val="clear" w:color="auto" w:fill="auto"/>
            <w:noWrap/>
            <w:hideMark/>
          </w:tcPr>
          <w:p w14:paraId="5AB32DB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hideMark/>
          </w:tcPr>
          <w:p w14:paraId="26EE40A4"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 xml:space="preserve">$70,000 </w:t>
            </w:r>
          </w:p>
        </w:tc>
        <w:tc>
          <w:tcPr>
            <w:tcW w:w="11" w:type="dxa"/>
            <w:vAlign w:val="center"/>
            <w:hideMark/>
          </w:tcPr>
          <w:p w14:paraId="1D32A806"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3923CC72" w14:textId="77777777" w:rsidTr="00617360">
        <w:trPr>
          <w:trHeight w:val="225"/>
        </w:trPr>
        <w:tc>
          <w:tcPr>
            <w:tcW w:w="300" w:type="dxa"/>
            <w:tcBorders>
              <w:top w:val="nil"/>
              <w:left w:val="single" w:sz="4" w:space="0" w:color="auto"/>
              <w:bottom w:val="single" w:sz="4" w:space="0" w:color="auto"/>
              <w:right w:val="single" w:sz="4" w:space="0" w:color="auto"/>
            </w:tcBorders>
            <w:shd w:val="clear" w:color="auto" w:fill="auto"/>
            <w:noWrap/>
            <w:hideMark/>
          </w:tcPr>
          <w:p w14:paraId="22ADECC3"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2280" w:type="dxa"/>
            <w:tcBorders>
              <w:top w:val="nil"/>
              <w:left w:val="nil"/>
              <w:bottom w:val="single" w:sz="4" w:space="0" w:color="auto"/>
              <w:right w:val="single" w:sz="4" w:space="0" w:color="auto"/>
            </w:tcBorders>
            <w:shd w:val="clear" w:color="auto" w:fill="auto"/>
            <w:hideMark/>
          </w:tcPr>
          <w:p w14:paraId="0560A81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single" w:sz="4" w:space="0" w:color="auto"/>
            </w:tcBorders>
            <w:shd w:val="clear" w:color="auto" w:fill="auto"/>
            <w:noWrap/>
            <w:hideMark/>
          </w:tcPr>
          <w:p w14:paraId="681D5D7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hideMark/>
          </w:tcPr>
          <w:p w14:paraId="499843CD"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single" w:sz="4" w:space="0" w:color="auto"/>
            </w:tcBorders>
            <w:shd w:val="clear" w:color="auto" w:fill="auto"/>
            <w:noWrap/>
            <w:hideMark/>
          </w:tcPr>
          <w:p w14:paraId="716DDC92"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1EB3C9B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nil"/>
            </w:tcBorders>
            <w:shd w:val="clear" w:color="auto" w:fill="auto"/>
            <w:noWrap/>
            <w:hideMark/>
          </w:tcPr>
          <w:p w14:paraId="724E7B4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47DC07B1"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single" w:sz="4" w:space="0" w:color="auto"/>
              <w:bottom w:val="single" w:sz="4" w:space="0" w:color="auto"/>
              <w:right w:val="single" w:sz="4" w:space="0" w:color="auto"/>
            </w:tcBorders>
            <w:shd w:val="clear" w:color="auto" w:fill="auto"/>
            <w:noWrap/>
            <w:hideMark/>
          </w:tcPr>
          <w:p w14:paraId="5F1FF46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67F105B6"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 w:type="dxa"/>
            <w:vAlign w:val="center"/>
            <w:hideMark/>
          </w:tcPr>
          <w:p w14:paraId="24750A95"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1FD41D0D" w14:textId="77777777" w:rsidTr="00617360">
        <w:trPr>
          <w:trHeight w:val="1200"/>
        </w:trPr>
        <w:tc>
          <w:tcPr>
            <w:tcW w:w="300" w:type="dxa"/>
            <w:tcBorders>
              <w:top w:val="nil"/>
              <w:left w:val="single" w:sz="4" w:space="0" w:color="auto"/>
              <w:bottom w:val="single" w:sz="4" w:space="0" w:color="auto"/>
              <w:right w:val="single" w:sz="4" w:space="0" w:color="auto"/>
            </w:tcBorders>
            <w:shd w:val="clear" w:color="auto" w:fill="auto"/>
            <w:noWrap/>
            <w:hideMark/>
          </w:tcPr>
          <w:p w14:paraId="2D6714D8"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9</w:t>
            </w:r>
          </w:p>
        </w:tc>
        <w:tc>
          <w:tcPr>
            <w:tcW w:w="2280" w:type="dxa"/>
            <w:tcBorders>
              <w:top w:val="nil"/>
              <w:left w:val="nil"/>
              <w:bottom w:val="single" w:sz="4" w:space="0" w:color="auto"/>
              <w:right w:val="single" w:sz="4" w:space="0" w:color="auto"/>
            </w:tcBorders>
            <w:shd w:val="clear" w:color="auto" w:fill="auto"/>
            <w:hideMark/>
          </w:tcPr>
          <w:p w14:paraId="66977DB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Neighborhood </w:t>
            </w:r>
            <w:r w:rsidRPr="00617360">
              <w:rPr>
                <w:rFonts w:ascii="Arial" w:eastAsia="Times New Roman" w:hAnsi="Arial" w:cs="Arial"/>
                <w:sz w:val="17"/>
                <w:szCs w:val="17"/>
              </w:rPr>
              <w:br/>
              <w:t>Improvements</w:t>
            </w:r>
          </w:p>
        </w:tc>
        <w:tc>
          <w:tcPr>
            <w:tcW w:w="78" w:type="dxa"/>
            <w:tcBorders>
              <w:top w:val="nil"/>
              <w:left w:val="nil"/>
              <w:bottom w:val="single" w:sz="4" w:space="0" w:color="auto"/>
              <w:right w:val="single" w:sz="4" w:space="0" w:color="auto"/>
            </w:tcBorders>
            <w:shd w:val="clear" w:color="auto" w:fill="auto"/>
            <w:noWrap/>
            <w:hideMark/>
          </w:tcPr>
          <w:p w14:paraId="5CBF51EA"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nil"/>
              <w:right w:val="nil"/>
            </w:tcBorders>
            <w:shd w:val="clear" w:color="auto" w:fill="auto"/>
            <w:hideMark/>
          </w:tcPr>
          <w:p w14:paraId="32B655D3"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Assistance for upgrades to neighborhoods and neighborhood facilities such as parks. </w:t>
            </w:r>
          </w:p>
        </w:tc>
        <w:tc>
          <w:tcPr>
            <w:tcW w:w="78" w:type="dxa"/>
            <w:tcBorders>
              <w:top w:val="nil"/>
              <w:left w:val="single" w:sz="4" w:space="0" w:color="auto"/>
              <w:bottom w:val="single" w:sz="4" w:space="0" w:color="auto"/>
              <w:right w:val="single" w:sz="4" w:space="0" w:color="auto"/>
            </w:tcBorders>
            <w:shd w:val="clear" w:color="auto" w:fill="auto"/>
            <w:noWrap/>
            <w:hideMark/>
          </w:tcPr>
          <w:p w14:paraId="1807550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6C549034"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$37,000</w:t>
            </w:r>
          </w:p>
        </w:tc>
        <w:tc>
          <w:tcPr>
            <w:tcW w:w="78" w:type="dxa"/>
            <w:tcBorders>
              <w:top w:val="nil"/>
              <w:left w:val="nil"/>
              <w:bottom w:val="single" w:sz="4" w:space="0" w:color="auto"/>
              <w:right w:val="nil"/>
            </w:tcBorders>
            <w:shd w:val="clear" w:color="auto" w:fill="auto"/>
            <w:noWrap/>
            <w:hideMark/>
          </w:tcPr>
          <w:p w14:paraId="032D055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71339EF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Improvements for purposes of assistance to </w:t>
            </w:r>
            <w:proofErr w:type="gramStart"/>
            <w:r w:rsidRPr="00617360">
              <w:rPr>
                <w:rFonts w:ascii="Arial" w:eastAsia="Times New Roman" w:hAnsi="Arial" w:cs="Arial"/>
                <w:sz w:val="17"/>
                <w:szCs w:val="17"/>
              </w:rPr>
              <w:t>low and moderate income</w:t>
            </w:r>
            <w:proofErr w:type="gramEnd"/>
            <w:r w:rsidRPr="00617360">
              <w:rPr>
                <w:rFonts w:ascii="Arial" w:eastAsia="Times New Roman" w:hAnsi="Arial" w:cs="Arial"/>
                <w:sz w:val="17"/>
                <w:szCs w:val="17"/>
              </w:rPr>
              <w:t xml:space="preserve"> neighborhoods.</w:t>
            </w:r>
          </w:p>
        </w:tc>
        <w:tc>
          <w:tcPr>
            <w:tcW w:w="78" w:type="dxa"/>
            <w:tcBorders>
              <w:top w:val="nil"/>
              <w:left w:val="single" w:sz="4" w:space="0" w:color="auto"/>
              <w:bottom w:val="single" w:sz="4" w:space="0" w:color="auto"/>
              <w:right w:val="single" w:sz="4" w:space="0" w:color="auto"/>
            </w:tcBorders>
            <w:shd w:val="clear" w:color="auto" w:fill="auto"/>
            <w:noWrap/>
            <w:hideMark/>
          </w:tcPr>
          <w:p w14:paraId="6466764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hideMark/>
          </w:tcPr>
          <w:p w14:paraId="49D5293C"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 xml:space="preserve">$39,258 </w:t>
            </w:r>
          </w:p>
        </w:tc>
        <w:tc>
          <w:tcPr>
            <w:tcW w:w="11" w:type="dxa"/>
            <w:vAlign w:val="center"/>
            <w:hideMark/>
          </w:tcPr>
          <w:p w14:paraId="119BC4A8"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5DF4DBFD" w14:textId="77777777" w:rsidTr="00617360">
        <w:trPr>
          <w:trHeight w:val="225"/>
        </w:trPr>
        <w:tc>
          <w:tcPr>
            <w:tcW w:w="300" w:type="dxa"/>
            <w:tcBorders>
              <w:top w:val="nil"/>
              <w:left w:val="single" w:sz="4" w:space="0" w:color="auto"/>
              <w:bottom w:val="single" w:sz="4" w:space="0" w:color="auto"/>
              <w:right w:val="single" w:sz="4" w:space="0" w:color="auto"/>
            </w:tcBorders>
            <w:shd w:val="clear" w:color="auto" w:fill="auto"/>
            <w:noWrap/>
            <w:hideMark/>
          </w:tcPr>
          <w:p w14:paraId="276B422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2280" w:type="dxa"/>
            <w:tcBorders>
              <w:top w:val="nil"/>
              <w:left w:val="nil"/>
              <w:bottom w:val="nil"/>
              <w:right w:val="single" w:sz="4" w:space="0" w:color="auto"/>
            </w:tcBorders>
            <w:shd w:val="clear" w:color="auto" w:fill="auto"/>
            <w:hideMark/>
          </w:tcPr>
          <w:p w14:paraId="58D5C87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nil"/>
              <w:right w:val="single" w:sz="4" w:space="0" w:color="auto"/>
            </w:tcBorders>
            <w:shd w:val="clear" w:color="auto" w:fill="auto"/>
            <w:noWrap/>
            <w:hideMark/>
          </w:tcPr>
          <w:p w14:paraId="1C78E942"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single" w:sz="4" w:space="0" w:color="auto"/>
              <w:left w:val="nil"/>
              <w:bottom w:val="nil"/>
              <w:right w:val="single" w:sz="4" w:space="0" w:color="auto"/>
            </w:tcBorders>
            <w:shd w:val="clear" w:color="auto" w:fill="auto"/>
            <w:hideMark/>
          </w:tcPr>
          <w:p w14:paraId="659942E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nil"/>
              <w:right w:val="single" w:sz="4" w:space="0" w:color="auto"/>
            </w:tcBorders>
            <w:shd w:val="clear" w:color="auto" w:fill="auto"/>
            <w:noWrap/>
            <w:hideMark/>
          </w:tcPr>
          <w:p w14:paraId="43A834B1"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nil"/>
              <w:right w:val="single" w:sz="4" w:space="0" w:color="auto"/>
            </w:tcBorders>
            <w:shd w:val="clear" w:color="000000" w:fill="FFFF00"/>
            <w:noWrap/>
            <w:hideMark/>
          </w:tcPr>
          <w:p w14:paraId="26FA3A8D"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nil"/>
              <w:right w:val="nil"/>
            </w:tcBorders>
            <w:shd w:val="clear" w:color="auto" w:fill="auto"/>
            <w:noWrap/>
            <w:hideMark/>
          </w:tcPr>
          <w:p w14:paraId="68A4FB4D"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nil"/>
              <w:right w:val="single" w:sz="4" w:space="0" w:color="auto"/>
            </w:tcBorders>
            <w:shd w:val="clear" w:color="auto" w:fill="auto"/>
            <w:hideMark/>
          </w:tcPr>
          <w:p w14:paraId="1C49AF23"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single" w:sz="4" w:space="0" w:color="auto"/>
              <w:bottom w:val="single" w:sz="4" w:space="0" w:color="auto"/>
              <w:right w:val="single" w:sz="4" w:space="0" w:color="auto"/>
            </w:tcBorders>
            <w:shd w:val="clear" w:color="auto" w:fill="auto"/>
            <w:noWrap/>
            <w:hideMark/>
          </w:tcPr>
          <w:p w14:paraId="51D0965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4A24BCD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 w:type="dxa"/>
            <w:vAlign w:val="center"/>
            <w:hideMark/>
          </w:tcPr>
          <w:p w14:paraId="7E6E064E"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760A7742" w14:textId="77777777" w:rsidTr="00617360">
        <w:trPr>
          <w:trHeight w:val="450"/>
        </w:trPr>
        <w:tc>
          <w:tcPr>
            <w:tcW w:w="300" w:type="dxa"/>
            <w:tcBorders>
              <w:top w:val="nil"/>
              <w:left w:val="single" w:sz="4" w:space="0" w:color="auto"/>
              <w:bottom w:val="single" w:sz="4" w:space="0" w:color="auto"/>
              <w:right w:val="single" w:sz="4" w:space="0" w:color="auto"/>
            </w:tcBorders>
            <w:shd w:val="clear" w:color="auto" w:fill="auto"/>
            <w:noWrap/>
            <w:hideMark/>
          </w:tcPr>
          <w:p w14:paraId="15A86A48"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10</w:t>
            </w:r>
          </w:p>
        </w:tc>
        <w:tc>
          <w:tcPr>
            <w:tcW w:w="2280" w:type="dxa"/>
            <w:tcBorders>
              <w:top w:val="single" w:sz="4" w:space="0" w:color="auto"/>
              <w:left w:val="nil"/>
              <w:bottom w:val="single" w:sz="4" w:space="0" w:color="auto"/>
              <w:right w:val="single" w:sz="4" w:space="0" w:color="auto"/>
            </w:tcBorders>
            <w:shd w:val="clear" w:color="auto" w:fill="auto"/>
            <w:hideMark/>
          </w:tcPr>
          <w:p w14:paraId="7901F8CF"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Total Housing and Economic</w:t>
            </w:r>
            <w:r w:rsidRPr="00617360">
              <w:rPr>
                <w:rFonts w:ascii="Arial" w:eastAsia="Times New Roman" w:hAnsi="Arial" w:cs="Arial"/>
                <w:b/>
                <w:bCs/>
                <w:sz w:val="17"/>
                <w:szCs w:val="17"/>
              </w:rPr>
              <w:br/>
              <w:t>Funds</w:t>
            </w:r>
          </w:p>
        </w:tc>
        <w:tc>
          <w:tcPr>
            <w:tcW w:w="78" w:type="dxa"/>
            <w:tcBorders>
              <w:top w:val="single" w:sz="4" w:space="0" w:color="auto"/>
              <w:left w:val="nil"/>
              <w:bottom w:val="single" w:sz="4" w:space="0" w:color="auto"/>
              <w:right w:val="single" w:sz="4" w:space="0" w:color="auto"/>
            </w:tcBorders>
            <w:shd w:val="clear" w:color="auto" w:fill="auto"/>
            <w:noWrap/>
            <w:hideMark/>
          </w:tcPr>
          <w:p w14:paraId="5BB3274A"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single" w:sz="4" w:space="0" w:color="auto"/>
              <w:left w:val="nil"/>
              <w:bottom w:val="single" w:sz="4" w:space="0" w:color="auto"/>
              <w:right w:val="single" w:sz="4" w:space="0" w:color="auto"/>
            </w:tcBorders>
            <w:shd w:val="clear" w:color="auto" w:fill="auto"/>
            <w:noWrap/>
            <w:hideMark/>
          </w:tcPr>
          <w:p w14:paraId="02F73919"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w:t>
            </w:r>
          </w:p>
        </w:tc>
        <w:tc>
          <w:tcPr>
            <w:tcW w:w="78" w:type="dxa"/>
            <w:tcBorders>
              <w:top w:val="single" w:sz="4" w:space="0" w:color="auto"/>
              <w:left w:val="nil"/>
              <w:bottom w:val="single" w:sz="4" w:space="0" w:color="auto"/>
              <w:right w:val="single" w:sz="4" w:space="0" w:color="auto"/>
            </w:tcBorders>
            <w:shd w:val="clear" w:color="auto" w:fill="auto"/>
            <w:noWrap/>
            <w:hideMark/>
          </w:tcPr>
          <w:p w14:paraId="6156272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single" w:sz="4" w:space="0" w:color="auto"/>
              <w:left w:val="nil"/>
              <w:bottom w:val="single" w:sz="4" w:space="0" w:color="auto"/>
              <w:right w:val="single" w:sz="4" w:space="0" w:color="auto"/>
            </w:tcBorders>
            <w:shd w:val="clear" w:color="000000" w:fill="FFFF00"/>
            <w:noWrap/>
            <w:hideMark/>
          </w:tcPr>
          <w:p w14:paraId="412A0B45" w14:textId="77777777" w:rsidR="00617360" w:rsidRPr="00617360" w:rsidRDefault="00617360" w:rsidP="00617360">
            <w:pPr>
              <w:spacing w:after="0" w:line="240" w:lineRule="auto"/>
              <w:jc w:val="right"/>
              <w:rPr>
                <w:rFonts w:ascii="Arial" w:eastAsia="Times New Roman" w:hAnsi="Arial" w:cs="Arial"/>
                <w:b/>
                <w:bCs/>
                <w:sz w:val="17"/>
                <w:szCs w:val="17"/>
              </w:rPr>
            </w:pPr>
            <w:r w:rsidRPr="00617360">
              <w:rPr>
                <w:rFonts w:ascii="Arial" w:eastAsia="Times New Roman" w:hAnsi="Arial" w:cs="Arial"/>
                <w:b/>
                <w:bCs/>
                <w:sz w:val="17"/>
                <w:szCs w:val="17"/>
              </w:rPr>
              <w:t>$127,000</w:t>
            </w:r>
          </w:p>
        </w:tc>
        <w:tc>
          <w:tcPr>
            <w:tcW w:w="78" w:type="dxa"/>
            <w:tcBorders>
              <w:top w:val="single" w:sz="4" w:space="0" w:color="auto"/>
              <w:left w:val="nil"/>
              <w:bottom w:val="single" w:sz="4" w:space="0" w:color="auto"/>
              <w:right w:val="nil"/>
            </w:tcBorders>
            <w:shd w:val="clear" w:color="auto" w:fill="auto"/>
            <w:noWrap/>
            <w:hideMark/>
          </w:tcPr>
          <w:p w14:paraId="04FF34B4"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single" w:sz="4" w:space="0" w:color="auto"/>
              <w:left w:val="single" w:sz="4" w:space="0" w:color="auto"/>
              <w:bottom w:val="single" w:sz="4" w:space="0" w:color="auto"/>
              <w:right w:val="single" w:sz="4" w:space="0" w:color="auto"/>
            </w:tcBorders>
            <w:shd w:val="clear" w:color="auto" w:fill="auto"/>
            <w:noWrap/>
            <w:hideMark/>
          </w:tcPr>
          <w:p w14:paraId="4D95A0AD"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single" w:sz="4" w:space="0" w:color="auto"/>
              <w:bottom w:val="single" w:sz="4" w:space="0" w:color="auto"/>
              <w:right w:val="single" w:sz="4" w:space="0" w:color="auto"/>
            </w:tcBorders>
            <w:shd w:val="clear" w:color="auto" w:fill="auto"/>
            <w:noWrap/>
            <w:hideMark/>
          </w:tcPr>
          <w:p w14:paraId="0041EB0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7BE2781B"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 xml:space="preserve">$129,258 </w:t>
            </w:r>
          </w:p>
        </w:tc>
        <w:tc>
          <w:tcPr>
            <w:tcW w:w="11" w:type="dxa"/>
            <w:vAlign w:val="center"/>
            <w:hideMark/>
          </w:tcPr>
          <w:p w14:paraId="3A269AB9"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1B7C14E7" w14:textId="77777777" w:rsidTr="00617360">
        <w:trPr>
          <w:trHeight w:val="225"/>
        </w:trPr>
        <w:tc>
          <w:tcPr>
            <w:tcW w:w="300" w:type="dxa"/>
            <w:tcBorders>
              <w:top w:val="nil"/>
              <w:left w:val="nil"/>
              <w:bottom w:val="nil"/>
              <w:right w:val="nil"/>
            </w:tcBorders>
            <w:shd w:val="clear" w:color="auto" w:fill="auto"/>
            <w:noWrap/>
            <w:hideMark/>
          </w:tcPr>
          <w:p w14:paraId="0A8E06D5" w14:textId="77777777" w:rsidR="00617360" w:rsidRPr="00617360" w:rsidRDefault="00617360" w:rsidP="00617360">
            <w:pPr>
              <w:spacing w:after="0" w:line="240" w:lineRule="auto"/>
              <w:jc w:val="right"/>
              <w:rPr>
                <w:rFonts w:ascii="Arial" w:eastAsia="Times New Roman" w:hAnsi="Arial" w:cs="Arial"/>
                <w:sz w:val="17"/>
                <w:szCs w:val="17"/>
              </w:rPr>
            </w:pPr>
          </w:p>
        </w:tc>
        <w:tc>
          <w:tcPr>
            <w:tcW w:w="2280" w:type="dxa"/>
            <w:tcBorders>
              <w:top w:val="nil"/>
              <w:left w:val="nil"/>
              <w:bottom w:val="nil"/>
              <w:right w:val="nil"/>
            </w:tcBorders>
            <w:shd w:val="clear" w:color="auto" w:fill="auto"/>
            <w:noWrap/>
            <w:hideMark/>
          </w:tcPr>
          <w:p w14:paraId="05A8C391"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36634F45" w14:textId="77777777" w:rsidR="00617360" w:rsidRPr="00617360" w:rsidRDefault="00617360" w:rsidP="00617360">
            <w:pPr>
              <w:spacing w:after="0" w:line="240" w:lineRule="auto"/>
              <w:rPr>
                <w:rFonts w:ascii="Times New Roman" w:eastAsia="Times New Roman" w:hAnsi="Times New Roman"/>
                <w:sz w:val="20"/>
                <w:szCs w:val="20"/>
              </w:rPr>
            </w:pPr>
          </w:p>
        </w:tc>
        <w:tc>
          <w:tcPr>
            <w:tcW w:w="3146" w:type="dxa"/>
            <w:tcBorders>
              <w:top w:val="nil"/>
              <w:left w:val="nil"/>
              <w:bottom w:val="nil"/>
              <w:right w:val="nil"/>
            </w:tcBorders>
            <w:shd w:val="clear" w:color="auto" w:fill="auto"/>
            <w:noWrap/>
            <w:hideMark/>
          </w:tcPr>
          <w:p w14:paraId="1AE4C962"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560E7ABC" w14:textId="77777777" w:rsidR="00617360" w:rsidRPr="00617360" w:rsidRDefault="00617360" w:rsidP="00617360">
            <w:pPr>
              <w:spacing w:after="0" w:line="240" w:lineRule="auto"/>
              <w:rPr>
                <w:rFonts w:ascii="Times New Roman" w:eastAsia="Times New Roman" w:hAnsi="Times New Roman"/>
                <w:sz w:val="20"/>
                <w:szCs w:val="20"/>
              </w:rPr>
            </w:pPr>
          </w:p>
        </w:tc>
        <w:tc>
          <w:tcPr>
            <w:tcW w:w="985" w:type="dxa"/>
            <w:tcBorders>
              <w:top w:val="nil"/>
              <w:left w:val="nil"/>
              <w:bottom w:val="nil"/>
              <w:right w:val="nil"/>
            </w:tcBorders>
            <w:shd w:val="clear" w:color="auto" w:fill="auto"/>
            <w:noWrap/>
            <w:hideMark/>
          </w:tcPr>
          <w:p w14:paraId="048758BD"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5764075A" w14:textId="77777777" w:rsidR="00617360" w:rsidRPr="00617360" w:rsidRDefault="00617360" w:rsidP="00617360">
            <w:pPr>
              <w:spacing w:after="0" w:line="240" w:lineRule="auto"/>
              <w:rPr>
                <w:rFonts w:ascii="Times New Roman" w:eastAsia="Times New Roman" w:hAnsi="Times New Roman"/>
                <w:sz w:val="20"/>
                <w:szCs w:val="20"/>
              </w:rPr>
            </w:pPr>
          </w:p>
        </w:tc>
        <w:tc>
          <w:tcPr>
            <w:tcW w:w="3660" w:type="dxa"/>
            <w:tcBorders>
              <w:top w:val="nil"/>
              <w:left w:val="nil"/>
              <w:bottom w:val="nil"/>
              <w:right w:val="nil"/>
            </w:tcBorders>
            <w:shd w:val="clear" w:color="auto" w:fill="auto"/>
            <w:noWrap/>
            <w:hideMark/>
          </w:tcPr>
          <w:p w14:paraId="337AE67B"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0CE8CDE9" w14:textId="77777777" w:rsidR="00617360" w:rsidRPr="00617360" w:rsidRDefault="00617360" w:rsidP="00617360">
            <w:pPr>
              <w:spacing w:after="0" w:line="240" w:lineRule="auto"/>
              <w:rPr>
                <w:rFonts w:ascii="Times New Roman" w:eastAsia="Times New Roman" w:hAnsi="Times New Roman"/>
                <w:sz w:val="20"/>
                <w:szCs w:val="20"/>
              </w:rPr>
            </w:pPr>
          </w:p>
        </w:tc>
        <w:tc>
          <w:tcPr>
            <w:tcW w:w="1126" w:type="dxa"/>
            <w:tcBorders>
              <w:top w:val="nil"/>
              <w:left w:val="nil"/>
              <w:bottom w:val="nil"/>
              <w:right w:val="nil"/>
            </w:tcBorders>
            <w:shd w:val="clear" w:color="auto" w:fill="auto"/>
            <w:noWrap/>
            <w:hideMark/>
          </w:tcPr>
          <w:p w14:paraId="5A301339" w14:textId="77777777" w:rsidR="00617360" w:rsidRPr="00617360" w:rsidRDefault="00617360" w:rsidP="00617360">
            <w:pPr>
              <w:spacing w:after="0" w:line="240" w:lineRule="auto"/>
              <w:rPr>
                <w:rFonts w:ascii="Times New Roman" w:eastAsia="Times New Roman" w:hAnsi="Times New Roman"/>
                <w:sz w:val="20"/>
                <w:szCs w:val="20"/>
              </w:rPr>
            </w:pPr>
          </w:p>
        </w:tc>
        <w:tc>
          <w:tcPr>
            <w:tcW w:w="11" w:type="dxa"/>
            <w:vAlign w:val="center"/>
            <w:hideMark/>
          </w:tcPr>
          <w:p w14:paraId="015E58AA"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461C7C2D" w14:textId="77777777" w:rsidTr="00617360">
        <w:trPr>
          <w:trHeight w:val="450"/>
        </w:trPr>
        <w:tc>
          <w:tcPr>
            <w:tcW w:w="300" w:type="dxa"/>
            <w:tcBorders>
              <w:top w:val="nil"/>
              <w:left w:val="nil"/>
              <w:bottom w:val="nil"/>
              <w:right w:val="nil"/>
            </w:tcBorders>
            <w:shd w:val="clear" w:color="auto" w:fill="auto"/>
            <w:noWrap/>
            <w:hideMark/>
          </w:tcPr>
          <w:p w14:paraId="023A9CAB" w14:textId="1B9B8A15" w:rsidR="00617360" w:rsidRPr="00617360" w:rsidRDefault="00617360" w:rsidP="00617360">
            <w:pPr>
              <w:spacing w:after="0" w:line="240" w:lineRule="auto"/>
              <w:rPr>
                <w:rFonts w:ascii="Times New Roman" w:eastAsia="Times New Roman" w:hAnsi="Times New Roman"/>
                <w:sz w:val="20"/>
                <w:szCs w:val="20"/>
              </w:rPr>
            </w:pPr>
          </w:p>
        </w:tc>
        <w:tc>
          <w:tcPr>
            <w:tcW w:w="2280" w:type="dxa"/>
            <w:tcBorders>
              <w:top w:val="nil"/>
              <w:left w:val="nil"/>
              <w:bottom w:val="nil"/>
              <w:right w:val="nil"/>
            </w:tcBorders>
            <w:shd w:val="clear" w:color="auto" w:fill="auto"/>
            <w:hideMark/>
          </w:tcPr>
          <w:p w14:paraId="1D98F453" w14:textId="390D09A5"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Planning and</w:t>
            </w:r>
            <w:r w:rsidRPr="00617360">
              <w:rPr>
                <w:rFonts w:ascii="Arial" w:eastAsia="Times New Roman" w:hAnsi="Arial" w:cs="Arial"/>
                <w:b/>
                <w:bCs/>
                <w:sz w:val="17"/>
                <w:szCs w:val="17"/>
              </w:rPr>
              <w:br w:type="page"/>
            </w:r>
            <w:r>
              <w:rPr>
                <w:rFonts w:ascii="Arial" w:eastAsia="Times New Roman" w:hAnsi="Arial" w:cs="Arial"/>
                <w:b/>
                <w:bCs/>
                <w:sz w:val="17"/>
                <w:szCs w:val="17"/>
              </w:rPr>
              <w:t xml:space="preserve"> </w:t>
            </w:r>
            <w:r w:rsidRPr="00617360">
              <w:rPr>
                <w:rFonts w:ascii="Arial" w:eastAsia="Times New Roman" w:hAnsi="Arial" w:cs="Arial"/>
                <w:b/>
                <w:bCs/>
                <w:sz w:val="17"/>
                <w:szCs w:val="17"/>
              </w:rPr>
              <w:t xml:space="preserve">Administration </w:t>
            </w:r>
          </w:p>
        </w:tc>
        <w:tc>
          <w:tcPr>
            <w:tcW w:w="78" w:type="dxa"/>
            <w:tcBorders>
              <w:top w:val="nil"/>
              <w:left w:val="nil"/>
              <w:bottom w:val="nil"/>
              <w:right w:val="nil"/>
            </w:tcBorders>
            <w:shd w:val="clear" w:color="auto" w:fill="auto"/>
            <w:noWrap/>
            <w:hideMark/>
          </w:tcPr>
          <w:p w14:paraId="0FE1C5B9" w14:textId="77777777" w:rsidR="00617360" w:rsidRPr="00617360" w:rsidRDefault="00617360" w:rsidP="00617360">
            <w:pPr>
              <w:spacing w:after="0" w:line="240" w:lineRule="auto"/>
              <w:rPr>
                <w:rFonts w:ascii="Arial" w:eastAsia="Times New Roman" w:hAnsi="Arial" w:cs="Arial"/>
                <w:b/>
                <w:bCs/>
                <w:sz w:val="17"/>
                <w:szCs w:val="17"/>
              </w:rPr>
            </w:pPr>
          </w:p>
        </w:tc>
        <w:tc>
          <w:tcPr>
            <w:tcW w:w="3146" w:type="dxa"/>
            <w:tcBorders>
              <w:top w:val="nil"/>
              <w:left w:val="nil"/>
              <w:bottom w:val="nil"/>
              <w:right w:val="nil"/>
            </w:tcBorders>
            <w:shd w:val="clear" w:color="auto" w:fill="auto"/>
            <w:noWrap/>
            <w:hideMark/>
          </w:tcPr>
          <w:p w14:paraId="636B0776"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1C0A135F" w14:textId="77777777" w:rsidR="00617360" w:rsidRPr="00617360" w:rsidRDefault="00617360" w:rsidP="00617360">
            <w:pPr>
              <w:spacing w:after="0" w:line="240" w:lineRule="auto"/>
              <w:rPr>
                <w:rFonts w:ascii="Times New Roman" w:eastAsia="Times New Roman" w:hAnsi="Times New Roman"/>
                <w:sz w:val="20"/>
                <w:szCs w:val="20"/>
              </w:rPr>
            </w:pPr>
          </w:p>
        </w:tc>
        <w:tc>
          <w:tcPr>
            <w:tcW w:w="985" w:type="dxa"/>
            <w:tcBorders>
              <w:top w:val="nil"/>
              <w:left w:val="nil"/>
              <w:bottom w:val="nil"/>
              <w:right w:val="nil"/>
            </w:tcBorders>
            <w:shd w:val="clear" w:color="auto" w:fill="auto"/>
            <w:noWrap/>
            <w:hideMark/>
          </w:tcPr>
          <w:p w14:paraId="4995E90B"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171A3A6B" w14:textId="77777777" w:rsidR="00617360" w:rsidRPr="00617360" w:rsidRDefault="00617360" w:rsidP="00617360">
            <w:pPr>
              <w:spacing w:after="0" w:line="240" w:lineRule="auto"/>
              <w:rPr>
                <w:rFonts w:ascii="Times New Roman" w:eastAsia="Times New Roman" w:hAnsi="Times New Roman"/>
                <w:sz w:val="20"/>
                <w:szCs w:val="20"/>
              </w:rPr>
            </w:pPr>
          </w:p>
        </w:tc>
        <w:tc>
          <w:tcPr>
            <w:tcW w:w="3660" w:type="dxa"/>
            <w:tcBorders>
              <w:top w:val="nil"/>
              <w:left w:val="nil"/>
              <w:bottom w:val="nil"/>
              <w:right w:val="nil"/>
            </w:tcBorders>
            <w:shd w:val="clear" w:color="auto" w:fill="auto"/>
            <w:noWrap/>
            <w:hideMark/>
          </w:tcPr>
          <w:p w14:paraId="643FD22B"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7F6E9768" w14:textId="77777777" w:rsidR="00617360" w:rsidRPr="00617360" w:rsidRDefault="00617360" w:rsidP="00617360">
            <w:pPr>
              <w:spacing w:after="0" w:line="240" w:lineRule="auto"/>
              <w:rPr>
                <w:rFonts w:ascii="Times New Roman" w:eastAsia="Times New Roman" w:hAnsi="Times New Roman"/>
                <w:sz w:val="20"/>
                <w:szCs w:val="20"/>
              </w:rPr>
            </w:pPr>
          </w:p>
        </w:tc>
        <w:tc>
          <w:tcPr>
            <w:tcW w:w="1126" w:type="dxa"/>
            <w:tcBorders>
              <w:top w:val="nil"/>
              <w:left w:val="nil"/>
              <w:bottom w:val="nil"/>
              <w:right w:val="nil"/>
            </w:tcBorders>
            <w:shd w:val="clear" w:color="auto" w:fill="auto"/>
            <w:noWrap/>
            <w:hideMark/>
          </w:tcPr>
          <w:p w14:paraId="50B35E2D" w14:textId="77777777" w:rsidR="00617360" w:rsidRPr="00617360" w:rsidRDefault="00617360" w:rsidP="00617360">
            <w:pPr>
              <w:spacing w:after="0" w:line="240" w:lineRule="auto"/>
              <w:rPr>
                <w:rFonts w:ascii="Times New Roman" w:eastAsia="Times New Roman" w:hAnsi="Times New Roman"/>
                <w:sz w:val="20"/>
                <w:szCs w:val="20"/>
              </w:rPr>
            </w:pPr>
          </w:p>
        </w:tc>
        <w:tc>
          <w:tcPr>
            <w:tcW w:w="11" w:type="dxa"/>
            <w:vAlign w:val="center"/>
            <w:hideMark/>
          </w:tcPr>
          <w:p w14:paraId="0C30C5AF"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53F06A02" w14:textId="77777777" w:rsidTr="00617360">
        <w:trPr>
          <w:trHeight w:val="792"/>
        </w:trPr>
        <w:tc>
          <w:tcPr>
            <w:tcW w:w="300" w:type="dxa"/>
            <w:tcBorders>
              <w:top w:val="single" w:sz="4" w:space="0" w:color="auto"/>
              <w:left w:val="single" w:sz="4" w:space="0" w:color="auto"/>
              <w:bottom w:val="single" w:sz="4" w:space="0" w:color="auto"/>
              <w:right w:val="single" w:sz="4" w:space="0" w:color="auto"/>
            </w:tcBorders>
            <w:shd w:val="clear" w:color="auto" w:fill="auto"/>
            <w:noWrap/>
            <w:hideMark/>
          </w:tcPr>
          <w:p w14:paraId="4DD4ADA1"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2280" w:type="dxa"/>
            <w:tcBorders>
              <w:top w:val="single" w:sz="4" w:space="0" w:color="auto"/>
              <w:left w:val="nil"/>
              <w:bottom w:val="single" w:sz="4" w:space="0" w:color="auto"/>
              <w:right w:val="single" w:sz="4" w:space="0" w:color="auto"/>
            </w:tcBorders>
            <w:shd w:val="clear" w:color="auto" w:fill="auto"/>
            <w:noWrap/>
            <w:hideMark/>
          </w:tcPr>
          <w:p w14:paraId="7315C6D0"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Activity</w:t>
            </w:r>
          </w:p>
        </w:tc>
        <w:tc>
          <w:tcPr>
            <w:tcW w:w="78" w:type="dxa"/>
            <w:tcBorders>
              <w:top w:val="single" w:sz="4" w:space="0" w:color="auto"/>
              <w:left w:val="nil"/>
              <w:bottom w:val="single" w:sz="4" w:space="0" w:color="auto"/>
              <w:right w:val="single" w:sz="4" w:space="0" w:color="auto"/>
            </w:tcBorders>
            <w:shd w:val="clear" w:color="auto" w:fill="auto"/>
            <w:noWrap/>
            <w:hideMark/>
          </w:tcPr>
          <w:p w14:paraId="257904C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single" w:sz="4" w:space="0" w:color="auto"/>
              <w:left w:val="nil"/>
              <w:bottom w:val="single" w:sz="4" w:space="0" w:color="auto"/>
              <w:right w:val="single" w:sz="4" w:space="0" w:color="auto"/>
            </w:tcBorders>
            <w:shd w:val="clear" w:color="auto" w:fill="auto"/>
            <w:noWrap/>
            <w:hideMark/>
          </w:tcPr>
          <w:p w14:paraId="2EB96A2A"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Funding Request</w:t>
            </w:r>
          </w:p>
        </w:tc>
        <w:tc>
          <w:tcPr>
            <w:tcW w:w="78" w:type="dxa"/>
            <w:tcBorders>
              <w:top w:val="single" w:sz="4" w:space="0" w:color="auto"/>
              <w:left w:val="nil"/>
              <w:bottom w:val="single" w:sz="4" w:space="0" w:color="auto"/>
              <w:right w:val="single" w:sz="4" w:space="0" w:color="auto"/>
            </w:tcBorders>
            <w:shd w:val="clear" w:color="auto" w:fill="auto"/>
            <w:noWrap/>
            <w:hideMark/>
          </w:tcPr>
          <w:p w14:paraId="1A2A8A41"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single" w:sz="4" w:space="0" w:color="auto"/>
              <w:left w:val="nil"/>
              <w:bottom w:val="single" w:sz="4" w:space="0" w:color="auto"/>
              <w:right w:val="single" w:sz="4" w:space="0" w:color="auto"/>
            </w:tcBorders>
            <w:shd w:val="clear" w:color="000000" w:fill="FFFF00"/>
            <w:hideMark/>
          </w:tcPr>
          <w:p w14:paraId="6D068D8B" w14:textId="77777777" w:rsidR="00617360" w:rsidRPr="00617360" w:rsidRDefault="00617360" w:rsidP="00617360">
            <w:pPr>
              <w:spacing w:after="0" w:line="240" w:lineRule="auto"/>
              <w:jc w:val="center"/>
              <w:rPr>
                <w:rFonts w:ascii="Arial" w:eastAsia="Times New Roman" w:hAnsi="Arial" w:cs="Arial"/>
                <w:b/>
                <w:bCs/>
                <w:sz w:val="17"/>
                <w:szCs w:val="17"/>
              </w:rPr>
            </w:pPr>
            <w:r w:rsidRPr="00617360">
              <w:rPr>
                <w:rFonts w:ascii="Arial" w:eastAsia="Times New Roman" w:hAnsi="Arial" w:cs="Arial"/>
                <w:b/>
                <w:bCs/>
                <w:sz w:val="17"/>
                <w:szCs w:val="17"/>
              </w:rPr>
              <w:t>2025 Proposed</w:t>
            </w:r>
            <w:r w:rsidRPr="00617360">
              <w:rPr>
                <w:rFonts w:ascii="Arial" w:eastAsia="Times New Roman" w:hAnsi="Arial" w:cs="Arial"/>
                <w:b/>
                <w:bCs/>
                <w:sz w:val="17"/>
                <w:szCs w:val="17"/>
              </w:rPr>
              <w:br/>
              <w:t xml:space="preserve"> Funding</w:t>
            </w:r>
          </w:p>
        </w:tc>
        <w:tc>
          <w:tcPr>
            <w:tcW w:w="78" w:type="dxa"/>
            <w:tcBorders>
              <w:top w:val="single" w:sz="4" w:space="0" w:color="auto"/>
              <w:left w:val="nil"/>
              <w:bottom w:val="single" w:sz="4" w:space="0" w:color="auto"/>
              <w:right w:val="nil"/>
            </w:tcBorders>
            <w:shd w:val="clear" w:color="auto" w:fill="auto"/>
            <w:noWrap/>
            <w:hideMark/>
          </w:tcPr>
          <w:p w14:paraId="2F70F49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single" w:sz="4" w:space="0" w:color="auto"/>
              <w:left w:val="single" w:sz="4" w:space="0" w:color="auto"/>
              <w:bottom w:val="single" w:sz="4" w:space="0" w:color="auto"/>
              <w:right w:val="single" w:sz="4" w:space="0" w:color="auto"/>
            </w:tcBorders>
            <w:shd w:val="clear" w:color="auto" w:fill="auto"/>
            <w:noWrap/>
            <w:hideMark/>
          </w:tcPr>
          <w:p w14:paraId="1B646907"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Description</w:t>
            </w:r>
          </w:p>
        </w:tc>
        <w:tc>
          <w:tcPr>
            <w:tcW w:w="78" w:type="dxa"/>
            <w:tcBorders>
              <w:top w:val="single" w:sz="4" w:space="0" w:color="auto"/>
              <w:left w:val="single" w:sz="4" w:space="0" w:color="auto"/>
              <w:bottom w:val="single" w:sz="4" w:space="0" w:color="auto"/>
              <w:right w:val="single" w:sz="4" w:space="0" w:color="auto"/>
            </w:tcBorders>
            <w:shd w:val="clear" w:color="auto" w:fill="auto"/>
            <w:noWrap/>
            <w:hideMark/>
          </w:tcPr>
          <w:p w14:paraId="761DE40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single" w:sz="4" w:space="0" w:color="auto"/>
              <w:left w:val="nil"/>
              <w:bottom w:val="single" w:sz="4" w:space="0" w:color="auto"/>
              <w:right w:val="single" w:sz="4" w:space="0" w:color="auto"/>
            </w:tcBorders>
            <w:shd w:val="clear" w:color="auto" w:fill="auto"/>
            <w:noWrap/>
            <w:hideMark/>
          </w:tcPr>
          <w:p w14:paraId="73C2642B" w14:textId="77777777" w:rsidR="00617360" w:rsidRPr="00617360" w:rsidRDefault="00617360" w:rsidP="00617360">
            <w:pPr>
              <w:spacing w:after="0" w:line="240" w:lineRule="auto"/>
              <w:jc w:val="center"/>
              <w:rPr>
                <w:rFonts w:ascii="Arial" w:eastAsia="Times New Roman" w:hAnsi="Arial" w:cs="Arial"/>
                <w:b/>
                <w:bCs/>
                <w:sz w:val="17"/>
                <w:szCs w:val="17"/>
              </w:rPr>
            </w:pPr>
            <w:r w:rsidRPr="00617360">
              <w:rPr>
                <w:rFonts w:ascii="Arial" w:eastAsia="Times New Roman" w:hAnsi="Arial" w:cs="Arial"/>
                <w:b/>
                <w:bCs/>
                <w:sz w:val="17"/>
                <w:szCs w:val="17"/>
              </w:rPr>
              <w:t>2024 Funding</w:t>
            </w:r>
          </w:p>
        </w:tc>
        <w:tc>
          <w:tcPr>
            <w:tcW w:w="11" w:type="dxa"/>
            <w:vAlign w:val="center"/>
            <w:hideMark/>
          </w:tcPr>
          <w:p w14:paraId="0389AE4D"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6AB8D012" w14:textId="77777777" w:rsidTr="00617360">
        <w:trPr>
          <w:trHeight w:val="3630"/>
        </w:trPr>
        <w:tc>
          <w:tcPr>
            <w:tcW w:w="300" w:type="dxa"/>
            <w:tcBorders>
              <w:top w:val="nil"/>
              <w:left w:val="single" w:sz="4" w:space="0" w:color="auto"/>
              <w:bottom w:val="single" w:sz="4" w:space="0" w:color="auto"/>
              <w:right w:val="single" w:sz="4" w:space="0" w:color="auto"/>
            </w:tcBorders>
            <w:shd w:val="clear" w:color="auto" w:fill="auto"/>
            <w:noWrap/>
            <w:hideMark/>
          </w:tcPr>
          <w:p w14:paraId="491FA4BE"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lastRenderedPageBreak/>
              <w:t>11</w:t>
            </w:r>
          </w:p>
        </w:tc>
        <w:tc>
          <w:tcPr>
            <w:tcW w:w="2280" w:type="dxa"/>
            <w:tcBorders>
              <w:top w:val="nil"/>
              <w:left w:val="nil"/>
              <w:bottom w:val="single" w:sz="4" w:space="0" w:color="auto"/>
              <w:right w:val="single" w:sz="4" w:space="0" w:color="auto"/>
            </w:tcBorders>
            <w:shd w:val="clear" w:color="auto" w:fill="auto"/>
            <w:hideMark/>
          </w:tcPr>
          <w:p w14:paraId="5DFFFAF1"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Fair Housing Center</w:t>
            </w:r>
            <w:r w:rsidRPr="00617360">
              <w:rPr>
                <w:rFonts w:ascii="Arial" w:eastAsia="Times New Roman" w:hAnsi="Arial" w:cs="Arial"/>
                <w:sz w:val="17"/>
                <w:szCs w:val="17"/>
              </w:rPr>
              <w:br/>
              <w:t>of Northeast Wisconsin</w:t>
            </w:r>
          </w:p>
        </w:tc>
        <w:tc>
          <w:tcPr>
            <w:tcW w:w="78" w:type="dxa"/>
            <w:tcBorders>
              <w:top w:val="nil"/>
              <w:left w:val="nil"/>
              <w:bottom w:val="single" w:sz="4" w:space="0" w:color="auto"/>
              <w:right w:val="single" w:sz="4" w:space="0" w:color="auto"/>
            </w:tcBorders>
            <w:shd w:val="clear" w:color="auto" w:fill="auto"/>
            <w:noWrap/>
            <w:hideMark/>
          </w:tcPr>
          <w:p w14:paraId="404ADB4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hideMark/>
          </w:tcPr>
          <w:p w14:paraId="12CBD41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b/>
                <w:bCs/>
                <w:sz w:val="17"/>
                <w:szCs w:val="17"/>
              </w:rPr>
              <w:t>$14,015</w:t>
            </w:r>
            <w:r w:rsidRPr="00617360">
              <w:rPr>
                <w:rFonts w:ascii="Arial" w:eastAsia="Times New Roman" w:hAnsi="Arial" w:cs="Arial"/>
                <w:sz w:val="17"/>
                <w:szCs w:val="17"/>
              </w:rPr>
              <w:t xml:space="preserve"> to provide services to </w:t>
            </w:r>
            <w:r w:rsidRPr="00617360">
              <w:rPr>
                <w:rFonts w:ascii="Arial" w:eastAsia="Times New Roman" w:hAnsi="Arial" w:cs="Arial"/>
                <w:sz w:val="17"/>
                <w:szCs w:val="17"/>
              </w:rPr>
              <w:br/>
              <w:t>households encountering discrimination</w:t>
            </w:r>
            <w:r w:rsidRPr="00617360">
              <w:rPr>
                <w:rFonts w:ascii="Arial" w:eastAsia="Times New Roman" w:hAnsi="Arial" w:cs="Arial"/>
                <w:sz w:val="17"/>
                <w:szCs w:val="17"/>
              </w:rPr>
              <w:br/>
              <w:t xml:space="preserve">in the housing market, and to provide </w:t>
            </w:r>
            <w:r w:rsidRPr="00617360">
              <w:rPr>
                <w:rFonts w:ascii="Arial" w:eastAsia="Times New Roman" w:hAnsi="Arial" w:cs="Arial"/>
                <w:sz w:val="17"/>
                <w:szCs w:val="17"/>
              </w:rPr>
              <w:br/>
              <w:t xml:space="preserve">technical assistance to housing  </w:t>
            </w:r>
            <w:r w:rsidRPr="00617360">
              <w:rPr>
                <w:rFonts w:ascii="Arial" w:eastAsia="Times New Roman" w:hAnsi="Arial" w:cs="Arial"/>
                <w:sz w:val="17"/>
                <w:szCs w:val="17"/>
              </w:rPr>
              <w:br/>
              <w:t>providers and the City of Neenah.</w:t>
            </w:r>
          </w:p>
        </w:tc>
        <w:tc>
          <w:tcPr>
            <w:tcW w:w="78" w:type="dxa"/>
            <w:tcBorders>
              <w:top w:val="nil"/>
              <w:left w:val="nil"/>
              <w:bottom w:val="single" w:sz="4" w:space="0" w:color="auto"/>
              <w:right w:val="single" w:sz="4" w:space="0" w:color="auto"/>
            </w:tcBorders>
            <w:shd w:val="clear" w:color="auto" w:fill="auto"/>
            <w:noWrap/>
            <w:hideMark/>
          </w:tcPr>
          <w:p w14:paraId="30945C42"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46A42B04"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$12,000</w:t>
            </w:r>
          </w:p>
        </w:tc>
        <w:tc>
          <w:tcPr>
            <w:tcW w:w="78" w:type="dxa"/>
            <w:tcBorders>
              <w:top w:val="nil"/>
              <w:left w:val="nil"/>
              <w:bottom w:val="single" w:sz="4" w:space="0" w:color="auto"/>
              <w:right w:val="nil"/>
            </w:tcBorders>
            <w:shd w:val="clear" w:color="auto" w:fill="auto"/>
            <w:noWrap/>
            <w:hideMark/>
          </w:tcPr>
          <w:p w14:paraId="2313068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2BEE4D3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The prevention of housing discrimination and the enforcement of fair housing law ensures that housing is available to </w:t>
            </w:r>
            <w:proofErr w:type="gramStart"/>
            <w:r w:rsidRPr="00617360">
              <w:rPr>
                <w:rFonts w:ascii="Arial" w:eastAsia="Times New Roman" w:hAnsi="Arial" w:cs="Arial"/>
                <w:sz w:val="17"/>
                <w:szCs w:val="17"/>
              </w:rPr>
              <w:t>low and moderate income</w:t>
            </w:r>
            <w:proofErr w:type="gramEnd"/>
            <w:r w:rsidRPr="00617360">
              <w:rPr>
                <w:rFonts w:ascii="Arial" w:eastAsia="Times New Roman" w:hAnsi="Arial" w:cs="Arial"/>
                <w:sz w:val="17"/>
                <w:szCs w:val="17"/>
              </w:rPr>
              <w:t xml:space="preserve"> households and racial/ethnic minorities and other protected classes.  </w:t>
            </w:r>
            <w:r w:rsidRPr="00617360">
              <w:rPr>
                <w:rFonts w:ascii="Arial" w:eastAsia="Times New Roman" w:hAnsi="Arial" w:cs="Arial"/>
                <w:sz w:val="17"/>
                <w:szCs w:val="17"/>
              </w:rPr>
              <w:br/>
            </w:r>
            <w:r w:rsidRPr="00617360">
              <w:rPr>
                <w:rFonts w:ascii="Arial" w:eastAsia="Times New Roman" w:hAnsi="Arial" w:cs="Arial"/>
                <w:sz w:val="17"/>
                <w:szCs w:val="17"/>
              </w:rPr>
              <w:br/>
              <w:t>http://www.fairhousingwisconsin.com/</w:t>
            </w:r>
          </w:p>
        </w:tc>
        <w:tc>
          <w:tcPr>
            <w:tcW w:w="78" w:type="dxa"/>
            <w:tcBorders>
              <w:top w:val="nil"/>
              <w:left w:val="single" w:sz="4" w:space="0" w:color="auto"/>
              <w:bottom w:val="single" w:sz="4" w:space="0" w:color="auto"/>
              <w:right w:val="single" w:sz="4" w:space="0" w:color="auto"/>
            </w:tcBorders>
            <w:shd w:val="clear" w:color="auto" w:fill="auto"/>
            <w:noWrap/>
            <w:hideMark/>
          </w:tcPr>
          <w:p w14:paraId="701557E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7DDAFF3A"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 xml:space="preserve">$12,000 </w:t>
            </w:r>
          </w:p>
        </w:tc>
        <w:tc>
          <w:tcPr>
            <w:tcW w:w="11" w:type="dxa"/>
            <w:vAlign w:val="center"/>
            <w:hideMark/>
          </w:tcPr>
          <w:p w14:paraId="557E5612"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72440F80" w14:textId="77777777" w:rsidTr="00617360">
        <w:trPr>
          <w:trHeight w:val="435"/>
        </w:trPr>
        <w:tc>
          <w:tcPr>
            <w:tcW w:w="300" w:type="dxa"/>
            <w:tcBorders>
              <w:top w:val="nil"/>
              <w:left w:val="single" w:sz="4" w:space="0" w:color="auto"/>
              <w:bottom w:val="nil"/>
              <w:right w:val="single" w:sz="4" w:space="0" w:color="auto"/>
            </w:tcBorders>
            <w:shd w:val="clear" w:color="auto" w:fill="auto"/>
            <w:noWrap/>
            <w:hideMark/>
          </w:tcPr>
          <w:p w14:paraId="4F133315"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12</w:t>
            </w:r>
          </w:p>
        </w:tc>
        <w:tc>
          <w:tcPr>
            <w:tcW w:w="2280" w:type="dxa"/>
            <w:tcBorders>
              <w:top w:val="nil"/>
              <w:left w:val="nil"/>
              <w:bottom w:val="nil"/>
              <w:right w:val="single" w:sz="4" w:space="0" w:color="auto"/>
            </w:tcBorders>
            <w:shd w:val="clear" w:color="auto" w:fill="auto"/>
            <w:hideMark/>
          </w:tcPr>
          <w:p w14:paraId="2E9B7FBA"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Planning and Program </w:t>
            </w:r>
            <w:r w:rsidRPr="00617360">
              <w:rPr>
                <w:rFonts w:ascii="Arial" w:eastAsia="Times New Roman" w:hAnsi="Arial" w:cs="Arial"/>
                <w:sz w:val="17"/>
                <w:szCs w:val="17"/>
              </w:rPr>
              <w:br/>
              <w:t>Administration</w:t>
            </w:r>
          </w:p>
        </w:tc>
        <w:tc>
          <w:tcPr>
            <w:tcW w:w="78" w:type="dxa"/>
            <w:tcBorders>
              <w:top w:val="nil"/>
              <w:left w:val="nil"/>
              <w:bottom w:val="nil"/>
              <w:right w:val="single" w:sz="4" w:space="0" w:color="auto"/>
            </w:tcBorders>
            <w:shd w:val="clear" w:color="auto" w:fill="auto"/>
            <w:noWrap/>
            <w:hideMark/>
          </w:tcPr>
          <w:p w14:paraId="1E7FC6E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nil"/>
              <w:right w:val="single" w:sz="4" w:space="0" w:color="auto"/>
            </w:tcBorders>
            <w:shd w:val="clear" w:color="auto" w:fill="auto"/>
            <w:hideMark/>
          </w:tcPr>
          <w:p w14:paraId="26FE7EEF"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Assist with costs of planning </w:t>
            </w:r>
            <w:proofErr w:type="gramStart"/>
            <w:r w:rsidRPr="00617360">
              <w:rPr>
                <w:rFonts w:ascii="Arial" w:eastAsia="Times New Roman" w:hAnsi="Arial" w:cs="Arial"/>
                <w:sz w:val="17"/>
                <w:szCs w:val="17"/>
              </w:rPr>
              <w:t>and  administering</w:t>
            </w:r>
            <w:proofErr w:type="gramEnd"/>
            <w:r w:rsidRPr="00617360">
              <w:rPr>
                <w:rFonts w:ascii="Arial" w:eastAsia="Times New Roman" w:hAnsi="Arial" w:cs="Arial"/>
                <w:sz w:val="17"/>
                <w:szCs w:val="17"/>
              </w:rPr>
              <w:t xml:space="preserve"> the CDBG program.</w:t>
            </w:r>
          </w:p>
        </w:tc>
        <w:tc>
          <w:tcPr>
            <w:tcW w:w="78" w:type="dxa"/>
            <w:tcBorders>
              <w:top w:val="nil"/>
              <w:left w:val="nil"/>
              <w:bottom w:val="nil"/>
              <w:right w:val="single" w:sz="4" w:space="0" w:color="auto"/>
            </w:tcBorders>
            <w:shd w:val="clear" w:color="auto" w:fill="auto"/>
            <w:noWrap/>
            <w:hideMark/>
          </w:tcPr>
          <w:p w14:paraId="0C5869B3"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nil"/>
              <w:right w:val="single" w:sz="4" w:space="0" w:color="auto"/>
            </w:tcBorders>
            <w:shd w:val="clear" w:color="000000" w:fill="FFFF00"/>
            <w:noWrap/>
            <w:hideMark/>
          </w:tcPr>
          <w:p w14:paraId="36DBA775"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$30,000</w:t>
            </w:r>
          </w:p>
        </w:tc>
        <w:tc>
          <w:tcPr>
            <w:tcW w:w="78" w:type="dxa"/>
            <w:tcBorders>
              <w:top w:val="nil"/>
              <w:left w:val="nil"/>
              <w:bottom w:val="nil"/>
              <w:right w:val="nil"/>
            </w:tcBorders>
            <w:shd w:val="clear" w:color="auto" w:fill="auto"/>
            <w:noWrap/>
            <w:hideMark/>
          </w:tcPr>
          <w:p w14:paraId="23B40C8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nil"/>
              <w:right w:val="single" w:sz="4" w:space="0" w:color="auto"/>
            </w:tcBorders>
            <w:shd w:val="clear" w:color="auto" w:fill="auto"/>
            <w:hideMark/>
          </w:tcPr>
          <w:p w14:paraId="4D511C1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Planning, staff salaries and program expenses are funded through the CDBG program.</w:t>
            </w:r>
          </w:p>
        </w:tc>
        <w:tc>
          <w:tcPr>
            <w:tcW w:w="78" w:type="dxa"/>
            <w:tcBorders>
              <w:top w:val="nil"/>
              <w:left w:val="single" w:sz="4" w:space="0" w:color="auto"/>
              <w:bottom w:val="nil"/>
              <w:right w:val="single" w:sz="4" w:space="0" w:color="auto"/>
            </w:tcBorders>
            <w:shd w:val="clear" w:color="auto" w:fill="auto"/>
            <w:noWrap/>
            <w:hideMark/>
          </w:tcPr>
          <w:p w14:paraId="3BAE722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nil"/>
              <w:right w:val="single" w:sz="4" w:space="0" w:color="auto"/>
            </w:tcBorders>
            <w:shd w:val="clear" w:color="auto" w:fill="auto"/>
            <w:noWrap/>
            <w:hideMark/>
          </w:tcPr>
          <w:p w14:paraId="2E5ECC17"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 xml:space="preserve">$30,000 </w:t>
            </w:r>
          </w:p>
        </w:tc>
        <w:tc>
          <w:tcPr>
            <w:tcW w:w="11" w:type="dxa"/>
            <w:vAlign w:val="center"/>
            <w:hideMark/>
          </w:tcPr>
          <w:p w14:paraId="05C85A7D"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221D41F5" w14:textId="77777777" w:rsidTr="00617360">
        <w:trPr>
          <w:trHeight w:val="225"/>
        </w:trPr>
        <w:tc>
          <w:tcPr>
            <w:tcW w:w="300" w:type="dxa"/>
            <w:tcBorders>
              <w:top w:val="single" w:sz="4" w:space="0" w:color="auto"/>
              <w:left w:val="single" w:sz="4" w:space="0" w:color="auto"/>
              <w:bottom w:val="single" w:sz="4" w:space="0" w:color="auto"/>
              <w:right w:val="single" w:sz="4" w:space="0" w:color="auto"/>
            </w:tcBorders>
            <w:shd w:val="clear" w:color="auto" w:fill="auto"/>
            <w:noWrap/>
            <w:hideMark/>
          </w:tcPr>
          <w:p w14:paraId="38139424"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2280" w:type="dxa"/>
            <w:tcBorders>
              <w:top w:val="single" w:sz="4" w:space="0" w:color="auto"/>
              <w:left w:val="nil"/>
              <w:bottom w:val="single" w:sz="4" w:space="0" w:color="auto"/>
              <w:right w:val="single" w:sz="4" w:space="0" w:color="auto"/>
            </w:tcBorders>
            <w:shd w:val="clear" w:color="auto" w:fill="auto"/>
            <w:hideMark/>
          </w:tcPr>
          <w:p w14:paraId="6226FF9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single" w:sz="4" w:space="0" w:color="auto"/>
              <w:left w:val="nil"/>
              <w:bottom w:val="single" w:sz="4" w:space="0" w:color="auto"/>
              <w:right w:val="single" w:sz="4" w:space="0" w:color="auto"/>
            </w:tcBorders>
            <w:shd w:val="clear" w:color="auto" w:fill="auto"/>
            <w:noWrap/>
            <w:hideMark/>
          </w:tcPr>
          <w:p w14:paraId="0D2948BD"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single" w:sz="4" w:space="0" w:color="auto"/>
              <w:left w:val="nil"/>
              <w:bottom w:val="single" w:sz="4" w:space="0" w:color="auto"/>
              <w:right w:val="single" w:sz="4" w:space="0" w:color="auto"/>
            </w:tcBorders>
            <w:shd w:val="clear" w:color="auto" w:fill="auto"/>
            <w:hideMark/>
          </w:tcPr>
          <w:p w14:paraId="03D82333"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single" w:sz="4" w:space="0" w:color="auto"/>
              <w:left w:val="nil"/>
              <w:bottom w:val="single" w:sz="4" w:space="0" w:color="auto"/>
              <w:right w:val="single" w:sz="4" w:space="0" w:color="auto"/>
            </w:tcBorders>
            <w:shd w:val="clear" w:color="auto" w:fill="auto"/>
            <w:noWrap/>
            <w:hideMark/>
          </w:tcPr>
          <w:p w14:paraId="15CB194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single" w:sz="4" w:space="0" w:color="auto"/>
              <w:left w:val="nil"/>
              <w:bottom w:val="single" w:sz="4" w:space="0" w:color="auto"/>
              <w:right w:val="single" w:sz="4" w:space="0" w:color="auto"/>
            </w:tcBorders>
            <w:shd w:val="clear" w:color="000000" w:fill="FFFF00"/>
            <w:noWrap/>
            <w:hideMark/>
          </w:tcPr>
          <w:p w14:paraId="2B953952"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single" w:sz="4" w:space="0" w:color="auto"/>
              <w:left w:val="nil"/>
              <w:bottom w:val="single" w:sz="4" w:space="0" w:color="auto"/>
              <w:right w:val="single" w:sz="4" w:space="0" w:color="auto"/>
            </w:tcBorders>
            <w:shd w:val="clear" w:color="auto" w:fill="auto"/>
            <w:noWrap/>
            <w:hideMark/>
          </w:tcPr>
          <w:p w14:paraId="16C4BCAF"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single" w:sz="4" w:space="0" w:color="auto"/>
              <w:left w:val="nil"/>
              <w:bottom w:val="single" w:sz="4" w:space="0" w:color="auto"/>
              <w:right w:val="single" w:sz="4" w:space="0" w:color="auto"/>
            </w:tcBorders>
            <w:shd w:val="clear" w:color="auto" w:fill="auto"/>
            <w:hideMark/>
          </w:tcPr>
          <w:p w14:paraId="14873A67"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single" w:sz="4" w:space="0" w:color="auto"/>
              <w:left w:val="nil"/>
              <w:bottom w:val="single" w:sz="4" w:space="0" w:color="auto"/>
              <w:right w:val="single" w:sz="4" w:space="0" w:color="auto"/>
            </w:tcBorders>
            <w:shd w:val="clear" w:color="auto" w:fill="auto"/>
            <w:noWrap/>
            <w:hideMark/>
          </w:tcPr>
          <w:p w14:paraId="22D83712"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single" w:sz="4" w:space="0" w:color="auto"/>
              <w:left w:val="nil"/>
              <w:bottom w:val="single" w:sz="4" w:space="0" w:color="auto"/>
              <w:right w:val="single" w:sz="4" w:space="0" w:color="auto"/>
            </w:tcBorders>
            <w:shd w:val="clear" w:color="auto" w:fill="auto"/>
            <w:noWrap/>
            <w:hideMark/>
          </w:tcPr>
          <w:p w14:paraId="5BC5631D"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 w:type="dxa"/>
            <w:vAlign w:val="center"/>
            <w:hideMark/>
          </w:tcPr>
          <w:p w14:paraId="3E782481"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53C12592" w14:textId="77777777" w:rsidTr="00617360">
        <w:trPr>
          <w:trHeight w:val="450"/>
        </w:trPr>
        <w:tc>
          <w:tcPr>
            <w:tcW w:w="300" w:type="dxa"/>
            <w:tcBorders>
              <w:top w:val="nil"/>
              <w:left w:val="single" w:sz="4" w:space="0" w:color="auto"/>
              <w:bottom w:val="single" w:sz="4" w:space="0" w:color="auto"/>
              <w:right w:val="single" w:sz="4" w:space="0" w:color="auto"/>
            </w:tcBorders>
            <w:shd w:val="clear" w:color="auto" w:fill="auto"/>
            <w:noWrap/>
            <w:hideMark/>
          </w:tcPr>
          <w:p w14:paraId="5778065B"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13</w:t>
            </w:r>
          </w:p>
        </w:tc>
        <w:tc>
          <w:tcPr>
            <w:tcW w:w="2280" w:type="dxa"/>
            <w:tcBorders>
              <w:top w:val="nil"/>
              <w:left w:val="nil"/>
              <w:bottom w:val="single" w:sz="4" w:space="0" w:color="auto"/>
              <w:right w:val="single" w:sz="4" w:space="0" w:color="auto"/>
            </w:tcBorders>
            <w:shd w:val="clear" w:color="auto" w:fill="auto"/>
            <w:hideMark/>
          </w:tcPr>
          <w:p w14:paraId="3298AD4C"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xml:space="preserve">Total Planning and </w:t>
            </w:r>
            <w:r w:rsidRPr="00617360">
              <w:rPr>
                <w:rFonts w:ascii="Arial" w:eastAsia="Times New Roman" w:hAnsi="Arial" w:cs="Arial"/>
                <w:b/>
                <w:bCs/>
                <w:sz w:val="17"/>
                <w:szCs w:val="17"/>
              </w:rPr>
              <w:br/>
              <w:t>Administration Funds</w:t>
            </w:r>
          </w:p>
        </w:tc>
        <w:tc>
          <w:tcPr>
            <w:tcW w:w="78" w:type="dxa"/>
            <w:tcBorders>
              <w:top w:val="nil"/>
              <w:left w:val="nil"/>
              <w:bottom w:val="single" w:sz="4" w:space="0" w:color="auto"/>
              <w:right w:val="single" w:sz="4" w:space="0" w:color="auto"/>
            </w:tcBorders>
            <w:shd w:val="clear" w:color="auto" w:fill="auto"/>
            <w:noWrap/>
            <w:hideMark/>
          </w:tcPr>
          <w:p w14:paraId="263D0717"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noWrap/>
            <w:hideMark/>
          </w:tcPr>
          <w:p w14:paraId="0E45C5F7"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single" w:sz="4" w:space="0" w:color="auto"/>
            </w:tcBorders>
            <w:shd w:val="clear" w:color="auto" w:fill="auto"/>
            <w:noWrap/>
            <w:hideMark/>
          </w:tcPr>
          <w:p w14:paraId="25C8489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0F954A48" w14:textId="77777777" w:rsidR="00617360" w:rsidRPr="00617360" w:rsidRDefault="00617360" w:rsidP="00617360">
            <w:pPr>
              <w:spacing w:after="0" w:line="240" w:lineRule="auto"/>
              <w:jc w:val="right"/>
              <w:rPr>
                <w:rFonts w:ascii="Arial" w:eastAsia="Times New Roman" w:hAnsi="Arial" w:cs="Arial"/>
                <w:b/>
                <w:bCs/>
                <w:sz w:val="17"/>
                <w:szCs w:val="17"/>
              </w:rPr>
            </w:pPr>
            <w:r w:rsidRPr="00617360">
              <w:rPr>
                <w:rFonts w:ascii="Arial" w:eastAsia="Times New Roman" w:hAnsi="Arial" w:cs="Arial"/>
                <w:b/>
                <w:bCs/>
                <w:sz w:val="17"/>
                <w:szCs w:val="17"/>
              </w:rPr>
              <w:t>$42,000</w:t>
            </w:r>
          </w:p>
        </w:tc>
        <w:tc>
          <w:tcPr>
            <w:tcW w:w="78" w:type="dxa"/>
            <w:tcBorders>
              <w:top w:val="nil"/>
              <w:left w:val="nil"/>
              <w:bottom w:val="single" w:sz="4" w:space="0" w:color="auto"/>
              <w:right w:val="nil"/>
            </w:tcBorders>
            <w:shd w:val="clear" w:color="auto" w:fill="auto"/>
            <w:noWrap/>
            <w:hideMark/>
          </w:tcPr>
          <w:p w14:paraId="6D4F70F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1BAC9DA7"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Cannot exceed cap of 20% of grant plus program income.</w:t>
            </w:r>
          </w:p>
        </w:tc>
        <w:tc>
          <w:tcPr>
            <w:tcW w:w="78" w:type="dxa"/>
            <w:tcBorders>
              <w:top w:val="nil"/>
              <w:left w:val="single" w:sz="4" w:space="0" w:color="auto"/>
              <w:bottom w:val="single" w:sz="4" w:space="0" w:color="auto"/>
              <w:right w:val="single" w:sz="4" w:space="0" w:color="auto"/>
            </w:tcBorders>
            <w:shd w:val="clear" w:color="auto" w:fill="auto"/>
            <w:noWrap/>
            <w:hideMark/>
          </w:tcPr>
          <w:p w14:paraId="4828C9E3"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5FD5E879"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 xml:space="preserve">$42,000 </w:t>
            </w:r>
          </w:p>
        </w:tc>
        <w:tc>
          <w:tcPr>
            <w:tcW w:w="11" w:type="dxa"/>
            <w:vAlign w:val="center"/>
            <w:hideMark/>
          </w:tcPr>
          <w:p w14:paraId="2C445016"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0BD17A4C" w14:textId="77777777" w:rsidTr="00617360">
        <w:trPr>
          <w:trHeight w:val="225"/>
        </w:trPr>
        <w:tc>
          <w:tcPr>
            <w:tcW w:w="300" w:type="dxa"/>
            <w:tcBorders>
              <w:top w:val="nil"/>
              <w:left w:val="nil"/>
              <w:bottom w:val="nil"/>
              <w:right w:val="nil"/>
            </w:tcBorders>
            <w:shd w:val="clear" w:color="auto" w:fill="auto"/>
            <w:noWrap/>
            <w:hideMark/>
          </w:tcPr>
          <w:p w14:paraId="33CB3A1E" w14:textId="77777777" w:rsidR="00617360" w:rsidRPr="00617360" w:rsidRDefault="00617360" w:rsidP="00617360">
            <w:pPr>
              <w:spacing w:after="0" w:line="240" w:lineRule="auto"/>
              <w:jc w:val="right"/>
              <w:rPr>
                <w:rFonts w:ascii="Arial" w:eastAsia="Times New Roman" w:hAnsi="Arial" w:cs="Arial"/>
                <w:sz w:val="17"/>
                <w:szCs w:val="17"/>
              </w:rPr>
            </w:pPr>
          </w:p>
        </w:tc>
        <w:tc>
          <w:tcPr>
            <w:tcW w:w="2280" w:type="dxa"/>
            <w:tcBorders>
              <w:top w:val="nil"/>
              <w:left w:val="nil"/>
              <w:bottom w:val="nil"/>
              <w:right w:val="nil"/>
            </w:tcBorders>
            <w:shd w:val="clear" w:color="auto" w:fill="auto"/>
            <w:hideMark/>
          </w:tcPr>
          <w:p w14:paraId="16814FD7"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79E0B4C2" w14:textId="77777777" w:rsidR="00617360" w:rsidRPr="00617360" w:rsidRDefault="00617360" w:rsidP="00617360">
            <w:pPr>
              <w:spacing w:after="0" w:line="240" w:lineRule="auto"/>
              <w:rPr>
                <w:rFonts w:ascii="Times New Roman" w:eastAsia="Times New Roman" w:hAnsi="Times New Roman"/>
                <w:sz w:val="20"/>
                <w:szCs w:val="20"/>
              </w:rPr>
            </w:pPr>
          </w:p>
        </w:tc>
        <w:tc>
          <w:tcPr>
            <w:tcW w:w="3146" w:type="dxa"/>
            <w:tcBorders>
              <w:top w:val="nil"/>
              <w:left w:val="nil"/>
              <w:bottom w:val="nil"/>
              <w:right w:val="nil"/>
            </w:tcBorders>
            <w:shd w:val="clear" w:color="auto" w:fill="auto"/>
            <w:noWrap/>
            <w:hideMark/>
          </w:tcPr>
          <w:p w14:paraId="3C836585"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17DA80A7" w14:textId="77777777" w:rsidR="00617360" w:rsidRPr="00617360" w:rsidRDefault="00617360" w:rsidP="00617360">
            <w:pPr>
              <w:spacing w:after="0" w:line="240" w:lineRule="auto"/>
              <w:rPr>
                <w:rFonts w:ascii="Times New Roman" w:eastAsia="Times New Roman" w:hAnsi="Times New Roman"/>
                <w:sz w:val="20"/>
                <w:szCs w:val="20"/>
              </w:rPr>
            </w:pPr>
          </w:p>
        </w:tc>
        <w:tc>
          <w:tcPr>
            <w:tcW w:w="985" w:type="dxa"/>
            <w:tcBorders>
              <w:top w:val="nil"/>
              <w:left w:val="nil"/>
              <w:bottom w:val="nil"/>
              <w:right w:val="nil"/>
            </w:tcBorders>
            <w:shd w:val="clear" w:color="auto" w:fill="auto"/>
            <w:noWrap/>
            <w:hideMark/>
          </w:tcPr>
          <w:p w14:paraId="34863846"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1C299259" w14:textId="77777777" w:rsidR="00617360" w:rsidRPr="00617360" w:rsidRDefault="00617360" w:rsidP="00617360">
            <w:pPr>
              <w:spacing w:after="0" w:line="240" w:lineRule="auto"/>
              <w:rPr>
                <w:rFonts w:ascii="Times New Roman" w:eastAsia="Times New Roman" w:hAnsi="Times New Roman"/>
                <w:sz w:val="20"/>
                <w:szCs w:val="20"/>
              </w:rPr>
            </w:pPr>
          </w:p>
        </w:tc>
        <w:tc>
          <w:tcPr>
            <w:tcW w:w="3660" w:type="dxa"/>
            <w:tcBorders>
              <w:top w:val="nil"/>
              <w:left w:val="nil"/>
              <w:bottom w:val="nil"/>
              <w:right w:val="nil"/>
            </w:tcBorders>
            <w:shd w:val="clear" w:color="auto" w:fill="auto"/>
            <w:noWrap/>
            <w:hideMark/>
          </w:tcPr>
          <w:p w14:paraId="01E02DAA" w14:textId="77777777" w:rsidR="00617360" w:rsidRPr="00617360" w:rsidRDefault="00617360" w:rsidP="00617360">
            <w:pPr>
              <w:spacing w:after="0" w:line="240" w:lineRule="auto"/>
              <w:rPr>
                <w:rFonts w:ascii="Times New Roman" w:eastAsia="Times New Roman" w:hAnsi="Times New Roman"/>
                <w:sz w:val="20"/>
                <w:szCs w:val="20"/>
              </w:rPr>
            </w:pPr>
          </w:p>
        </w:tc>
        <w:tc>
          <w:tcPr>
            <w:tcW w:w="78" w:type="dxa"/>
            <w:tcBorders>
              <w:top w:val="nil"/>
              <w:left w:val="nil"/>
              <w:bottom w:val="nil"/>
              <w:right w:val="nil"/>
            </w:tcBorders>
            <w:shd w:val="clear" w:color="auto" w:fill="auto"/>
            <w:noWrap/>
            <w:hideMark/>
          </w:tcPr>
          <w:p w14:paraId="10447142" w14:textId="77777777" w:rsidR="00617360" w:rsidRPr="00617360" w:rsidRDefault="00617360" w:rsidP="00617360">
            <w:pPr>
              <w:spacing w:after="0" w:line="240" w:lineRule="auto"/>
              <w:rPr>
                <w:rFonts w:ascii="Times New Roman" w:eastAsia="Times New Roman" w:hAnsi="Times New Roman"/>
                <w:sz w:val="20"/>
                <w:szCs w:val="20"/>
              </w:rPr>
            </w:pPr>
          </w:p>
        </w:tc>
        <w:tc>
          <w:tcPr>
            <w:tcW w:w="1126" w:type="dxa"/>
            <w:tcBorders>
              <w:top w:val="nil"/>
              <w:left w:val="nil"/>
              <w:bottom w:val="nil"/>
              <w:right w:val="nil"/>
            </w:tcBorders>
            <w:shd w:val="clear" w:color="auto" w:fill="auto"/>
            <w:noWrap/>
            <w:hideMark/>
          </w:tcPr>
          <w:p w14:paraId="2CB9A1AF" w14:textId="77777777" w:rsidR="00617360" w:rsidRPr="00617360" w:rsidRDefault="00617360" w:rsidP="00617360">
            <w:pPr>
              <w:spacing w:after="0" w:line="240" w:lineRule="auto"/>
              <w:rPr>
                <w:rFonts w:ascii="Times New Roman" w:eastAsia="Times New Roman" w:hAnsi="Times New Roman"/>
                <w:sz w:val="20"/>
                <w:szCs w:val="20"/>
              </w:rPr>
            </w:pPr>
          </w:p>
        </w:tc>
        <w:tc>
          <w:tcPr>
            <w:tcW w:w="11" w:type="dxa"/>
            <w:vAlign w:val="center"/>
            <w:hideMark/>
          </w:tcPr>
          <w:p w14:paraId="687C8399"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59D2F458" w14:textId="77777777" w:rsidTr="00617360">
        <w:trPr>
          <w:trHeight w:val="225"/>
        </w:trPr>
        <w:tc>
          <w:tcPr>
            <w:tcW w:w="300" w:type="dxa"/>
            <w:tcBorders>
              <w:top w:val="nil"/>
              <w:left w:val="nil"/>
              <w:bottom w:val="nil"/>
              <w:right w:val="nil"/>
            </w:tcBorders>
            <w:shd w:val="clear" w:color="auto" w:fill="auto"/>
            <w:noWrap/>
            <w:hideMark/>
          </w:tcPr>
          <w:p w14:paraId="7E4D76CB" w14:textId="77777777" w:rsidR="00617360" w:rsidRPr="00617360" w:rsidRDefault="00617360" w:rsidP="00617360">
            <w:pPr>
              <w:spacing w:after="0" w:line="240" w:lineRule="auto"/>
              <w:rPr>
                <w:rFonts w:ascii="Times New Roman" w:eastAsia="Times New Roman" w:hAnsi="Times New Roman"/>
                <w:sz w:val="20"/>
                <w:szCs w:val="20"/>
              </w:rPr>
            </w:pPr>
          </w:p>
        </w:tc>
        <w:tc>
          <w:tcPr>
            <w:tcW w:w="10305" w:type="dxa"/>
            <w:gridSpan w:val="7"/>
            <w:tcBorders>
              <w:top w:val="nil"/>
              <w:left w:val="nil"/>
              <w:bottom w:val="nil"/>
              <w:right w:val="nil"/>
            </w:tcBorders>
            <w:shd w:val="clear" w:color="auto" w:fill="auto"/>
            <w:noWrap/>
            <w:hideMark/>
          </w:tcPr>
          <w:p w14:paraId="7CD34AFE"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xml:space="preserve">Programs funded with previous years' Community Development Block Grant program repayments </w:t>
            </w:r>
          </w:p>
        </w:tc>
        <w:tc>
          <w:tcPr>
            <w:tcW w:w="78" w:type="dxa"/>
            <w:tcBorders>
              <w:top w:val="nil"/>
              <w:left w:val="nil"/>
              <w:bottom w:val="nil"/>
              <w:right w:val="nil"/>
            </w:tcBorders>
            <w:shd w:val="clear" w:color="auto" w:fill="auto"/>
            <w:noWrap/>
            <w:hideMark/>
          </w:tcPr>
          <w:p w14:paraId="50F0FF36" w14:textId="77777777" w:rsidR="00617360" w:rsidRPr="00617360" w:rsidRDefault="00617360" w:rsidP="00617360">
            <w:pPr>
              <w:spacing w:after="0" w:line="240" w:lineRule="auto"/>
              <w:rPr>
                <w:rFonts w:ascii="Arial" w:eastAsia="Times New Roman" w:hAnsi="Arial" w:cs="Arial"/>
                <w:b/>
                <w:bCs/>
                <w:sz w:val="17"/>
                <w:szCs w:val="17"/>
              </w:rPr>
            </w:pPr>
          </w:p>
        </w:tc>
        <w:tc>
          <w:tcPr>
            <w:tcW w:w="1126" w:type="dxa"/>
            <w:tcBorders>
              <w:top w:val="nil"/>
              <w:left w:val="nil"/>
              <w:bottom w:val="nil"/>
              <w:right w:val="nil"/>
            </w:tcBorders>
            <w:shd w:val="clear" w:color="auto" w:fill="auto"/>
            <w:noWrap/>
            <w:hideMark/>
          </w:tcPr>
          <w:p w14:paraId="487BAE15" w14:textId="77777777" w:rsidR="00617360" w:rsidRPr="00617360" w:rsidRDefault="00617360" w:rsidP="00617360">
            <w:pPr>
              <w:spacing w:after="0" w:line="240" w:lineRule="auto"/>
              <w:rPr>
                <w:rFonts w:ascii="Times New Roman" w:eastAsia="Times New Roman" w:hAnsi="Times New Roman"/>
                <w:sz w:val="20"/>
                <w:szCs w:val="20"/>
              </w:rPr>
            </w:pPr>
          </w:p>
        </w:tc>
        <w:tc>
          <w:tcPr>
            <w:tcW w:w="11" w:type="dxa"/>
            <w:vAlign w:val="center"/>
            <w:hideMark/>
          </w:tcPr>
          <w:p w14:paraId="4BD231F2"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6B6AA89A" w14:textId="77777777" w:rsidTr="00617360">
        <w:trPr>
          <w:trHeight w:val="1125"/>
        </w:trPr>
        <w:tc>
          <w:tcPr>
            <w:tcW w:w="300" w:type="dxa"/>
            <w:tcBorders>
              <w:top w:val="single" w:sz="4" w:space="0" w:color="auto"/>
              <w:left w:val="single" w:sz="4" w:space="0" w:color="auto"/>
              <w:bottom w:val="single" w:sz="4" w:space="0" w:color="auto"/>
              <w:right w:val="single" w:sz="4" w:space="0" w:color="auto"/>
            </w:tcBorders>
            <w:shd w:val="clear" w:color="auto" w:fill="auto"/>
            <w:noWrap/>
            <w:hideMark/>
          </w:tcPr>
          <w:p w14:paraId="0CF4AF3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2280" w:type="dxa"/>
            <w:tcBorders>
              <w:top w:val="single" w:sz="4" w:space="0" w:color="auto"/>
              <w:left w:val="nil"/>
              <w:bottom w:val="single" w:sz="4" w:space="0" w:color="auto"/>
              <w:right w:val="single" w:sz="4" w:space="0" w:color="auto"/>
            </w:tcBorders>
            <w:shd w:val="clear" w:color="auto" w:fill="auto"/>
            <w:noWrap/>
            <w:hideMark/>
          </w:tcPr>
          <w:p w14:paraId="21F34D6B"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Activity</w:t>
            </w:r>
          </w:p>
        </w:tc>
        <w:tc>
          <w:tcPr>
            <w:tcW w:w="78" w:type="dxa"/>
            <w:tcBorders>
              <w:top w:val="single" w:sz="4" w:space="0" w:color="auto"/>
              <w:left w:val="nil"/>
              <w:bottom w:val="single" w:sz="4" w:space="0" w:color="auto"/>
              <w:right w:val="single" w:sz="4" w:space="0" w:color="auto"/>
            </w:tcBorders>
            <w:shd w:val="clear" w:color="auto" w:fill="auto"/>
            <w:noWrap/>
            <w:hideMark/>
          </w:tcPr>
          <w:p w14:paraId="0DEDB354"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single" w:sz="4" w:space="0" w:color="auto"/>
              <w:left w:val="nil"/>
              <w:bottom w:val="single" w:sz="4" w:space="0" w:color="auto"/>
              <w:right w:val="single" w:sz="4" w:space="0" w:color="auto"/>
            </w:tcBorders>
            <w:shd w:val="clear" w:color="auto" w:fill="auto"/>
            <w:noWrap/>
            <w:hideMark/>
          </w:tcPr>
          <w:p w14:paraId="73054C7E"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w:t>
            </w:r>
          </w:p>
        </w:tc>
        <w:tc>
          <w:tcPr>
            <w:tcW w:w="78" w:type="dxa"/>
            <w:tcBorders>
              <w:top w:val="single" w:sz="4" w:space="0" w:color="auto"/>
              <w:left w:val="nil"/>
              <w:bottom w:val="single" w:sz="4" w:space="0" w:color="auto"/>
              <w:right w:val="single" w:sz="4" w:space="0" w:color="auto"/>
            </w:tcBorders>
            <w:shd w:val="clear" w:color="auto" w:fill="auto"/>
            <w:noWrap/>
            <w:hideMark/>
          </w:tcPr>
          <w:p w14:paraId="2D5479B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single" w:sz="4" w:space="0" w:color="auto"/>
              <w:left w:val="nil"/>
              <w:bottom w:val="single" w:sz="4" w:space="0" w:color="auto"/>
              <w:right w:val="single" w:sz="4" w:space="0" w:color="auto"/>
            </w:tcBorders>
            <w:shd w:val="clear" w:color="000000" w:fill="FFFF00"/>
            <w:hideMark/>
          </w:tcPr>
          <w:p w14:paraId="1CCDD904" w14:textId="77777777" w:rsidR="00617360" w:rsidRPr="00617360" w:rsidRDefault="00617360" w:rsidP="00617360">
            <w:pPr>
              <w:spacing w:after="0" w:line="240" w:lineRule="auto"/>
              <w:jc w:val="center"/>
              <w:rPr>
                <w:rFonts w:ascii="Arial" w:eastAsia="Times New Roman" w:hAnsi="Arial" w:cs="Arial"/>
                <w:b/>
                <w:bCs/>
                <w:sz w:val="17"/>
                <w:szCs w:val="17"/>
              </w:rPr>
            </w:pPr>
            <w:r w:rsidRPr="00617360">
              <w:rPr>
                <w:rFonts w:ascii="Arial" w:eastAsia="Times New Roman" w:hAnsi="Arial" w:cs="Arial"/>
                <w:b/>
                <w:bCs/>
                <w:sz w:val="17"/>
                <w:szCs w:val="17"/>
              </w:rPr>
              <w:t>2025</w:t>
            </w:r>
            <w:r w:rsidRPr="00617360">
              <w:rPr>
                <w:rFonts w:ascii="Arial" w:eastAsia="Times New Roman" w:hAnsi="Arial" w:cs="Arial"/>
                <w:b/>
                <w:bCs/>
                <w:sz w:val="17"/>
                <w:szCs w:val="17"/>
              </w:rPr>
              <w:br/>
              <w:t>Proposed</w:t>
            </w:r>
            <w:r w:rsidRPr="00617360">
              <w:rPr>
                <w:rFonts w:ascii="Arial" w:eastAsia="Times New Roman" w:hAnsi="Arial" w:cs="Arial"/>
                <w:b/>
                <w:bCs/>
                <w:sz w:val="17"/>
                <w:szCs w:val="17"/>
              </w:rPr>
              <w:br/>
              <w:t xml:space="preserve"> Funding from 2024 repayments</w:t>
            </w:r>
          </w:p>
        </w:tc>
        <w:tc>
          <w:tcPr>
            <w:tcW w:w="78" w:type="dxa"/>
            <w:tcBorders>
              <w:top w:val="single" w:sz="4" w:space="0" w:color="auto"/>
              <w:left w:val="nil"/>
              <w:bottom w:val="single" w:sz="4" w:space="0" w:color="auto"/>
              <w:right w:val="nil"/>
            </w:tcBorders>
            <w:shd w:val="clear" w:color="auto" w:fill="auto"/>
            <w:noWrap/>
            <w:hideMark/>
          </w:tcPr>
          <w:p w14:paraId="200B3424"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single" w:sz="4" w:space="0" w:color="auto"/>
              <w:left w:val="single" w:sz="4" w:space="0" w:color="auto"/>
              <w:bottom w:val="single" w:sz="4" w:space="0" w:color="auto"/>
              <w:right w:val="single" w:sz="4" w:space="0" w:color="auto"/>
            </w:tcBorders>
            <w:shd w:val="clear" w:color="auto" w:fill="auto"/>
            <w:noWrap/>
            <w:hideMark/>
          </w:tcPr>
          <w:p w14:paraId="68DBF9B4"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Description</w:t>
            </w:r>
          </w:p>
        </w:tc>
        <w:tc>
          <w:tcPr>
            <w:tcW w:w="78" w:type="dxa"/>
            <w:tcBorders>
              <w:top w:val="single" w:sz="4" w:space="0" w:color="auto"/>
              <w:left w:val="single" w:sz="4" w:space="0" w:color="auto"/>
              <w:bottom w:val="single" w:sz="4" w:space="0" w:color="auto"/>
              <w:right w:val="single" w:sz="4" w:space="0" w:color="auto"/>
            </w:tcBorders>
            <w:shd w:val="clear" w:color="auto" w:fill="auto"/>
            <w:noWrap/>
            <w:hideMark/>
          </w:tcPr>
          <w:p w14:paraId="5A076A2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single" w:sz="4" w:space="0" w:color="auto"/>
              <w:left w:val="nil"/>
              <w:bottom w:val="single" w:sz="4" w:space="0" w:color="auto"/>
              <w:right w:val="single" w:sz="4" w:space="0" w:color="auto"/>
            </w:tcBorders>
            <w:shd w:val="clear" w:color="auto" w:fill="auto"/>
            <w:noWrap/>
            <w:hideMark/>
          </w:tcPr>
          <w:p w14:paraId="6980F68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 w:type="dxa"/>
            <w:vAlign w:val="center"/>
            <w:hideMark/>
          </w:tcPr>
          <w:p w14:paraId="137E32AC"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5A83BE24" w14:textId="77777777" w:rsidTr="00617360">
        <w:trPr>
          <w:trHeight w:val="990"/>
        </w:trPr>
        <w:tc>
          <w:tcPr>
            <w:tcW w:w="300" w:type="dxa"/>
            <w:tcBorders>
              <w:top w:val="nil"/>
              <w:left w:val="single" w:sz="4" w:space="0" w:color="auto"/>
              <w:bottom w:val="single" w:sz="4" w:space="0" w:color="auto"/>
              <w:right w:val="single" w:sz="4" w:space="0" w:color="auto"/>
            </w:tcBorders>
            <w:shd w:val="clear" w:color="auto" w:fill="auto"/>
            <w:noWrap/>
            <w:hideMark/>
          </w:tcPr>
          <w:p w14:paraId="75D31E05"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14</w:t>
            </w:r>
          </w:p>
        </w:tc>
        <w:tc>
          <w:tcPr>
            <w:tcW w:w="2280" w:type="dxa"/>
            <w:tcBorders>
              <w:top w:val="nil"/>
              <w:left w:val="nil"/>
              <w:bottom w:val="single" w:sz="4" w:space="0" w:color="auto"/>
              <w:right w:val="single" w:sz="4" w:space="0" w:color="auto"/>
            </w:tcBorders>
            <w:shd w:val="clear" w:color="auto" w:fill="auto"/>
            <w:hideMark/>
          </w:tcPr>
          <w:p w14:paraId="3F338C3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Small Business /Microenterprise Loan</w:t>
            </w:r>
            <w:r w:rsidRPr="00617360">
              <w:rPr>
                <w:rFonts w:ascii="Arial" w:eastAsia="Times New Roman" w:hAnsi="Arial" w:cs="Arial"/>
                <w:sz w:val="17"/>
                <w:szCs w:val="17"/>
              </w:rPr>
              <w:br/>
              <w:t>Program</w:t>
            </w:r>
          </w:p>
        </w:tc>
        <w:tc>
          <w:tcPr>
            <w:tcW w:w="78" w:type="dxa"/>
            <w:tcBorders>
              <w:top w:val="nil"/>
              <w:left w:val="nil"/>
              <w:bottom w:val="single" w:sz="4" w:space="0" w:color="auto"/>
              <w:right w:val="single" w:sz="4" w:space="0" w:color="auto"/>
            </w:tcBorders>
            <w:shd w:val="clear" w:color="auto" w:fill="auto"/>
            <w:noWrap/>
            <w:hideMark/>
          </w:tcPr>
          <w:p w14:paraId="37980C0D"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hideMark/>
          </w:tcPr>
          <w:p w14:paraId="5F132D4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$0 estimated in repayments during the previous year.</w:t>
            </w:r>
          </w:p>
        </w:tc>
        <w:tc>
          <w:tcPr>
            <w:tcW w:w="78" w:type="dxa"/>
            <w:tcBorders>
              <w:top w:val="nil"/>
              <w:left w:val="nil"/>
              <w:bottom w:val="single" w:sz="4" w:space="0" w:color="auto"/>
              <w:right w:val="single" w:sz="4" w:space="0" w:color="auto"/>
            </w:tcBorders>
            <w:shd w:val="clear" w:color="auto" w:fill="auto"/>
            <w:noWrap/>
            <w:hideMark/>
          </w:tcPr>
          <w:p w14:paraId="7DBD05D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5795C50C"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$0</w:t>
            </w:r>
          </w:p>
        </w:tc>
        <w:tc>
          <w:tcPr>
            <w:tcW w:w="78" w:type="dxa"/>
            <w:tcBorders>
              <w:top w:val="nil"/>
              <w:left w:val="nil"/>
              <w:bottom w:val="single" w:sz="4" w:space="0" w:color="auto"/>
              <w:right w:val="nil"/>
            </w:tcBorders>
            <w:shd w:val="clear" w:color="auto" w:fill="auto"/>
            <w:noWrap/>
            <w:hideMark/>
          </w:tcPr>
          <w:p w14:paraId="27B5433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6FDF5C81"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Program provides low cost, fixed rate </w:t>
            </w:r>
            <w:r w:rsidRPr="00617360">
              <w:rPr>
                <w:rFonts w:ascii="Arial" w:eastAsia="Times New Roman" w:hAnsi="Arial" w:cs="Arial"/>
                <w:sz w:val="17"/>
                <w:szCs w:val="17"/>
              </w:rPr>
              <w:br/>
              <w:t>financing to small growing companies</w:t>
            </w:r>
            <w:r w:rsidRPr="00617360">
              <w:rPr>
                <w:rFonts w:ascii="Arial" w:eastAsia="Times New Roman" w:hAnsi="Arial" w:cs="Arial"/>
                <w:sz w:val="17"/>
                <w:szCs w:val="17"/>
              </w:rPr>
              <w:br/>
              <w:t>that are creating new jobs in Neenah.</w:t>
            </w:r>
          </w:p>
        </w:tc>
        <w:tc>
          <w:tcPr>
            <w:tcW w:w="78" w:type="dxa"/>
            <w:tcBorders>
              <w:top w:val="nil"/>
              <w:left w:val="single" w:sz="4" w:space="0" w:color="auto"/>
              <w:bottom w:val="single" w:sz="4" w:space="0" w:color="auto"/>
              <w:right w:val="single" w:sz="4" w:space="0" w:color="auto"/>
            </w:tcBorders>
            <w:shd w:val="clear" w:color="auto" w:fill="auto"/>
            <w:noWrap/>
            <w:hideMark/>
          </w:tcPr>
          <w:p w14:paraId="66ECB96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hideMark/>
          </w:tcPr>
          <w:p w14:paraId="2292481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 w:type="dxa"/>
            <w:vAlign w:val="center"/>
            <w:hideMark/>
          </w:tcPr>
          <w:p w14:paraId="60E55F3E"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263C3E45" w14:textId="77777777" w:rsidTr="00617360">
        <w:trPr>
          <w:trHeight w:val="2640"/>
        </w:trPr>
        <w:tc>
          <w:tcPr>
            <w:tcW w:w="300" w:type="dxa"/>
            <w:tcBorders>
              <w:top w:val="nil"/>
              <w:left w:val="single" w:sz="4" w:space="0" w:color="auto"/>
              <w:bottom w:val="single" w:sz="4" w:space="0" w:color="auto"/>
              <w:right w:val="single" w:sz="4" w:space="0" w:color="auto"/>
            </w:tcBorders>
            <w:shd w:val="clear" w:color="auto" w:fill="auto"/>
            <w:noWrap/>
            <w:hideMark/>
          </w:tcPr>
          <w:p w14:paraId="0B224525"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15</w:t>
            </w:r>
          </w:p>
        </w:tc>
        <w:tc>
          <w:tcPr>
            <w:tcW w:w="2280" w:type="dxa"/>
            <w:tcBorders>
              <w:top w:val="nil"/>
              <w:left w:val="nil"/>
              <w:bottom w:val="single" w:sz="4" w:space="0" w:color="auto"/>
              <w:right w:val="single" w:sz="4" w:space="0" w:color="auto"/>
            </w:tcBorders>
            <w:shd w:val="clear" w:color="auto" w:fill="auto"/>
            <w:hideMark/>
          </w:tcPr>
          <w:p w14:paraId="3CC35CA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Housing Rehabilitation/</w:t>
            </w:r>
            <w:r w:rsidRPr="00617360">
              <w:rPr>
                <w:rFonts w:ascii="Arial" w:eastAsia="Times New Roman" w:hAnsi="Arial" w:cs="Arial"/>
                <w:sz w:val="17"/>
                <w:szCs w:val="17"/>
              </w:rPr>
              <w:br/>
              <w:t>Homebuyer Assistance Program</w:t>
            </w:r>
          </w:p>
        </w:tc>
        <w:tc>
          <w:tcPr>
            <w:tcW w:w="78" w:type="dxa"/>
            <w:tcBorders>
              <w:top w:val="nil"/>
              <w:left w:val="nil"/>
              <w:bottom w:val="single" w:sz="4" w:space="0" w:color="auto"/>
              <w:right w:val="single" w:sz="4" w:space="0" w:color="auto"/>
            </w:tcBorders>
            <w:shd w:val="clear" w:color="auto" w:fill="auto"/>
            <w:noWrap/>
            <w:hideMark/>
          </w:tcPr>
          <w:p w14:paraId="2DC6660F"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hideMark/>
          </w:tcPr>
          <w:p w14:paraId="2F461CCD"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$10,000 estimated in repayments during the previous year.</w:t>
            </w:r>
          </w:p>
        </w:tc>
        <w:tc>
          <w:tcPr>
            <w:tcW w:w="78" w:type="dxa"/>
            <w:tcBorders>
              <w:top w:val="nil"/>
              <w:left w:val="nil"/>
              <w:bottom w:val="single" w:sz="4" w:space="0" w:color="auto"/>
              <w:right w:val="single" w:sz="4" w:space="0" w:color="auto"/>
            </w:tcBorders>
            <w:shd w:val="clear" w:color="auto" w:fill="auto"/>
            <w:noWrap/>
            <w:hideMark/>
          </w:tcPr>
          <w:p w14:paraId="2FCBA5A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329F1F49"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$10,000</w:t>
            </w:r>
          </w:p>
        </w:tc>
        <w:tc>
          <w:tcPr>
            <w:tcW w:w="78" w:type="dxa"/>
            <w:tcBorders>
              <w:top w:val="nil"/>
              <w:left w:val="nil"/>
              <w:bottom w:val="single" w:sz="4" w:space="0" w:color="auto"/>
              <w:right w:val="nil"/>
            </w:tcBorders>
            <w:shd w:val="clear" w:color="auto" w:fill="auto"/>
            <w:noWrap/>
            <w:hideMark/>
          </w:tcPr>
          <w:p w14:paraId="1D7FF3A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hideMark/>
          </w:tcPr>
          <w:p w14:paraId="50B36074" w14:textId="77777777" w:rsidR="00617360" w:rsidRPr="00617360" w:rsidRDefault="00617360" w:rsidP="00617360">
            <w:pPr>
              <w:spacing w:after="240" w:line="240" w:lineRule="auto"/>
              <w:rPr>
                <w:rFonts w:ascii="Arial" w:eastAsia="Times New Roman" w:hAnsi="Arial" w:cs="Arial"/>
                <w:sz w:val="17"/>
                <w:szCs w:val="17"/>
              </w:rPr>
            </w:pPr>
            <w:r w:rsidRPr="00617360">
              <w:rPr>
                <w:rFonts w:ascii="Arial" w:eastAsia="Times New Roman" w:hAnsi="Arial" w:cs="Arial"/>
                <w:sz w:val="17"/>
                <w:szCs w:val="17"/>
              </w:rPr>
              <w:t xml:space="preserve">Ongoing program assists low and </w:t>
            </w:r>
            <w:r w:rsidRPr="00617360">
              <w:rPr>
                <w:rFonts w:ascii="Arial" w:eastAsia="Times New Roman" w:hAnsi="Arial" w:cs="Arial"/>
                <w:sz w:val="17"/>
                <w:szCs w:val="17"/>
              </w:rPr>
              <w:br/>
              <w:t xml:space="preserve">moderate income homeowners with </w:t>
            </w:r>
            <w:r w:rsidRPr="00617360">
              <w:rPr>
                <w:rFonts w:ascii="Arial" w:eastAsia="Times New Roman" w:hAnsi="Arial" w:cs="Arial"/>
                <w:sz w:val="17"/>
                <w:szCs w:val="17"/>
              </w:rPr>
              <w:br/>
              <w:t xml:space="preserve">basic structural and mechanical </w:t>
            </w:r>
            <w:r w:rsidRPr="00617360">
              <w:rPr>
                <w:rFonts w:ascii="Arial" w:eastAsia="Times New Roman" w:hAnsi="Arial" w:cs="Arial"/>
                <w:sz w:val="17"/>
                <w:szCs w:val="17"/>
              </w:rPr>
              <w:br/>
              <w:t xml:space="preserve">repairs. Homebuyer program assists </w:t>
            </w:r>
            <w:proofErr w:type="gramStart"/>
            <w:r w:rsidRPr="00617360">
              <w:rPr>
                <w:rFonts w:ascii="Arial" w:eastAsia="Times New Roman" w:hAnsi="Arial" w:cs="Arial"/>
                <w:sz w:val="17"/>
                <w:szCs w:val="17"/>
              </w:rPr>
              <w:t>low and moderate income</w:t>
            </w:r>
            <w:proofErr w:type="gramEnd"/>
            <w:r w:rsidRPr="00617360">
              <w:rPr>
                <w:rFonts w:ascii="Arial" w:eastAsia="Times New Roman" w:hAnsi="Arial" w:cs="Arial"/>
                <w:sz w:val="17"/>
                <w:szCs w:val="17"/>
              </w:rPr>
              <w:t xml:space="preserve"> households to purchase homes in the City of Neenah. Winnebago County Housing Authority was contracted to provide homebuyer education and project management, and the City of Neenah provides downpayment, closing cost and housing rehabilitation assistance.</w:t>
            </w:r>
          </w:p>
        </w:tc>
        <w:tc>
          <w:tcPr>
            <w:tcW w:w="78" w:type="dxa"/>
            <w:tcBorders>
              <w:top w:val="nil"/>
              <w:left w:val="single" w:sz="4" w:space="0" w:color="auto"/>
              <w:bottom w:val="single" w:sz="4" w:space="0" w:color="auto"/>
              <w:right w:val="single" w:sz="4" w:space="0" w:color="auto"/>
            </w:tcBorders>
            <w:shd w:val="clear" w:color="auto" w:fill="auto"/>
            <w:noWrap/>
            <w:hideMark/>
          </w:tcPr>
          <w:p w14:paraId="0C88159D"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hideMark/>
          </w:tcPr>
          <w:p w14:paraId="5BB1E8D9"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 w:type="dxa"/>
            <w:vAlign w:val="center"/>
            <w:hideMark/>
          </w:tcPr>
          <w:p w14:paraId="533EAB3E"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2A45BAAB" w14:textId="77777777" w:rsidTr="00617360">
        <w:trPr>
          <w:trHeight w:val="225"/>
        </w:trPr>
        <w:tc>
          <w:tcPr>
            <w:tcW w:w="300" w:type="dxa"/>
            <w:tcBorders>
              <w:top w:val="nil"/>
              <w:left w:val="single" w:sz="4" w:space="0" w:color="auto"/>
              <w:bottom w:val="single" w:sz="4" w:space="0" w:color="auto"/>
              <w:right w:val="single" w:sz="4" w:space="0" w:color="auto"/>
            </w:tcBorders>
            <w:shd w:val="clear" w:color="auto" w:fill="auto"/>
            <w:noWrap/>
            <w:hideMark/>
          </w:tcPr>
          <w:p w14:paraId="702DA14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2280" w:type="dxa"/>
            <w:tcBorders>
              <w:top w:val="nil"/>
              <w:left w:val="nil"/>
              <w:bottom w:val="single" w:sz="4" w:space="0" w:color="auto"/>
              <w:right w:val="single" w:sz="4" w:space="0" w:color="auto"/>
            </w:tcBorders>
            <w:shd w:val="clear" w:color="auto" w:fill="auto"/>
            <w:noWrap/>
            <w:hideMark/>
          </w:tcPr>
          <w:p w14:paraId="218FF95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single" w:sz="4" w:space="0" w:color="auto"/>
            </w:tcBorders>
            <w:shd w:val="clear" w:color="auto" w:fill="auto"/>
            <w:noWrap/>
            <w:hideMark/>
          </w:tcPr>
          <w:p w14:paraId="2B5CE6B4"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noWrap/>
            <w:hideMark/>
          </w:tcPr>
          <w:p w14:paraId="260B636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single" w:sz="4" w:space="0" w:color="auto"/>
            </w:tcBorders>
            <w:shd w:val="clear" w:color="auto" w:fill="auto"/>
            <w:noWrap/>
            <w:hideMark/>
          </w:tcPr>
          <w:p w14:paraId="1DF1425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4B8B7207"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single" w:sz="4" w:space="0" w:color="auto"/>
            </w:tcBorders>
            <w:shd w:val="clear" w:color="auto" w:fill="auto"/>
            <w:noWrap/>
            <w:hideMark/>
          </w:tcPr>
          <w:p w14:paraId="3FA24FA2"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nil"/>
              <w:bottom w:val="single" w:sz="4" w:space="0" w:color="auto"/>
              <w:right w:val="single" w:sz="4" w:space="0" w:color="auto"/>
            </w:tcBorders>
            <w:shd w:val="clear" w:color="auto" w:fill="auto"/>
            <w:noWrap/>
            <w:hideMark/>
          </w:tcPr>
          <w:p w14:paraId="50D5D291"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single" w:sz="4" w:space="0" w:color="auto"/>
            </w:tcBorders>
            <w:shd w:val="clear" w:color="auto" w:fill="auto"/>
            <w:noWrap/>
            <w:hideMark/>
          </w:tcPr>
          <w:p w14:paraId="35FBE0EA"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1AF03B7D"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 w:type="dxa"/>
            <w:vAlign w:val="center"/>
            <w:hideMark/>
          </w:tcPr>
          <w:p w14:paraId="0D26F305"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15FAE26A" w14:textId="77777777" w:rsidTr="00617360">
        <w:trPr>
          <w:trHeight w:val="765"/>
        </w:trPr>
        <w:tc>
          <w:tcPr>
            <w:tcW w:w="300" w:type="dxa"/>
            <w:tcBorders>
              <w:top w:val="nil"/>
              <w:left w:val="single" w:sz="4" w:space="0" w:color="auto"/>
              <w:bottom w:val="single" w:sz="4" w:space="0" w:color="auto"/>
              <w:right w:val="single" w:sz="4" w:space="0" w:color="auto"/>
            </w:tcBorders>
            <w:shd w:val="clear" w:color="auto" w:fill="auto"/>
            <w:noWrap/>
            <w:hideMark/>
          </w:tcPr>
          <w:p w14:paraId="50170045"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16</w:t>
            </w:r>
          </w:p>
        </w:tc>
        <w:tc>
          <w:tcPr>
            <w:tcW w:w="2280" w:type="dxa"/>
            <w:tcBorders>
              <w:top w:val="nil"/>
              <w:left w:val="nil"/>
              <w:bottom w:val="single" w:sz="4" w:space="0" w:color="auto"/>
              <w:right w:val="single" w:sz="4" w:space="0" w:color="auto"/>
            </w:tcBorders>
            <w:shd w:val="clear" w:color="auto" w:fill="auto"/>
            <w:hideMark/>
          </w:tcPr>
          <w:p w14:paraId="1D724237"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Total Estimated</w:t>
            </w:r>
            <w:r w:rsidRPr="00617360">
              <w:rPr>
                <w:rFonts w:ascii="Arial" w:eastAsia="Times New Roman" w:hAnsi="Arial" w:cs="Arial"/>
                <w:b/>
                <w:bCs/>
                <w:sz w:val="17"/>
                <w:szCs w:val="17"/>
              </w:rPr>
              <w:br/>
              <w:t>Program Repayments</w:t>
            </w:r>
          </w:p>
        </w:tc>
        <w:tc>
          <w:tcPr>
            <w:tcW w:w="78" w:type="dxa"/>
            <w:tcBorders>
              <w:top w:val="nil"/>
              <w:left w:val="nil"/>
              <w:bottom w:val="single" w:sz="4" w:space="0" w:color="auto"/>
              <w:right w:val="single" w:sz="4" w:space="0" w:color="auto"/>
            </w:tcBorders>
            <w:shd w:val="clear" w:color="auto" w:fill="auto"/>
            <w:noWrap/>
            <w:hideMark/>
          </w:tcPr>
          <w:p w14:paraId="43630814"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noWrap/>
            <w:hideMark/>
          </w:tcPr>
          <w:p w14:paraId="4939C7C6"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single" w:sz="4" w:space="0" w:color="auto"/>
            </w:tcBorders>
            <w:shd w:val="clear" w:color="auto" w:fill="auto"/>
            <w:noWrap/>
            <w:hideMark/>
          </w:tcPr>
          <w:p w14:paraId="48B1CEF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685DEA57" w14:textId="77777777" w:rsidR="00617360" w:rsidRPr="00617360" w:rsidRDefault="00617360" w:rsidP="00617360">
            <w:pPr>
              <w:spacing w:after="0" w:line="240" w:lineRule="auto"/>
              <w:jc w:val="right"/>
              <w:rPr>
                <w:rFonts w:ascii="Arial" w:eastAsia="Times New Roman" w:hAnsi="Arial" w:cs="Arial"/>
                <w:b/>
                <w:bCs/>
                <w:sz w:val="17"/>
                <w:szCs w:val="17"/>
              </w:rPr>
            </w:pPr>
            <w:r w:rsidRPr="00617360">
              <w:rPr>
                <w:rFonts w:ascii="Arial" w:eastAsia="Times New Roman" w:hAnsi="Arial" w:cs="Arial"/>
                <w:b/>
                <w:bCs/>
                <w:sz w:val="17"/>
                <w:szCs w:val="17"/>
              </w:rPr>
              <w:t>$10,000</w:t>
            </w:r>
          </w:p>
        </w:tc>
        <w:tc>
          <w:tcPr>
            <w:tcW w:w="78" w:type="dxa"/>
            <w:tcBorders>
              <w:top w:val="nil"/>
              <w:left w:val="nil"/>
              <w:bottom w:val="single" w:sz="4" w:space="0" w:color="auto"/>
              <w:right w:val="single" w:sz="4" w:space="0" w:color="auto"/>
            </w:tcBorders>
            <w:shd w:val="clear" w:color="auto" w:fill="auto"/>
            <w:noWrap/>
            <w:hideMark/>
          </w:tcPr>
          <w:p w14:paraId="75F3FB2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nil"/>
              <w:bottom w:val="single" w:sz="4" w:space="0" w:color="auto"/>
              <w:right w:val="single" w:sz="4" w:space="0" w:color="auto"/>
            </w:tcBorders>
            <w:shd w:val="clear" w:color="auto" w:fill="auto"/>
            <w:hideMark/>
          </w:tcPr>
          <w:p w14:paraId="2BF7B29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xml:space="preserve">Estimated Housing Rehabilitation, Small Business and Homebuyer assistance repayments from 2023 program year.  </w:t>
            </w:r>
          </w:p>
        </w:tc>
        <w:tc>
          <w:tcPr>
            <w:tcW w:w="78" w:type="dxa"/>
            <w:tcBorders>
              <w:top w:val="nil"/>
              <w:left w:val="nil"/>
              <w:bottom w:val="single" w:sz="4" w:space="0" w:color="auto"/>
              <w:right w:val="single" w:sz="4" w:space="0" w:color="auto"/>
            </w:tcBorders>
            <w:shd w:val="clear" w:color="auto" w:fill="auto"/>
            <w:noWrap/>
            <w:hideMark/>
          </w:tcPr>
          <w:p w14:paraId="588AD1AC"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609AA1A1"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 w:type="dxa"/>
            <w:vAlign w:val="center"/>
            <w:hideMark/>
          </w:tcPr>
          <w:p w14:paraId="273777C7"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32F288A7" w14:textId="77777777" w:rsidTr="00617360">
        <w:trPr>
          <w:trHeight w:val="225"/>
        </w:trPr>
        <w:tc>
          <w:tcPr>
            <w:tcW w:w="300" w:type="dxa"/>
            <w:tcBorders>
              <w:top w:val="nil"/>
              <w:left w:val="single" w:sz="4" w:space="0" w:color="auto"/>
              <w:bottom w:val="single" w:sz="4" w:space="0" w:color="auto"/>
              <w:right w:val="single" w:sz="4" w:space="0" w:color="auto"/>
            </w:tcBorders>
            <w:shd w:val="clear" w:color="auto" w:fill="auto"/>
            <w:noWrap/>
            <w:hideMark/>
          </w:tcPr>
          <w:p w14:paraId="54CCBD2C"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2280" w:type="dxa"/>
            <w:tcBorders>
              <w:top w:val="nil"/>
              <w:left w:val="nil"/>
              <w:bottom w:val="single" w:sz="4" w:space="0" w:color="auto"/>
              <w:right w:val="single" w:sz="4" w:space="0" w:color="auto"/>
            </w:tcBorders>
            <w:shd w:val="clear" w:color="auto" w:fill="auto"/>
            <w:noWrap/>
            <w:hideMark/>
          </w:tcPr>
          <w:p w14:paraId="4D821175"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single" w:sz="4" w:space="0" w:color="auto"/>
            </w:tcBorders>
            <w:shd w:val="clear" w:color="auto" w:fill="auto"/>
            <w:noWrap/>
            <w:hideMark/>
          </w:tcPr>
          <w:p w14:paraId="11E4927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auto" w:fill="auto"/>
            <w:noWrap/>
            <w:hideMark/>
          </w:tcPr>
          <w:p w14:paraId="08D4AF36"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single" w:sz="4" w:space="0" w:color="auto"/>
            </w:tcBorders>
            <w:shd w:val="clear" w:color="auto" w:fill="auto"/>
            <w:noWrap/>
            <w:hideMark/>
          </w:tcPr>
          <w:p w14:paraId="6252706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0FADF0D7"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nil"/>
            </w:tcBorders>
            <w:shd w:val="clear" w:color="auto" w:fill="auto"/>
            <w:noWrap/>
            <w:hideMark/>
          </w:tcPr>
          <w:p w14:paraId="1EFD130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single" w:sz="4" w:space="0" w:color="auto"/>
              <w:bottom w:val="single" w:sz="4" w:space="0" w:color="auto"/>
              <w:right w:val="single" w:sz="4" w:space="0" w:color="auto"/>
            </w:tcBorders>
            <w:shd w:val="clear" w:color="auto" w:fill="auto"/>
            <w:noWrap/>
            <w:hideMark/>
          </w:tcPr>
          <w:p w14:paraId="6DD0438B"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single" w:sz="4" w:space="0" w:color="auto"/>
              <w:bottom w:val="single" w:sz="4" w:space="0" w:color="auto"/>
              <w:right w:val="single" w:sz="4" w:space="0" w:color="auto"/>
            </w:tcBorders>
            <w:shd w:val="clear" w:color="auto" w:fill="auto"/>
            <w:noWrap/>
            <w:hideMark/>
          </w:tcPr>
          <w:p w14:paraId="69BC0E53"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6E7E7678"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11" w:type="dxa"/>
            <w:vAlign w:val="center"/>
            <w:hideMark/>
          </w:tcPr>
          <w:p w14:paraId="0493BE27" w14:textId="77777777" w:rsidR="00617360" w:rsidRPr="00617360" w:rsidRDefault="00617360" w:rsidP="00617360">
            <w:pPr>
              <w:spacing w:after="0" w:line="240" w:lineRule="auto"/>
              <w:rPr>
                <w:rFonts w:ascii="Times New Roman" w:eastAsia="Times New Roman" w:hAnsi="Times New Roman"/>
                <w:sz w:val="20"/>
                <w:szCs w:val="20"/>
              </w:rPr>
            </w:pPr>
          </w:p>
        </w:tc>
      </w:tr>
      <w:tr w:rsidR="00617360" w:rsidRPr="00617360" w14:paraId="7E105941" w14:textId="77777777" w:rsidTr="00617360">
        <w:trPr>
          <w:trHeight w:val="675"/>
        </w:trPr>
        <w:tc>
          <w:tcPr>
            <w:tcW w:w="300" w:type="dxa"/>
            <w:tcBorders>
              <w:top w:val="nil"/>
              <w:left w:val="single" w:sz="4" w:space="0" w:color="auto"/>
              <w:bottom w:val="single" w:sz="4" w:space="0" w:color="auto"/>
              <w:right w:val="single" w:sz="4" w:space="0" w:color="auto"/>
            </w:tcBorders>
            <w:shd w:val="clear" w:color="auto" w:fill="auto"/>
            <w:noWrap/>
            <w:hideMark/>
          </w:tcPr>
          <w:p w14:paraId="1D714823"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17</w:t>
            </w:r>
          </w:p>
        </w:tc>
        <w:tc>
          <w:tcPr>
            <w:tcW w:w="2280" w:type="dxa"/>
            <w:tcBorders>
              <w:top w:val="nil"/>
              <w:left w:val="nil"/>
              <w:bottom w:val="single" w:sz="4" w:space="0" w:color="auto"/>
              <w:right w:val="single" w:sz="4" w:space="0" w:color="auto"/>
            </w:tcBorders>
            <w:shd w:val="clear" w:color="000000" w:fill="C0C0C0"/>
            <w:hideMark/>
          </w:tcPr>
          <w:p w14:paraId="1DE9158C"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Total Estimated 2025 Community Development Block Grant</w:t>
            </w:r>
          </w:p>
        </w:tc>
        <w:tc>
          <w:tcPr>
            <w:tcW w:w="78" w:type="dxa"/>
            <w:tcBorders>
              <w:top w:val="nil"/>
              <w:left w:val="nil"/>
              <w:bottom w:val="single" w:sz="4" w:space="0" w:color="auto"/>
              <w:right w:val="single" w:sz="4" w:space="0" w:color="auto"/>
            </w:tcBorders>
            <w:shd w:val="clear" w:color="000000" w:fill="C0C0C0"/>
            <w:noWrap/>
            <w:hideMark/>
          </w:tcPr>
          <w:p w14:paraId="11EC637E"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146" w:type="dxa"/>
            <w:tcBorders>
              <w:top w:val="nil"/>
              <w:left w:val="nil"/>
              <w:bottom w:val="single" w:sz="4" w:space="0" w:color="auto"/>
              <w:right w:val="single" w:sz="4" w:space="0" w:color="auto"/>
            </w:tcBorders>
            <w:shd w:val="clear" w:color="000000" w:fill="C0C0C0"/>
            <w:noWrap/>
            <w:hideMark/>
          </w:tcPr>
          <w:p w14:paraId="34B1A520"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78" w:type="dxa"/>
            <w:tcBorders>
              <w:top w:val="nil"/>
              <w:left w:val="nil"/>
              <w:bottom w:val="single" w:sz="4" w:space="0" w:color="auto"/>
              <w:right w:val="single" w:sz="4" w:space="0" w:color="auto"/>
            </w:tcBorders>
            <w:shd w:val="clear" w:color="000000" w:fill="C0C0C0"/>
            <w:noWrap/>
            <w:hideMark/>
          </w:tcPr>
          <w:p w14:paraId="1E1899FD"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985" w:type="dxa"/>
            <w:tcBorders>
              <w:top w:val="nil"/>
              <w:left w:val="nil"/>
              <w:bottom w:val="single" w:sz="4" w:space="0" w:color="auto"/>
              <w:right w:val="single" w:sz="4" w:space="0" w:color="auto"/>
            </w:tcBorders>
            <w:shd w:val="clear" w:color="000000" w:fill="FFFF00"/>
            <w:noWrap/>
            <w:hideMark/>
          </w:tcPr>
          <w:p w14:paraId="30D83ED3" w14:textId="77777777" w:rsidR="00617360" w:rsidRPr="00617360" w:rsidRDefault="00617360" w:rsidP="00617360">
            <w:pPr>
              <w:spacing w:after="0" w:line="240" w:lineRule="auto"/>
              <w:jc w:val="right"/>
              <w:rPr>
                <w:rFonts w:ascii="Arial" w:eastAsia="Times New Roman" w:hAnsi="Arial" w:cs="Arial"/>
                <w:b/>
                <w:bCs/>
                <w:sz w:val="17"/>
                <w:szCs w:val="17"/>
              </w:rPr>
            </w:pPr>
            <w:r w:rsidRPr="00617360">
              <w:rPr>
                <w:rFonts w:ascii="Arial" w:eastAsia="Times New Roman" w:hAnsi="Arial" w:cs="Arial"/>
                <w:b/>
                <w:bCs/>
                <w:sz w:val="17"/>
                <w:szCs w:val="17"/>
              </w:rPr>
              <w:t>$200,000</w:t>
            </w:r>
          </w:p>
        </w:tc>
        <w:tc>
          <w:tcPr>
            <w:tcW w:w="78" w:type="dxa"/>
            <w:tcBorders>
              <w:top w:val="nil"/>
              <w:left w:val="nil"/>
              <w:bottom w:val="single" w:sz="4" w:space="0" w:color="auto"/>
              <w:right w:val="single" w:sz="4" w:space="0" w:color="auto"/>
            </w:tcBorders>
            <w:shd w:val="clear" w:color="000000" w:fill="C0C0C0"/>
            <w:noWrap/>
            <w:hideMark/>
          </w:tcPr>
          <w:p w14:paraId="72EEFC2A" w14:textId="77777777" w:rsidR="00617360" w:rsidRPr="00617360" w:rsidRDefault="00617360" w:rsidP="00617360">
            <w:pPr>
              <w:spacing w:after="0" w:line="240" w:lineRule="auto"/>
              <w:rPr>
                <w:rFonts w:ascii="Arial" w:eastAsia="Times New Roman" w:hAnsi="Arial" w:cs="Arial"/>
                <w:sz w:val="17"/>
                <w:szCs w:val="17"/>
              </w:rPr>
            </w:pPr>
            <w:r w:rsidRPr="00617360">
              <w:rPr>
                <w:rFonts w:ascii="Arial" w:eastAsia="Times New Roman" w:hAnsi="Arial" w:cs="Arial"/>
                <w:sz w:val="17"/>
                <w:szCs w:val="17"/>
              </w:rPr>
              <w:t> </w:t>
            </w:r>
          </w:p>
        </w:tc>
        <w:tc>
          <w:tcPr>
            <w:tcW w:w="3660" w:type="dxa"/>
            <w:tcBorders>
              <w:top w:val="nil"/>
              <w:left w:val="nil"/>
              <w:bottom w:val="single" w:sz="4" w:space="0" w:color="auto"/>
              <w:right w:val="single" w:sz="4" w:space="0" w:color="auto"/>
            </w:tcBorders>
            <w:shd w:val="clear" w:color="000000" w:fill="C0C0C0"/>
            <w:hideMark/>
          </w:tcPr>
          <w:p w14:paraId="554CDD74"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w:t>
            </w:r>
          </w:p>
        </w:tc>
        <w:tc>
          <w:tcPr>
            <w:tcW w:w="78" w:type="dxa"/>
            <w:tcBorders>
              <w:top w:val="nil"/>
              <w:left w:val="single" w:sz="4" w:space="0" w:color="auto"/>
              <w:bottom w:val="single" w:sz="4" w:space="0" w:color="auto"/>
              <w:right w:val="single" w:sz="4" w:space="0" w:color="auto"/>
            </w:tcBorders>
            <w:shd w:val="clear" w:color="auto" w:fill="auto"/>
            <w:noWrap/>
            <w:hideMark/>
          </w:tcPr>
          <w:p w14:paraId="00D89146" w14:textId="77777777" w:rsidR="00617360" w:rsidRPr="00617360" w:rsidRDefault="00617360" w:rsidP="00617360">
            <w:pPr>
              <w:spacing w:after="0" w:line="240" w:lineRule="auto"/>
              <w:rPr>
                <w:rFonts w:ascii="Arial" w:eastAsia="Times New Roman" w:hAnsi="Arial" w:cs="Arial"/>
                <w:b/>
                <w:bCs/>
                <w:sz w:val="17"/>
                <w:szCs w:val="17"/>
              </w:rPr>
            </w:pPr>
            <w:r w:rsidRPr="00617360">
              <w:rPr>
                <w:rFonts w:ascii="Arial" w:eastAsia="Times New Roman" w:hAnsi="Arial" w:cs="Arial"/>
                <w:b/>
                <w:bCs/>
                <w:sz w:val="17"/>
                <w:szCs w:val="17"/>
              </w:rPr>
              <w:t> </w:t>
            </w:r>
          </w:p>
        </w:tc>
        <w:tc>
          <w:tcPr>
            <w:tcW w:w="1126" w:type="dxa"/>
            <w:tcBorders>
              <w:top w:val="nil"/>
              <w:left w:val="nil"/>
              <w:bottom w:val="single" w:sz="4" w:space="0" w:color="auto"/>
              <w:right w:val="single" w:sz="4" w:space="0" w:color="auto"/>
            </w:tcBorders>
            <w:shd w:val="clear" w:color="auto" w:fill="auto"/>
            <w:noWrap/>
            <w:hideMark/>
          </w:tcPr>
          <w:p w14:paraId="0F49CDA6" w14:textId="77777777" w:rsidR="00617360" w:rsidRPr="00617360" w:rsidRDefault="00617360" w:rsidP="00617360">
            <w:pPr>
              <w:spacing w:after="0" w:line="240" w:lineRule="auto"/>
              <w:jc w:val="right"/>
              <w:rPr>
                <w:rFonts w:ascii="Arial" w:eastAsia="Times New Roman" w:hAnsi="Arial" w:cs="Arial"/>
                <w:sz w:val="17"/>
                <w:szCs w:val="17"/>
              </w:rPr>
            </w:pPr>
            <w:r w:rsidRPr="00617360">
              <w:rPr>
                <w:rFonts w:ascii="Arial" w:eastAsia="Times New Roman" w:hAnsi="Arial" w:cs="Arial"/>
                <w:sz w:val="17"/>
                <w:szCs w:val="17"/>
              </w:rPr>
              <w:t>$200,000</w:t>
            </w:r>
          </w:p>
        </w:tc>
        <w:tc>
          <w:tcPr>
            <w:tcW w:w="11" w:type="dxa"/>
            <w:vAlign w:val="center"/>
            <w:hideMark/>
          </w:tcPr>
          <w:p w14:paraId="1D631B05" w14:textId="77777777" w:rsidR="00617360" w:rsidRPr="00617360" w:rsidRDefault="00617360" w:rsidP="00617360">
            <w:pPr>
              <w:spacing w:after="0" w:line="240" w:lineRule="auto"/>
              <w:rPr>
                <w:rFonts w:ascii="Times New Roman" w:eastAsia="Times New Roman" w:hAnsi="Times New Roman"/>
                <w:sz w:val="20"/>
                <w:szCs w:val="20"/>
              </w:rPr>
            </w:pPr>
          </w:p>
        </w:tc>
      </w:tr>
    </w:tbl>
    <w:p w14:paraId="28B81EB2" w14:textId="713FDBA6" w:rsidR="00FA0F96" w:rsidRDefault="00171EC5">
      <w:pPr>
        <w:pStyle w:val="Heading2"/>
        <w:pageBreakBefore/>
        <w:widowControl w:val="0"/>
        <w:rPr>
          <w:rFonts w:ascii="Calibri" w:hAnsi="Calibri"/>
          <w:i w:val="0"/>
        </w:rPr>
      </w:pPr>
      <w:r>
        <w:rPr>
          <w:rFonts w:ascii="Calibri" w:hAnsi="Calibri"/>
          <w:i w:val="0"/>
        </w:rPr>
        <w:lastRenderedPageBreak/>
        <w:t xml:space="preserve">AP-50 Geographic Distribution </w:t>
      </w:r>
      <w:bookmarkEnd w:id="9"/>
      <w:r>
        <w:rPr>
          <w:rFonts w:ascii="Calibri" w:hAnsi="Calibri"/>
          <w:i w:val="0"/>
        </w:rPr>
        <w:t>– 91.220(f)</w:t>
      </w:r>
    </w:p>
    <w:p w14:paraId="3A7E5DE5" w14:textId="77777777" w:rsidR="00FA0F96" w:rsidRDefault="00171EC5">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14:paraId="1CE4DBC2" w14:textId="77777777" w:rsidR="00821508" w:rsidRDefault="00171EC5">
      <w:pPr>
        <w:keepNext/>
        <w:widowControl w:val="0"/>
        <w:spacing w:beforeAutospacing="1" w:afterAutospacing="1"/>
        <w:rPr>
          <w:rFonts w:cs="Arial"/>
          <w:szCs w:val="26"/>
        </w:rPr>
      </w:pPr>
      <w:r>
        <w:rPr>
          <w:rFonts w:cs="Arial"/>
        </w:rPr>
        <w:t xml:space="preserve">Public service assistance will be directed to all areas of the </w:t>
      </w:r>
      <w:proofErr w:type="gramStart"/>
      <w:r>
        <w:rPr>
          <w:rFonts w:cs="Arial"/>
        </w:rPr>
        <w:t>City</w:t>
      </w:r>
      <w:proofErr w:type="gramEnd"/>
      <w:r>
        <w:rPr>
          <w:rFonts w:cs="Arial"/>
        </w:rPr>
        <w:t xml:space="preserve"> during the next year, and development projects will likely have sites in Census Tracts 31, 32, 33, 34, 35, and 37.01.</w:t>
      </w:r>
    </w:p>
    <w:p w14:paraId="12CF527C" w14:textId="77777777" w:rsidR="00FA0F96" w:rsidRDefault="00171EC5">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FA0F96" w14:paraId="36DE2DAD" w14:textId="77777777">
        <w:trPr>
          <w:cantSplit/>
          <w:tblHeader/>
        </w:trPr>
        <w:tc>
          <w:tcPr>
            <w:tcW w:w="0" w:type="auto"/>
          </w:tcPr>
          <w:p w14:paraId="369C0A95" w14:textId="77777777" w:rsidR="00FA0F96" w:rsidRDefault="00171EC5">
            <w:pPr>
              <w:keepNext/>
              <w:widowControl w:val="0"/>
              <w:spacing w:after="0" w:line="240" w:lineRule="auto"/>
              <w:jc w:val="center"/>
              <w:rPr>
                <w:b/>
                <w:szCs w:val="24"/>
              </w:rPr>
            </w:pPr>
            <w:r>
              <w:rPr>
                <w:b/>
              </w:rPr>
              <w:t>Target Area</w:t>
            </w:r>
          </w:p>
        </w:tc>
        <w:tc>
          <w:tcPr>
            <w:tcW w:w="0" w:type="auto"/>
          </w:tcPr>
          <w:p w14:paraId="1B4EBE10" w14:textId="77777777" w:rsidR="00FA0F96" w:rsidRDefault="00171EC5">
            <w:pPr>
              <w:keepNext/>
              <w:widowControl w:val="0"/>
              <w:spacing w:after="0" w:line="240" w:lineRule="auto"/>
              <w:jc w:val="center"/>
              <w:rPr>
                <w:b/>
                <w:szCs w:val="24"/>
              </w:rPr>
            </w:pPr>
            <w:r>
              <w:rPr>
                <w:b/>
              </w:rPr>
              <w:t>Percentage of Funds</w:t>
            </w:r>
          </w:p>
        </w:tc>
      </w:tr>
      <w:tr w:rsidR="00FA0F96" w14:paraId="2C2FCEFA" w14:textId="77777777">
        <w:trPr>
          <w:cantSplit/>
          <w:tblHeader/>
        </w:trPr>
        <w:tc>
          <w:tcPr>
            <w:tcW w:w="0" w:type="auto"/>
          </w:tcPr>
          <w:p w14:paraId="048B12BA" w14:textId="77777777" w:rsidR="00FA0F96" w:rsidRDefault="00FA0F96">
            <w:pPr>
              <w:keepNext/>
              <w:widowControl w:val="0"/>
              <w:spacing w:after="0" w:line="240" w:lineRule="auto"/>
              <w:rPr>
                <w:szCs w:val="24"/>
              </w:rPr>
            </w:pPr>
          </w:p>
        </w:tc>
        <w:tc>
          <w:tcPr>
            <w:tcW w:w="0" w:type="auto"/>
          </w:tcPr>
          <w:p w14:paraId="665A2AFB" w14:textId="77777777" w:rsidR="00FA0F96" w:rsidRDefault="00FA0F96">
            <w:pPr>
              <w:keepNext/>
              <w:widowControl w:val="0"/>
              <w:spacing w:after="0" w:line="240" w:lineRule="auto"/>
              <w:jc w:val="center"/>
              <w:rPr>
                <w:b/>
                <w:szCs w:val="24"/>
              </w:rPr>
            </w:pPr>
          </w:p>
        </w:tc>
      </w:tr>
    </w:tbl>
    <w:p w14:paraId="412426F6" w14:textId="77777777" w:rsidR="00FA0F96" w:rsidRDefault="00171EC5">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62</w:t>
      </w:r>
      <w:r>
        <w:rPr>
          <w:rFonts w:asciiTheme="minorHAnsi" w:hAnsiTheme="minorHAnsi"/>
        </w:rPr>
        <w:fldChar w:fldCharType="end"/>
      </w:r>
      <w:r>
        <w:rPr>
          <w:rFonts w:asciiTheme="minorHAnsi" w:hAnsiTheme="minorHAnsi"/>
        </w:rPr>
        <w:t xml:space="preserve"> - Geographic Distribution </w:t>
      </w:r>
    </w:p>
    <w:p w14:paraId="22F7728D" w14:textId="77777777" w:rsidR="00FA0F96" w:rsidRDefault="00FA0F96">
      <w:pPr>
        <w:spacing w:after="0" w:line="240" w:lineRule="auto"/>
        <w:rPr>
          <w:b/>
          <w:sz w:val="24"/>
          <w:szCs w:val="24"/>
        </w:rPr>
      </w:pPr>
    </w:p>
    <w:p w14:paraId="09F25422" w14:textId="77777777" w:rsidR="00FA0F96" w:rsidRDefault="00171EC5">
      <w:pPr>
        <w:keepNext/>
        <w:widowControl w:val="0"/>
        <w:rPr>
          <w:b/>
          <w:sz w:val="24"/>
          <w:szCs w:val="24"/>
        </w:rPr>
      </w:pPr>
      <w:r>
        <w:rPr>
          <w:b/>
          <w:sz w:val="24"/>
          <w:szCs w:val="24"/>
        </w:rPr>
        <w:t xml:space="preserve">Rationale for the priorities for allocating investments geographically </w:t>
      </w:r>
    </w:p>
    <w:p w14:paraId="309245B7" w14:textId="77777777" w:rsidR="00821508" w:rsidRDefault="00171EC5">
      <w:pPr>
        <w:keepNext/>
        <w:widowControl w:val="0"/>
        <w:spacing w:beforeAutospacing="1" w:afterAutospacing="1"/>
        <w:rPr>
          <w:rFonts w:cs="Arial"/>
          <w:szCs w:val="24"/>
        </w:rPr>
      </w:pPr>
      <w:r>
        <w:rPr>
          <w:rFonts w:cs="Arial"/>
        </w:rPr>
        <w:t xml:space="preserve">Public services assist residents from all areas of the </w:t>
      </w:r>
      <w:proofErr w:type="gramStart"/>
      <w:r>
        <w:rPr>
          <w:rFonts w:cs="Arial"/>
        </w:rPr>
        <w:t>City</w:t>
      </w:r>
      <w:proofErr w:type="gramEnd"/>
      <w:r>
        <w:rPr>
          <w:rFonts w:cs="Arial"/>
        </w:rPr>
        <w:t xml:space="preserve">, based on their needs and income qualifications. Most projects involving blight elimination, housing rehabilitation, acquisition for new housing development, acquisition and renovation of </w:t>
      </w:r>
      <w:proofErr w:type="gramStart"/>
      <w:r>
        <w:rPr>
          <w:rFonts w:cs="Arial"/>
        </w:rPr>
        <w:t>low income</w:t>
      </w:r>
      <w:proofErr w:type="gramEnd"/>
      <w:r>
        <w:rPr>
          <w:rFonts w:cs="Arial"/>
        </w:rPr>
        <w:t xml:space="preserve"> rental housing, and economic development projects will be developed in Census Tracts 31, 32, 33, 34, 35 and 37.01, areas occupied by greater numbers of low-income and minority concentration. </w:t>
      </w:r>
    </w:p>
    <w:p w14:paraId="09AEE717" w14:textId="77777777" w:rsidR="00FA0F96" w:rsidRDefault="00FA0F96">
      <w:pPr>
        <w:keepNext/>
        <w:widowControl w:val="0"/>
        <w:spacing w:line="204" w:lineRule="auto"/>
        <w:rPr>
          <w:b/>
          <w:sz w:val="24"/>
          <w:szCs w:val="24"/>
        </w:rPr>
      </w:pPr>
    </w:p>
    <w:p w14:paraId="15E41F85" w14:textId="77777777" w:rsidR="00FA0F96" w:rsidRDefault="00FA0F96">
      <w:pPr>
        <w:rPr>
          <w:rFonts w:cs="Arial"/>
        </w:rPr>
      </w:pPr>
    </w:p>
    <w:p w14:paraId="6B99F3B3" w14:textId="77777777" w:rsidR="00FA0F96" w:rsidRDefault="00171EC5">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14:paraId="0C2717B0" w14:textId="77777777" w:rsidR="00FA0F96" w:rsidRDefault="00171EC5">
      <w:pPr>
        <w:pStyle w:val="Heading2"/>
        <w:widowControl w:val="0"/>
        <w:rPr>
          <w:rFonts w:ascii="Calibri" w:hAnsi="Calibri"/>
          <w:i w:val="0"/>
        </w:rPr>
      </w:pPr>
      <w:r>
        <w:rPr>
          <w:rFonts w:ascii="Calibri" w:hAnsi="Calibri"/>
          <w:i w:val="0"/>
        </w:rPr>
        <w:t>AP-55 Affordable Housing – 91.220(g)</w:t>
      </w:r>
    </w:p>
    <w:p w14:paraId="52C45F94" w14:textId="77777777" w:rsidR="00FA0F96" w:rsidRDefault="00171EC5">
      <w:pPr>
        <w:keepNext/>
        <w:widowControl w:val="0"/>
        <w:spacing w:line="204" w:lineRule="auto"/>
        <w:rPr>
          <w:b/>
          <w:sz w:val="28"/>
          <w:szCs w:val="28"/>
        </w:rPr>
      </w:pPr>
      <w:r>
        <w:rPr>
          <w:b/>
          <w:sz w:val="24"/>
          <w:szCs w:val="24"/>
        </w:rPr>
        <w:t>Introduction</w:t>
      </w:r>
    </w:p>
    <w:p w14:paraId="529383C9" w14:textId="77777777" w:rsidR="00821508" w:rsidRDefault="00171EC5">
      <w:pPr>
        <w:keepNext/>
        <w:widowControl w:val="0"/>
        <w:spacing w:beforeAutospacing="1" w:afterAutospacing="1"/>
        <w:rPr>
          <w:b/>
          <w:sz w:val="24"/>
          <w:szCs w:val="24"/>
        </w:rPr>
      </w:pPr>
      <w:r>
        <w:t xml:space="preserve">The </w:t>
      </w:r>
      <w:proofErr w:type="gramStart"/>
      <w:r>
        <w:t>City</w:t>
      </w:r>
      <w:proofErr w:type="gramEnd"/>
      <w:r>
        <w:t xml:space="preserve"> primarily undertakes development of affordable housing through the rehabilitation of existing units and the development or redevelopment of units with subrecipients.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FA0F96" w14:paraId="569E2B86" w14:textId="77777777">
        <w:trPr>
          <w:cantSplit/>
          <w:tblHeader/>
        </w:trPr>
        <w:tc>
          <w:tcPr>
            <w:tcW w:w="6473" w:type="dxa"/>
            <w:gridSpan w:val="2"/>
          </w:tcPr>
          <w:p w14:paraId="003399C1" w14:textId="77777777" w:rsidR="00FA0F96" w:rsidRDefault="00171EC5">
            <w:pPr>
              <w:keepNext/>
              <w:widowControl w:val="0"/>
              <w:spacing w:after="0" w:line="240" w:lineRule="auto"/>
              <w:jc w:val="center"/>
              <w:rPr>
                <w:b/>
                <w:szCs w:val="24"/>
              </w:rPr>
            </w:pPr>
            <w:r>
              <w:rPr>
                <w:b/>
              </w:rPr>
              <w:t>One Year Goals for the Number of Households to be Supported</w:t>
            </w:r>
          </w:p>
        </w:tc>
      </w:tr>
      <w:tr w:rsidR="00821508" w14:paraId="7FE5392E" w14:textId="77777777">
        <w:trPr>
          <w:cantSplit/>
        </w:trPr>
        <w:tc>
          <w:tcPr>
            <w:tcW w:w="4853" w:type="dxa"/>
            <w:tcBorders>
              <w:top w:val="nil"/>
              <w:bottom w:val="nil"/>
            </w:tcBorders>
            <w:vAlign w:val="bottom"/>
          </w:tcPr>
          <w:p w14:paraId="0CF8862E" w14:textId="77777777" w:rsidR="00821508" w:rsidRDefault="00171EC5">
            <w:pPr>
              <w:spacing w:beforeAutospacing="1" w:afterAutospacing="1"/>
            </w:pPr>
            <w:r>
              <w:rPr>
                <w:color w:val="000000"/>
              </w:rPr>
              <w:t>Homeless</w:t>
            </w:r>
          </w:p>
        </w:tc>
        <w:tc>
          <w:tcPr>
            <w:tcW w:w="1620" w:type="dxa"/>
            <w:tcBorders>
              <w:top w:val="nil"/>
              <w:bottom w:val="nil"/>
            </w:tcBorders>
            <w:vAlign w:val="bottom"/>
          </w:tcPr>
          <w:p w14:paraId="3540540D" w14:textId="77777777" w:rsidR="00821508" w:rsidRDefault="00171EC5">
            <w:pPr>
              <w:spacing w:beforeAutospacing="1" w:afterAutospacing="1"/>
              <w:jc w:val="right"/>
            </w:pPr>
            <w:r>
              <w:rPr>
                <w:color w:val="000000"/>
              </w:rPr>
              <w:t>0</w:t>
            </w:r>
          </w:p>
        </w:tc>
      </w:tr>
      <w:tr w:rsidR="00821508" w14:paraId="1E4C4EE5" w14:textId="77777777">
        <w:trPr>
          <w:cantSplit/>
        </w:trPr>
        <w:tc>
          <w:tcPr>
            <w:tcW w:w="4853" w:type="dxa"/>
            <w:tcBorders>
              <w:top w:val="nil"/>
              <w:bottom w:val="nil"/>
            </w:tcBorders>
            <w:vAlign w:val="bottom"/>
          </w:tcPr>
          <w:p w14:paraId="17CF9E56" w14:textId="77777777" w:rsidR="00821508" w:rsidRDefault="00171EC5">
            <w:pPr>
              <w:spacing w:beforeAutospacing="1" w:afterAutospacing="1"/>
            </w:pPr>
            <w:r>
              <w:rPr>
                <w:color w:val="000000"/>
              </w:rPr>
              <w:t>Non-Homeless</w:t>
            </w:r>
          </w:p>
        </w:tc>
        <w:tc>
          <w:tcPr>
            <w:tcW w:w="1620" w:type="dxa"/>
            <w:tcBorders>
              <w:top w:val="nil"/>
              <w:bottom w:val="nil"/>
            </w:tcBorders>
            <w:vAlign w:val="bottom"/>
          </w:tcPr>
          <w:p w14:paraId="12FA1034" w14:textId="77777777" w:rsidR="00821508" w:rsidRDefault="00171EC5">
            <w:pPr>
              <w:spacing w:beforeAutospacing="1" w:afterAutospacing="1"/>
              <w:jc w:val="right"/>
            </w:pPr>
            <w:r>
              <w:rPr>
                <w:color w:val="000000"/>
              </w:rPr>
              <w:t>7</w:t>
            </w:r>
          </w:p>
        </w:tc>
      </w:tr>
      <w:tr w:rsidR="00821508" w14:paraId="217464DC" w14:textId="77777777">
        <w:trPr>
          <w:cantSplit/>
        </w:trPr>
        <w:tc>
          <w:tcPr>
            <w:tcW w:w="4853" w:type="dxa"/>
            <w:tcBorders>
              <w:top w:val="nil"/>
              <w:bottom w:val="nil"/>
            </w:tcBorders>
            <w:vAlign w:val="bottom"/>
          </w:tcPr>
          <w:p w14:paraId="707B5CEA" w14:textId="77777777" w:rsidR="00821508" w:rsidRDefault="00171EC5">
            <w:pPr>
              <w:spacing w:beforeAutospacing="1" w:afterAutospacing="1"/>
            </w:pPr>
            <w:r>
              <w:rPr>
                <w:color w:val="000000"/>
              </w:rPr>
              <w:t>Special-Needs</w:t>
            </w:r>
          </w:p>
        </w:tc>
        <w:tc>
          <w:tcPr>
            <w:tcW w:w="1620" w:type="dxa"/>
            <w:tcBorders>
              <w:top w:val="nil"/>
              <w:bottom w:val="nil"/>
            </w:tcBorders>
            <w:vAlign w:val="bottom"/>
          </w:tcPr>
          <w:p w14:paraId="47A85FEA" w14:textId="77777777" w:rsidR="00821508" w:rsidRDefault="00171EC5">
            <w:pPr>
              <w:spacing w:beforeAutospacing="1" w:afterAutospacing="1"/>
              <w:jc w:val="right"/>
            </w:pPr>
            <w:r>
              <w:rPr>
                <w:color w:val="000000"/>
              </w:rPr>
              <w:t>0</w:t>
            </w:r>
          </w:p>
        </w:tc>
      </w:tr>
      <w:tr w:rsidR="00821508" w14:paraId="1D5A5082" w14:textId="77777777">
        <w:trPr>
          <w:cantSplit/>
        </w:trPr>
        <w:tc>
          <w:tcPr>
            <w:tcW w:w="4853" w:type="dxa"/>
            <w:tcBorders>
              <w:top w:val="nil"/>
              <w:bottom w:val="nil"/>
            </w:tcBorders>
            <w:vAlign w:val="bottom"/>
          </w:tcPr>
          <w:p w14:paraId="094DFF07" w14:textId="77777777" w:rsidR="00821508" w:rsidRDefault="00171EC5">
            <w:pPr>
              <w:spacing w:beforeAutospacing="1" w:afterAutospacing="1"/>
            </w:pPr>
            <w:r>
              <w:rPr>
                <w:color w:val="000000"/>
              </w:rPr>
              <w:t>Total</w:t>
            </w:r>
          </w:p>
        </w:tc>
        <w:tc>
          <w:tcPr>
            <w:tcW w:w="1620" w:type="dxa"/>
            <w:tcBorders>
              <w:top w:val="nil"/>
              <w:bottom w:val="nil"/>
            </w:tcBorders>
            <w:vAlign w:val="bottom"/>
          </w:tcPr>
          <w:p w14:paraId="103D5E60" w14:textId="77777777" w:rsidR="00821508" w:rsidRDefault="00171EC5">
            <w:pPr>
              <w:spacing w:beforeAutospacing="1" w:afterAutospacing="1"/>
              <w:jc w:val="right"/>
            </w:pPr>
            <w:r>
              <w:rPr>
                <w:color w:val="000000"/>
              </w:rPr>
              <w:t>7</w:t>
            </w:r>
          </w:p>
        </w:tc>
      </w:tr>
    </w:tbl>
    <w:p w14:paraId="2CCF5794" w14:textId="77777777" w:rsidR="00FA0F96" w:rsidRDefault="00171EC5">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64</w:t>
      </w:r>
      <w:r>
        <w:rPr>
          <w:rFonts w:asciiTheme="minorHAnsi" w:hAnsiTheme="minorHAnsi"/>
        </w:rPr>
        <w:fldChar w:fldCharType="end"/>
      </w:r>
      <w:r>
        <w:rPr>
          <w:rFonts w:asciiTheme="minorHAnsi" w:hAnsiTheme="minorHAnsi"/>
        </w:rPr>
        <w:t xml:space="preserve"> - One Year Goals for Affordable Housing by Support Requirement</w:t>
      </w:r>
    </w:p>
    <w:p w14:paraId="295FA621" w14:textId="77777777" w:rsidR="00FA0F96" w:rsidRDefault="00FA0F96">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FA0F96" w14:paraId="048A1870" w14:textId="77777777">
        <w:trPr>
          <w:cantSplit/>
          <w:tblHeader/>
        </w:trPr>
        <w:tc>
          <w:tcPr>
            <w:tcW w:w="6473" w:type="dxa"/>
            <w:gridSpan w:val="2"/>
          </w:tcPr>
          <w:p w14:paraId="5574FFE7" w14:textId="77777777" w:rsidR="00FA0F96" w:rsidRDefault="00171EC5">
            <w:pPr>
              <w:keepNext/>
              <w:widowControl w:val="0"/>
              <w:spacing w:after="0" w:line="240" w:lineRule="auto"/>
              <w:jc w:val="center"/>
              <w:rPr>
                <w:b/>
                <w:szCs w:val="24"/>
              </w:rPr>
            </w:pPr>
            <w:r>
              <w:rPr>
                <w:b/>
              </w:rPr>
              <w:t>One Year Goals for the Number of Households Supported Through</w:t>
            </w:r>
          </w:p>
        </w:tc>
      </w:tr>
      <w:tr w:rsidR="00821508" w14:paraId="116F9B1B" w14:textId="77777777">
        <w:trPr>
          <w:cantSplit/>
        </w:trPr>
        <w:tc>
          <w:tcPr>
            <w:tcW w:w="4853" w:type="dxa"/>
            <w:tcBorders>
              <w:top w:val="nil"/>
              <w:bottom w:val="nil"/>
            </w:tcBorders>
            <w:vAlign w:val="bottom"/>
          </w:tcPr>
          <w:p w14:paraId="40D83A28" w14:textId="77777777" w:rsidR="00821508" w:rsidRDefault="00171EC5">
            <w:pPr>
              <w:spacing w:beforeAutospacing="1" w:afterAutospacing="1"/>
            </w:pPr>
            <w:r>
              <w:rPr>
                <w:color w:val="000000"/>
              </w:rPr>
              <w:t>Rental Assistance</w:t>
            </w:r>
          </w:p>
        </w:tc>
        <w:tc>
          <w:tcPr>
            <w:tcW w:w="1620" w:type="dxa"/>
            <w:tcBorders>
              <w:top w:val="nil"/>
              <w:bottom w:val="nil"/>
            </w:tcBorders>
            <w:vAlign w:val="bottom"/>
          </w:tcPr>
          <w:p w14:paraId="423BF695" w14:textId="77777777" w:rsidR="00821508" w:rsidRDefault="00171EC5">
            <w:pPr>
              <w:spacing w:beforeAutospacing="1" w:afterAutospacing="1"/>
              <w:jc w:val="right"/>
            </w:pPr>
            <w:r>
              <w:rPr>
                <w:color w:val="000000"/>
              </w:rPr>
              <w:t>0</w:t>
            </w:r>
          </w:p>
        </w:tc>
      </w:tr>
      <w:tr w:rsidR="00821508" w14:paraId="6A540067" w14:textId="77777777">
        <w:trPr>
          <w:cantSplit/>
        </w:trPr>
        <w:tc>
          <w:tcPr>
            <w:tcW w:w="4853" w:type="dxa"/>
            <w:tcBorders>
              <w:top w:val="nil"/>
              <w:bottom w:val="nil"/>
            </w:tcBorders>
            <w:vAlign w:val="bottom"/>
          </w:tcPr>
          <w:p w14:paraId="019E20A5" w14:textId="77777777" w:rsidR="00821508" w:rsidRDefault="00171EC5">
            <w:pPr>
              <w:spacing w:beforeAutospacing="1" w:afterAutospacing="1"/>
            </w:pPr>
            <w:r>
              <w:rPr>
                <w:color w:val="000000"/>
              </w:rPr>
              <w:t>The Production of New Units</w:t>
            </w:r>
          </w:p>
        </w:tc>
        <w:tc>
          <w:tcPr>
            <w:tcW w:w="1620" w:type="dxa"/>
            <w:tcBorders>
              <w:top w:val="nil"/>
              <w:bottom w:val="nil"/>
            </w:tcBorders>
            <w:vAlign w:val="bottom"/>
          </w:tcPr>
          <w:p w14:paraId="2A571882" w14:textId="77777777" w:rsidR="00821508" w:rsidRDefault="00171EC5">
            <w:pPr>
              <w:spacing w:beforeAutospacing="1" w:afterAutospacing="1"/>
              <w:jc w:val="right"/>
            </w:pPr>
            <w:r>
              <w:rPr>
                <w:color w:val="000000"/>
              </w:rPr>
              <w:t>0</w:t>
            </w:r>
          </w:p>
        </w:tc>
      </w:tr>
      <w:tr w:rsidR="00821508" w14:paraId="16E2C0D2" w14:textId="77777777">
        <w:trPr>
          <w:cantSplit/>
        </w:trPr>
        <w:tc>
          <w:tcPr>
            <w:tcW w:w="4853" w:type="dxa"/>
            <w:tcBorders>
              <w:top w:val="nil"/>
              <w:bottom w:val="nil"/>
            </w:tcBorders>
            <w:vAlign w:val="bottom"/>
          </w:tcPr>
          <w:p w14:paraId="33A05835" w14:textId="77777777" w:rsidR="00821508" w:rsidRDefault="00171EC5">
            <w:pPr>
              <w:spacing w:beforeAutospacing="1" w:afterAutospacing="1"/>
            </w:pPr>
            <w:r>
              <w:rPr>
                <w:color w:val="000000"/>
              </w:rPr>
              <w:t>Rehab of Existing Units</w:t>
            </w:r>
          </w:p>
        </w:tc>
        <w:tc>
          <w:tcPr>
            <w:tcW w:w="1620" w:type="dxa"/>
            <w:tcBorders>
              <w:top w:val="nil"/>
              <w:bottom w:val="nil"/>
            </w:tcBorders>
            <w:vAlign w:val="bottom"/>
          </w:tcPr>
          <w:p w14:paraId="2964B0E3" w14:textId="77777777" w:rsidR="00821508" w:rsidRDefault="00171EC5">
            <w:pPr>
              <w:spacing w:beforeAutospacing="1" w:afterAutospacing="1"/>
              <w:jc w:val="right"/>
            </w:pPr>
            <w:r>
              <w:rPr>
                <w:color w:val="000000"/>
              </w:rPr>
              <w:t>6</w:t>
            </w:r>
          </w:p>
        </w:tc>
      </w:tr>
      <w:tr w:rsidR="00821508" w14:paraId="5A69CEA0" w14:textId="77777777">
        <w:trPr>
          <w:cantSplit/>
        </w:trPr>
        <w:tc>
          <w:tcPr>
            <w:tcW w:w="4853" w:type="dxa"/>
            <w:tcBorders>
              <w:top w:val="nil"/>
              <w:bottom w:val="nil"/>
            </w:tcBorders>
            <w:vAlign w:val="bottom"/>
          </w:tcPr>
          <w:p w14:paraId="140BEF4A" w14:textId="77777777" w:rsidR="00821508" w:rsidRDefault="00171EC5">
            <w:pPr>
              <w:spacing w:beforeAutospacing="1" w:afterAutospacing="1"/>
            </w:pPr>
            <w:r>
              <w:rPr>
                <w:color w:val="000000"/>
              </w:rPr>
              <w:t>Acquisition of Existing Units</w:t>
            </w:r>
          </w:p>
        </w:tc>
        <w:tc>
          <w:tcPr>
            <w:tcW w:w="1620" w:type="dxa"/>
            <w:tcBorders>
              <w:top w:val="nil"/>
              <w:bottom w:val="nil"/>
            </w:tcBorders>
            <w:vAlign w:val="bottom"/>
          </w:tcPr>
          <w:p w14:paraId="28E7A9CC" w14:textId="77777777" w:rsidR="00821508" w:rsidRDefault="00171EC5">
            <w:pPr>
              <w:spacing w:beforeAutospacing="1" w:afterAutospacing="1"/>
              <w:jc w:val="right"/>
            </w:pPr>
            <w:r>
              <w:rPr>
                <w:color w:val="000000"/>
              </w:rPr>
              <w:t>1</w:t>
            </w:r>
          </w:p>
        </w:tc>
      </w:tr>
      <w:tr w:rsidR="00821508" w14:paraId="7B87720F" w14:textId="77777777">
        <w:trPr>
          <w:cantSplit/>
        </w:trPr>
        <w:tc>
          <w:tcPr>
            <w:tcW w:w="4853" w:type="dxa"/>
            <w:tcBorders>
              <w:top w:val="nil"/>
              <w:bottom w:val="nil"/>
            </w:tcBorders>
            <w:vAlign w:val="bottom"/>
          </w:tcPr>
          <w:p w14:paraId="2828AFF6" w14:textId="77777777" w:rsidR="00821508" w:rsidRDefault="00171EC5">
            <w:pPr>
              <w:spacing w:beforeAutospacing="1" w:afterAutospacing="1"/>
            </w:pPr>
            <w:r>
              <w:rPr>
                <w:color w:val="000000"/>
              </w:rPr>
              <w:t>Total</w:t>
            </w:r>
          </w:p>
        </w:tc>
        <w:tc>
          <w:tcPr>
            <w:tcW w:w="1620" w:type="dxa"/>
            <w:tcBorders>
              <w:top w:val="nil"/>
              <w:bottom w:val="nil"/>
            </w:tcBorders>
            <w:vAlign w:val="bottom"/>
          </w:tcPr>
          <w:p w14:paraId="3BF3300F" w14:textId="77777777" w:rsidR="00821508" w:rsidRDefault="00171EC5">
            <w:pPr>
              <w:spacing w:beforeAutospacing="1" w:afterAutospacing="1"/>
              <w:jc w:val="right"/>
            </w:pPr>
            <w:r>
              <w:rPr>
                <w:color w:val="000000"/>
              </w:rPr>
              <w:t>7</w:t>
            </w:r>
          </w:p>
        </w:tc>
      </w:tr>
    </w:tbl>
    <w:p w14:paraId="162F95A6" w14:textId="77777777" w:rsidR="00FA0F96" w:rsidRDefault="00171EC5">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65</w:t>
      </w:r>
      <w:r>
        <w:rPr>
          <w:rFonts w:asciiTheme="minorHAnsi" w:hAnsiTheme="minorHAnsi"/>
        </w:rPr>
        <w:fldChar w:fldCharType="end"/>
      </w:r>
      <w:r>
        <w:rPr>
          <w:rFonts w:asciiTheme="minorHAnsi" w:hAnsiTheme="minorHAnsi"/>
        </w:rPr>
        <w:t xml:space="preserve"> - One Year Goals for Affordable Housing by Support Type</w:t>
      </w:r>
    </w:p>
    <w:p w14:paraId="3A8CBFDF" w14:textId="77777777" w:rsidR="00FA0F96" w:rsidRDefault="00171EC5">
      <w:pPr>
        <w:keepNext/>
        <w:widowControl w:val="0"/>
        <w:spacing w:line="204" w:lineRule="auto"/>
        <w:rPr>
          <w:b/>
          <w:sz w:val="24"/>
          <w:szCs w:val="24"/>
        </w:rPr>
      </w:pPr>
      <w:r>
        <w:rPr>
          <w:b/>
          <w:sz w:val="24"/>
          <w:szCs w:val="24"/>
        </w:rPr>
        <w:t>Discussion</w:t>
      </w:r>
    </w:p>
    <w:p w14:paraId="44A99B30" w14:textId="77777777" w:rsidR="00821508" w:rsidRDefault="00171EC5">
      <w:pPr>
        <w:keepNext/>
        <w:widowControl w:val="0"/>
        <w:spacing w:beforeAutospacing="1" w:afterAutospacing="1"/>
        <w:rPr>
          <w:b/>
          <w:sz w:val="24"/>
          <w:szCs w:val="24"/>
        </w:rPr>
      </w:pPr>
      <w:r>
        <w:rPr>
          <w:rFonts w:cs="Arial"/>
        </w:rPr>
        <w:t>Affordable housing is expected to be supported through the rehabilitation of existing units, and the acquisition of property and development of a new unit or acquisition of an existing unit, rehabilitation and resale to a low/moderate income household.  </w:t>
      </w:r>
    </w:p>
    <w:p w14:paraId="39B35DB9" w14:textId="77777777" w:rsidR="00FA0F96" w:rsidRDefault="00FA0F96">
      <w:pPr>
        <w:rPr>
          <w:rFonts w:cs="Arial"/>
        </w:rPr>
      </w:pPr>
    </w:p>
    <w:p w14:paraId="311F6184" w14:textId="77777777" w:rsidR="00FA0F96" w:rsidRDefault="00FA0F96">
      <w:pPr>
        <w:rPr>
          <w:rFonts w:cs="Arial"/>
        </w:rPr>
      </w:pPr>
    </w:p>
    <w:p w14:paraId="1BECE098" w14:textId="77777777" w:rsidR="00FA0F96" w:rsidRDefault="00171EC5">
      <w:pPr>
        <w:pStyle w:val="Heading2"/>
        <w:pageBreakBefore/>
        <w:widowControl w:val="0"/>
        <w:rPr>
          <w:rFonts w:ascii="Calibri" w:hAnsi="Calibri"/>
          <w:i w:val="0"/>
        </w:rPr>
      </w:pPr>
      <w:r>
        <w:rPr>
          <w:rFonts w:ascii="Calibri" w:hAnsi="Calibri"/>
          <w:i w:val="0"/>
        </w:rPr>
        <w:lastRenderedPageBreak/>
        <w:t xml:space="preserve">AP-60 Public Housing </w:t>
      </w:r>
      <w:r>
        <w:t xml:space="preserve">– </w:t>
      </w:r>
      <w:r>
        <w:rPr>
          <w:i w:val="0"/>
        </w:rPr>
        <w:t>91.220(h)</w:t>
      </w:r>
    </w:p>
    <w:p w14:paraId="6970E050" w14:textId="77777777" w:rsidR="00FA0F96" w:rsidRDefault="00171EC5">
      <w:pPr>
        <w:keepNext/>
        <w:widowControl w:val="0"/>
        <w:spacing w:line="204" w:lineRule="auto"/>
        <w:rPr>
          <w:b/>
          <w:sz w:val="24"/>
          <w:szCs w:val="24"/>
        </w:rPr>
      </w:pPr>
      <w:r>
        <w:rPr>
          <w:b/>
          <w:sz w:val="24"/>
          <w:szCs w:val="24"/>
        </w:rPr>
        <w:t>Introduction</w:t>
      </w:r>
    </w:p>
    <w:p w14:paraId="2A5A46A3" w14:textId="77777777" w:rsidR="00821508" w:rsidRDefault="00171EC5">
      <w:pPr>
        <w:keepNext/>
        <w:widowControl w:val="0"/>
        <w:spacing w:beforeAutospacing="1" w:afterAutospacing="1"/>
        <w:rPr>
          <w:b/>
          <w:sz w:val="24"/>
          <w:szCs w:val="24"/>
        </w:rPr>
      </w:pPr>
      <w:r>
        <w:rPr>
          <w:rFonts w:cs="Arial"/>
        </w:rPr>
        <w:t>Public housing is owned and managed in the City of Neenah by the Winnebago County Housing Authority. </w:t>
      </w:r>
    </w:p>
    <w:p w14:paraId="6454B26E" w14:textId="77777777" w:rsidR="00FA0F96" w:rsidRDefault="00171EC5">
      <w:pPr>
        <w:keepNext/>
        <w:widowControl w:val="0"/>
        <w:rPr>
          <w:b/>
          <w:sz w:val="24"/>
          <w:szCs w:val="24"/>
        </w:rPr>
      </w:pPr>
      <w:r>
        <w:rPr>
          <w:b/>
          <w:sz w:val="24"/>
          <w:szCs w:val="24"/>
        </w:rPr>
        <w:t>Actions planned during the next year to address the needs to public housing</w:t>
      </w:r>
    </w:p>
    <w:p w14:paraId="204E1049" w14:textId="77777777" w:rsidR="00821508" w:rsidRDefault="00171EC5">
      <w:pPr>
        <w:keepNext/>
        <w:widowControl w:val="0"/>
        <w:spacing w:beforeAutospacing="1" w:afterAutospacing="1"/>
        <w:rPr>
          <w:rFonts w:cs="Arial"/>
        </w:rPr>
      </w:pPr>
      <w:r>
        <w:rPr>
          <w:rFonts w:cs="Arial"/>
        </w:rPr>
        <w:t>No actions are planned during the next year on the part of the City of Neenah to address the needs of public housing. </w:t>
      </w:r>
    </w:p>
    <w:p w14:paraId="6DD390B1" w14:textId="77777777" w:rsidR="00FA0F96" w:rsidRDefault="00171EC5">
      <w:pPr>
        <w:keepNext/>
        <w:widowControl w:val="0"/>
        <w:rPr>
          <w:b/>
          <w:sz w:val="24"/>
          <w:szCs w:val="24"/>
        </w:rPr>
      </w:pPr>
      <w:r>
        <w:rPr>
          <w:b/>
          <w:sz w:val="24"/>
          <w:szCs w:val="24"/>
        </w:rPr>
        <w:t>Actions to encourage public housing residents to become more involved in management and participate in homeownership</w:t>
      </w:r>
    </w:p>
    <w:p w14:paraId="6862BDC6" w14:textId="77777777" w:rsidR="00821508" w:rsidRDefault="00171EC5">
      <w:pPr>
        <w:keepNext/>
        <w:widowControl w:val="0"/>
        <w:spacing w:beforeAutospacing="1" w:afterAutospacing="1"/>
        <w:rPr>
          <w:rFonts w:cs="Arial"/>
        </w:rPr>
      </w:pPr>
      <w:r>
        <w:rPr>
          <w:rFonts w:cs="Arial"/>
        </w:rPr>
        <w:t>The Winnebago County Housing Authority Homebuyer Program works with public housing residents to participate in homeownership. </w:t>
      </w:r>
    </w:p>
    <w:p w14:paraId="2F174F4A" w14:textId="77777777" w:rsidR="00FA0F96" w:rsidRDefault="00171EC5">
      <w:pPr>
        <w:keepNext/>
        <w:widowControl w:val="0"/>
        <w:rPr>
          <w:b/>
          <w:sz w:val="24"/>
          <w:szCs w:val="24"/>
        </w:rPr>
      </w:pPr>
      <w:r>
        <w:rPr>
          <w:b/>
          <w:sz w:val="24"/>
          <w:szCs w:val="24"/>
        </w:rPr>
        <w:t xml:space="preserve">If the PHA is designated as troubled, describe the </w:t>
      </w:r>
      <w:proofErr w:type="gramStart"/>
      <w:r>
        <w:rPr>
          <w:b/>
          <w:sz w:val="24"/>
          <w:szCs w:val="24"/>
        </w:rPr>
        <w:t>manner in which</w:t>
      </w:r>
      <w:proofErr w:type="gramEnd"/>
      <w:r>
        <w:rPr>
          <w:b/>
          <w:sz w:val="24"/>
          <w:szCs w:val="24"/>
        </w:rPr>
        <w:t xml:space="preserve"> financial assistance will be provided or other assistance </w:t>
      </w:r>
    </w:p>
    <w:p w14:paraId="2C49951D" w14:textId="77777777" w:rsidR="00821508" w:rsidRDefault="00171EC5">
      <w:pPr>
        <w:keepNext/>
        <w:widowControl w:val="0"/>
        <w:spacing w:beforeAutospacing="1" w:afterAutospacing="1"/>
        <w:rPr>
          <w:rFonts w:cs="Arial"/>
          <w:szCs w:val="26"/>
        </w:rPr>
      </w:pPr>
      <w:r>
        <w:rPr>
          <w:rFonts w:cs="Arial"/>
        </w:rPr>
        <w:t>Winnebago County Housing Authority is not designated as troubled. </w:t>
      </w:r>
    </w:p>
    <w:p w14:paraId="3DEA0573" w14:textId="77777777" w:rsidR="00FA0F96" w:rsidRDefault="00FA0F96">
      <w:pPr>
        <w:keepNext/>
        <w:widowControl w:val="0"/>
        <w:spacing w:line="204" w:lineRule="auto"/>
        <w:rPr>
          <w:b/>
          <w:sz w:val="24"/>
          <w:szCs w:val="24"/>
        </w:rPr>
      </w:pPr>
    </w:p>
    <w:p w14:paraId="55DFDEAC" w14:textId="77777777" w:rsidR="00FA0F96" w:rsidRDefault="00171EC5">
      <w:pPr>
        <w:pStyle w:val="Heading2"/>
        <w:pageBreakBefore/>
        <w:widowControl w:val="0"/>
        <w:rPr>
          <w:rFonts w:ascii="Calibri" w:hAnsi="Calibri"/>
          <w:i w:val="0"/>
        </w:rPr>
      </w:pPr>
      <w:r>
        <w:rPr>
          <w:rFonts w:ascii="Calibri" w:hAnsi="Calibri"/>
          <w:i w:val="0"/>
        </w:rPr>
        <w:lastRenderedPageBreak/>
        <w:t>AP-65 Homeless and Other Special Needs Activities – 91.220(</w:t>
      </w:r>
      <w:proofErr w:type="spellStart"/>
      <w:r>
        <w:rPr>
          <w:rFonts w:ascii="Calibri" w:hAnsi="Calibri"/>
          <w:i w:val="0"/>
        </w:rPr>
        <w:t>i</w:t>
      </w:r>
      <w:proofErr w:type="spellEnd"/>
      <w:r>
        <w:rPr>
          <w:rFonts w:ascii="Calibri" w:hAnsi="Calibri"/>
          <w:i w:val="0"/>
        </w:rPr>
        <w:t>)</w:t>
      </w:r>
    </w:p>
    <w:p w14:paraId="086E5AC8" w14:textId="77777777" w:rsidR="00FA0F96" w:rsidRDefault="00171EC5">
      <w:pPr>
        <w:keepNext/>
        <w:widowControl w:val="0"/>
        <w:spacing w:line="204" w:lineRule="auto"/>
        <w:rPr>
          <w:b/>
          <w:sz w:val="24"/>
          <w:szCs w:val="24"/>
        </w:rPr>
      </w:pPr>
      <w:r>
        <w:rPr>
          <w:b/>
          <w:sz w:val="24"/>
          <w:szCs w:val="24"/>
        </w:rPr>
        <w:t>Introduction</w:t>
      </w:r>
    </w:p>
    <w:p w14:paraId="0C9D6C86" w14:textId="77777777" w:rsidR="00821508" w:rsidRDefault="00171EC5">
      <w:pPr>
        <w:keepNext/>
        <w:widowControl w:val="0"/>
        <w:spacing w:beforeAutospacing="1" w:afterAutospacing="1"/>
        <w:rPr>
          <w:b/>
          <w:sz w:val="24"/>
          <w:szCs w:val="24"/>
        </w:rPr>
      </w:pPr>
      <w:r>
        <w:rPr>
          <w:rFonts w:cs="Arial"/>
        </w:rPr>
        <w:t>The support of emergency shelter, transitional housing, permanent housing, domestic abuse shelter and prevention of homelessness is undertaken primarily through the funding of subrecipients in the Fox Cities area and Winnebago County. </w:t>
      </w:r>
    </w:p>
    <w:p w14:paraId="0E58F732" w14:textId="77777777" w:rsidR="00FA0F96" w:rsidRDefault="00171EC5">
      <w:pPr>
        <w:keepNext/>
        <w:widowControl w:val="0"/>
        <w:rPr>
          <w:b/>
          <w:sz w:val="24"/>
          <w:szCs w:val="24"/>
        </w:rPr>
      </w:pPr>
      <w:r>
        <w:rPr>
          <w:b/>
          <w:sz w:val="24"/>
          <w:szCs w:val="24"/>
        </w:rPr>
        <w:t>Describe the jurisdictions one-year goals and actions for reducing and ending homelessness including</w:t>
      </w:r>
    </w:p>
    <w:p w14:paraId="060FFA95" w14:textId="77777777" w:rsidR="00FA0F96" w:rsidRDefault="00171EC5">
      <w:pPr>
        <w:keepNext/>
        <w:widowControl w:val="0"/>
        <w:rPr>
          <w:b/>
          <w:sz w:val="24"/>
          <w:szCs w:val="24"/>
        </w:rPr>
      </w:pPr>
      <w:r>
        <w:rPr>
          <w:b/>
          <w:sz w:val="24"/>
          <w:szCs w:val="24"/>
        </w:rPr>
        <w:t>Reaching out to homeless persons (especially unsheltered persons) and assessing their individual needs</w:t>
      </w:r>
    </w:p>
    <w:p w14:paraId="2E0CC932" w14:textId="77777777" w:rsidR="00821508" w:rsidRDefault="00171EC5">
      <w:pPr>
        <w:keepNext/>
        <w:widowControl w:val="0"/>
        <w:spacing w:beforeAutospacing="1" w:afterAutospacing="1"/>
        <w:rPr>
          <w:rFonts w:cs="Arial"/>
        </w:rPr>
      </w:pPr>
      <w:r>
        <w:rPr>
          <w:rFonts w:cs="Arial"/>
        </w:rPr>
        <w:t>The City of Neenah funds Pillars, Inc. for the purpose of outreach and needs assessment of persons experiencing homelessness. </w:t>
      </w:r>
    </w:p>
    <w:p w14:paraId="3B8F5D4E" w14:textId="77777777" w:rsidR="00FA0F96" w:rsidRDefault="00171EC5">
      <w:pPr>
        <w:keepNext/>
        <w:widowControl w:val="0"/>
        <w:rPr>
          <w:b/>
          <w:sz w:val="24"/>
          <w:szCs w:val="24"/>
        </w:rPr>
      </w:pPr>
      <w:r>
        <w:rPr>
          <w:b/>
          <w:sz w:val="24"/>
          <w:szCs w:val="24"/>
        </w:rPr>
        <w:t>Addressing the emergency shelter and transitional housing needs of homeless persons</w:t>
      </w:r>
    </w:p>
    <w:p w14:paraId="05FB4086" w14:textId="77777777" w:rsidR="00821508" w:rsidRDefault="00171EC5">
      <w:pPr>
        <w:keepNext/>
        <w:widowControl w:val="0"/>
        <w:spacing w:beforeAutospacing="1" w:afterAutospacing="1"/>
        <w:rPr>
          <w:rFonts w:cs="Arial"/>
        </w:rPr>
      </w:pPr>
      <w:r>
        <w:rPr>
          <w:rFonts w:cs="Arial"/>
        </w:rPr>
        <w:t>Pillars Inc. and CADAS estimate that 150 persons experiencing homelessness from Neenah will be served with shelter and services. </w:t>
      </w:r>
    </w:p>
    <w:p w14:paraId="12E6F73A" w14:textId="77777777" w:rsidR="00FA0F96" w:rsidRDefault="00171EC5">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41A7156E" w14:textId="77777777" w:rsidR="00821508" w:rsidRDefault="00171EC5">
      <w:pPr>
        <w:keepNext/>
        <w:widowControl w:val="0"/>
        <w:spacing w:beforeAutospacing="1" w:afterAutospacing="1"/>
        <w:rPr>
          <w:rFonts w:cs="Arial"/>
        </w:rPr>
      </w:pPr>
      <w:r>
        <w:rPr>
          <w:rFonts w:cs="Arial"/>
        </w:rPr>
        <w:t xml:space="preserve">Pillars Inc. assists those in shelter make the transition to more independent </w:t>
      </w:r>
      <w:proofErr w:type="gramStart"/>
      <w:r>
        <w:rPr>
          <w:rFonts w:cs="Arial"/>
        </w:rPr>
        <w:t>living, and</w:t>
      </w:r>
      <w:proofErr w:type="gramEnd"/>
      <w:r>
        <w:rPr>
          <w:rFonts w:cs="Arial"/>
        </w:rPr>
        <w:t xml:space="preserve"> helps prevent persons in shelter from becoming homeless again. </w:t>
      </w:r>
    </w:p>
    <w:p w14:paraId="41EE00FE" w14:textId="77777777" w:rsidR="00FA0F96" w:rsidRDefault="00171EC5">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62A8D68E" w14:textId="77777777" w:rsidR="00821508" w:rsidRDefault="00171EC5">
      <w:pPr>
        <w:keepNext/>
        <w:widowControl w:val="0"/>
        <w:spacing w:beforeAutospacing="1" w:afterAutospacing="1"/>
        <w:rPr>
          <w:rFonts w:cs="Arial"/>
          <w:szCs w:val="26"/>
        </w:rPr>
      </w:pPr>
      <w:r>
        <w:rPr>
          <w:rFonts w:cs="Arial"/>
        </w:rPr>
        <w:t>Pillars Inc. - Crisis Housing operates a program to prevent persons from becoming homeless. The City of Neenah works with agencies including Habitat for Humanity and Pillars Inc. - Stable Housing, to provide housing and case management services to those at risk of homelessness, and funds public services to address domestic violence, food insecurity, sexual abuse, and emergency financial assistance.</w:t>
      </w:r>
    </w:p>
    <w:p w14:paraId="023BEDF7" w14:textId="77777777" w:rsidR="00FA0F96" w:rsidRDefault="00171EC5">
      <w:pPr>
        <w:keepNext/>
        <w:widowControl w:val="0"/>
        <w:spacing w:line="204" w:lineRule="auto"/>
        <w:rPr>
          <w:b/>
          <w:sz w:val="24"/>
          <w:szCs w:val="24"/>
        </w:rPr>
      </w:pPr>
      <w:r>
        <w:rPr>
          <w:b/>
          <w:sz w:val="24"/>
          <w:szCs w:val="24"/>
        </w:rPr>
        <w:t>Discussion</w:t>
      </w:r>
    </w:p>
    <w:p w14:paraId="5024D12E" w14:textId="77777777" w:rsidR="00FA0F96" w:rsidRDefault="00FA0F96">
      <w:pPr>
        <w:keepNext/>
        <w:widowControl w:val="0"/>
        <w:spacing w:line="204" w:lineRule="auto"/>
        <w:rPr>
          <w:rFonts w:cs="Arial"/>
        </w:rPr>
      </w:pPr>
    </w:p>
    <w:p w14:paraId="2F79B140" w14:textId="77777777" w:rsidR="00FA0F96" w:rsidRDefault="00FA0F96">
      <w:pPr>
        <w:keepNext/>
        <w:widowControl w:val="0"/>
        <w:spacing w:after="0" w:line="240" w:lineRule="auto"/>
        <w:jc w:val="center"/>
        <w:rPr>
          <w:rFonts w:cs="Arial"/>
        </w:rPr>
      </w:pPr>
    </w:p>
    <w:p w14:paraId="6A919F11" w14:textId="77777777" w:rsidR="00FA0F96" w:rsidRDefault="00171EC5">
      <w:pPr>
        <w:pStyle w:val="Heading2"/>
        <w:pageBreakBefore/>
        <w:widowControl w:val="0"/>
        <w:rPr>
          <w:rFonts w:ascii="Calibri" w:hAnsi="Calibri"/>
          <w:i w:val="0"/>
        </w:rPr>
      </w:pPr>
      <w:r>
        <w:rPr>
          <w:rFonts w:ascii="Calibri" w:hAnsi="Calibri"/>
          <w:i w:val="0"/>
        </w:rPr>
        <w:lastRenderedPageBreak/>
        <w:t>AP-75 Barriers to affordable housing – 91.220(j)</w:t>
      </w:r>
    </w:p>
    <w:p w14:paraId="6F903F91" w14:textId="77777777" w:rsidR="00FA0F96" w:rsidRDefault="00171EC5">
      <w:pPr>
        <w:keepNext/>
        <w:widowControl w:val="0"/>
        <w:spacing w:line="204" w:lineRule="auto"/>
        <w:rPr>
          <w:b/>
          <w:sz w:val="24"/>
          <w:szCs w:val="24"/>
        </w:rPr>
      </w:pPr>
      <w:r>
        <w:rPr>
          <w:b/>
          <w:sz w:val="24"/>
          <w:szCs w:val="24"/>
        </w:rPr>
        <w:t xml:space="preserve">Introduction: </w:t>
      </w:r>
    </w:p>
    <w:p w14:paraId="0BE38934" w14:textId="77777777" w:rsidR="00821508" w:rsidRDefault="00171EC5">
      <w:pPr>
        <w:keepNext/>
        <w:widowControl w:val="0"/>
        <w:spacing w:beforeAutospacing="1" w:afterAutospacing="1"/>
        <w:rPr>
          <w:b/>
          <w:sz w:val="24"/>
          <w:szCs w:val="24"/>
        </w:rPr>
      </w:pPr>
      <w:r>
        <w:rPr>
          <w:rFonts w:cs="Arial"/>
        </w:rPr>
        <w:t xml:space="preserve">The City of Neenah Comprehensive Plan was developed in 2016 and 2017 and adopted in 2017. Amendments were made from 2020 - 2022, and the plan was further updated in 2024. The Housing Chapter provides information and recommendations for the </w:t>
      </w:r>
      <w:proofErr w:type="spellStart"/>
      <w:r>
        <w:rPr>
          <w:rFonts w:cs="Arial"/>
        </w:rPr>
        <w:t>exisiting</w:t>
      </w:r>
      <w:proofErr w:type="spellEnd"/>
      <w:r>
        <w:rPr>
          <w:rFonts w:cs="Arial"/>
        </w:rPr>
        <w:t xml:space="preserve"> housing stock and future housing development. </w:t>
      </w:r>
    </w:p>
    <w:p w14:paraId="3313362E" w14:textId="77777777" w:rsidR="00FA0F96" w:rsidRDefault="00171EC5">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03125596" w14:textId="77777777" w:rsidR="00821508" w:rsidRDefault="00171EC5">
      <w:pPr>
        <w:keepNext/>
        <w:widowControl w:val="0"/>
        <w:spacing w:beforeAutospacing="1" w:afterAutospacing="1"/>
        <w:rPr>
          <w:rFonts w:cs="Arial"/>
        </w:rPr>
      </w:pPr>
      <w:r>
        <w:rPr>
          <w:rFonts w:cs="Arial"/>
        </w:rPr>
        <w:t>The following recommendations are included in the Comprehensive Plan:</w:t>
      </w:r>
    </w:p>
    <w:p w14:paraId="716A0AEB" w14:textId="77777777" w:rsidR="00821508" w:rsidRDefault="00171EC5">
      <w:pPr>
        <w:keepNext/>
        <w:widowControl w:val="0"/>
        <w:spacing w:beforeAutospacing="1" w:afterAutospacing="1"/>
        <w:rPr>
          <w:rFonts w:cs="Arial"/>
        </w:rPr>
      </w:pPr>
      <w:r>
        <w:rPr>
          <w:rFonts w:cs="Arial"/>
        </w:rPr>
        <w:t>H 1.1.1: Continue to explore and promote all available programs that can lead to an increased supply of housing units in the local market.</w:t>
      </w:r>
    </w:p>
    <w:p w14:paraId="0C31D8C1" w14:textId="77777777" w:rsidR="00821508" w:rsidRDefault="00171EC5">
      <w:pPr>
        <w:keepNext/>
        <w:widowControl w:val="0"/>
        <w:spacing w:beforeAutospacing="1" w:afterAutospacing="1"/>
        <w:rPr>
          <w:rFonts w:cs="Arial"/>
        </w:rPr>
      </w:pPr>
      <w:r>
        <w:rPr>
          <w:rFonts w:cs="Arial"/>
        </w:rPr>
        <w:t>H 1.2.1: Pursue regional ventures that promote neighborhood stabilization, housing rehabilitation and affordable housing solutions in the City of Neenah.</w:t>
      </w:r>
    </w:p>
    <w:p w14:paraId="6F552692" w14:textId="77777777" w:rsidR="00821508" w:rsidRDefault="00171EC5">
      <w:pPr>
        <w:keepNext/>
        <w:widowControl w:val="0"/>
        <w:spacing w:beforeAutospacing="1" w:afterAutospacing="1"/>
        <w:rPr>
          <w:rFonts w:cs="Arial"/>
        </w:rPr>
      </w:pPr>
      <w:r>
        <w:rPr>
          <w:rFonts w:cs="Arial"/>
        </w:rPr>
        <w:t xml:space="preserve">H 1.3.1:  Support proposals for senior type housing that would include smaller houses, low maintenance, and </w:t>
      </w:r>
      <w:proofErr w:type="gramStart"/>
      <w:r>
        <w:rPr>
          <w:rFonts w:cs="Arial"/>
        </w:rPr>
        <w:t>close proximity</w:t>
      </w:r>
      <w:proofErr w:type="gramEnd"/>
      <w:r>
        <w:rPr>
          <w:rFonts w:cs="Arial"/>
        </w:rPr>
        <w:t xml:space="preserve"> to amenities.</w:t>
      </w:r>
    </w:p>
    <w:p w14:paraId="30B5B3AA" w14:textId="77777777" w:rsidR="00821508" w:rsidRDefault="00171EC5">
      <w:pPr>
        <w:keepNext/>
        <w:widowControl w:val="0"/>
        <w:spacing w:beforeAutospacing="1" w:afterAutospacing="1"/>
        <w:rPr>
          <w:rFonts w:cs="Arial"/>
        </w:rPr>
      </w:pPr>
      <w:r>
        <w:rPr>
          <w:rFonts w:cs="Arial"/>
        </w:rPr>
        <w:t>H 1.4.1: Increase the amount of residential living space in or near the downtown. Identify locations for housing in or near the downtown.</w:t>
      </w:r>
    </w:p>
    <w:p w14:paraId="45BA47B7" w14:textId="77777777" w:rsidR="00821508" w:rsidRDefault="00171EC5">
      <w:pPr>
        <w:keepNext/>
        <w:widowControl w:val="0"/>
        <w:spacing w:beforeAutospacing="1" w:afterAutospacing="1"/>
        <w:rPr>
          <w:rFonts w:cs="Arial"/>
        </w:rPr>
      </w:pPr>
      <w:r>
        <w:rPr>
          <w:rFonts w:cs="Arial"/>
        </w:rPr>
        <w:t xml:space="preserve">H 2.1.1: Maintain and improve the public infrastructure in existing neighborhoods to </w:t>
      </w:r>
      <w:proofErr w:type="gramStart"/>
      <w:r>
        <w:rPr>
          <w:rFonts w:cs="Arial"/>
        </w:rPr>
        <w:t>insure</w:t>
      </w:r>
      <w:proofErr w:type="gramEnd"/>
      <w:r>
        <w:rPr>
          <w:rFonts w:cs="Arial"/>
        </w:rPr>
        <w:t xml:space="preserve"> reliable service and to encourage private investment and pride in ownership.</w:t>
      </w:r>
    </w:p>
    <w:p w14:paraId="165E11D9" w14:textId="77777777" w:rsidR="00821508" w:rsidRDefault="00171EC5">
      <w:pPr>
        <w:keepNext/>
        <w:widowControl w:val="0"/>
        <w:spacing w:beforeAutospacing="1" w:afterAutospacing="1"/>
        <w:rPr>
          <w:rFonts w:cs="Arial"/>
        </w:rPr>
      </w:pPr>
      <w:r>
        <w:rPr>
          <w:rFonts w:cs="Arial"/>
        </w:rPr>
        <w:t>H 2.2.1: Continue the funding and operation of the City’s Housing Rehabilitation Program.</w:t>
      </w:r>
    </w:p>
    <w:p w14:paraId="31DF678F" w14:textId="77777777" w:rsidR="00821508" w:rsidRDefault="00171EC5">
      <w:pPr>
        <w:keepNext/>
        <w:widowControl w:val="0"/>
        <w:spacing w:beforeAutospacing="1" w:afterAutospacing="1"/>
        <w:rPr>
          <w:rFonts w:cs="Arial"/>
        </w:rPr>
      </w:pPr>
      <w:r>
        <w:rPr>
          <w:rFonts w:cs="Arial"/>
        </w:rPr>
        <w:t xml:space="preserve">H 3.1.1: Establish progressive resource protection standards that new neighborhood developments should follow, to </w:t>
      </w:r>
      <w:proofErr w:type="gramStart"/>
      <w:r>
        <w:rPr>
          <w:rFonts w:cs="Arial"/>
        </w:rPr>
        <w:t>insure</w:t>
      </w:r>
      <w:proofErr w:type="gramEnd"/>
      <w:r>
        <w:rPr>
          <w:rFonts w:cs="Arial"/>
        </w:rPr>
        <w:t xml:space="preserve"> that natural features function to both enhance the value of adjoining property and continue their environmental purpose.</w:t>
      </w:r>
    </w:p>
    <w:p w14:paraId="6294957D" w14:textId="77777777" w:rsidR="00821508" w:rsidRDefault="00171EC5">
      <w:pPr>
        <w:keepNext/>
        <w:widowControl w:val="0"/>
        <w:spacing w:beforeAutospacing="1" w:afterAutospacing="1"/>
        <w:rPr>
          <w:rFonts w:cs="Arial"/>
        </w:rPr>
      </w:pPr>
      <w:r>
        <w:rPr>
          <w:rFonts w:cs="Arial"/>
        </w:rPr>
        <w:t>H 3.2.1: Create neighborhood plans for undeveloped land.</w:t>
      </w:r>
    </w:p>
    <w:p w14:paraId="7937D39E" w14:textId="77777777" w:rsidR="00821508" w:rsidRDefault="00171EC5">
      <w:pPr>
        <w:keepNext/>
        <w:widowControl w:val="0"/>
        <w:spacing w:beforeAutospacing="1" w:afterAutospacing="1"/>
        <w:rPr>
          <w:rFonts w:cs="Arial"/>
        </w:rPr>
      </w:pPr>
      <w:r>
        <w:rPr>
          <w:rFonts w:cs="Arial"/>
        </w:rPr>
        <w:t>H 3.3.1: Review new housing proposals taking into consideration their relationship with other land uses to maintain neighborhood cohesiveness and character.</w:t>
      </w:r>
    </w:p>
    <w:p w14:paraId="6DBE5439" w14:textId="77777777" w:rsidR="00FA0F96" w:rsidRDefault="00171EC5">
      <w:pPr>
        <w:keepNext/>
        <w:widowControl w:val="0"/>
        <w:spacing w:line="204" w:lineRule="auto"/>
        <w:rPr>
          <w:b/>
          <w:sz w:val="24"/>
          <w:szCs w:val="24"/>
        </w:rPr>
      </w:pPr>
      <w:r>
        <w:rPr>
          <w:b/>
          <w:sz w:val="24"/>
          <w:szCs w:val="24"/>
        </w:rPr>
        <w:t xml:space="preserve">Discussion: </w:t>
      </w:r>
    </w:p>
    <w:p w14:paraId="39B20A6A" w14:textId="77777777" w:rsidR="00FA0F96" w:rsidRDefault="00FA0F96">
      <w:pPr>
        <w:keepNext/>
        <w:widowControl w:val="0"/>
        <w:spacing w:line="204" w:lineRule="auto"/>
        <w:rPr>
          <w:b/>
          <w:sz w:val="24"/>
          <w:szCs w:val="24"/>
        </w:rPr>
      </w:pPr>
    </w:p>
    <w:p w14:paraId="7E465A26" w14:textId="77777777" w:rsidR="00FA0F96" w:rsidRDefault="00171EC5">
      <w:pPr>
        <w:pStyle w:val="Heading2"/>
        <w:pageBreakBefore/>
        <w:widowControl w:val="0"/>
        <w:rPr>
          <w:rFonts w:ascii="Calibri" w:hAnsi="Calibri"/>
          <w:i w:val="0"/>
        </w:rPr>
      </w:pPr>
      <w:r>
        <w:rPr>
          <w:rFonts w:ascii="Calibri" w:hAnsi="Calibri"/>
          <w:i w:val="0"/>
        </w:rPr>
        <w:lastRenderedPageBreak/>
        <w:t>AP-85 Other Actions – 91.220(k)</w:t>
      </w:r>
    </w:p>
    <w:p w14:paraId="6BFD553E" w14:textId="77777777" w:rsidR="00FA0F96" w:rsidRDefault="00171EC5">
      <w:pPr>
        <w:keepNext/>
        <w:widowControl w:val="0"/>
        <w:spacing w:line="204" w:lineRule="auto"/>
        <w:rPr>
          <w:b/>
          <w:sz w:val="24"/>
          <w:szCs w:val="24"/>
        </w:rPr>
      </w:pPr>
      <w:r>
        <w:rPr>
          <w:b/>
          <w:sz w:val="24"/>
          <w:szCs w:val="24"/>
        </w:rPr>
        <w:t xml:space="preserve">Introduction: </w:t>
      </w:r>
    </w:p>
    <w:p w14:paraId="70BC2C06" w14:textId="77777777" w:rsidR="00821508" w:rsidRDefault="00171EC5">
      <w:pPr>
        <w:keepNext/>
        <w:widowControl w:val="0"/>
        <w:spacing w:beforeAutospacing="1" w:afterAutospacing="1"/>
        <w:rPr>
          <w:b/>
          <w:sz w:val="24"/>
          <w:szCs w:val="24"/>
        </w:rPr>
      </w:pPr>
      <w:r>
        <w:rPr>
          <w:rFonts w:cs="Arial"/>
        </w:rPr>
        <w:t>Other actions to address housing and community development needs will be undertaken, including those to address obstacles to meeting underserved needs, foster and maintain affordable housing, reduce lead-based paint hazards, reduce the number of poverty level families, develop the institutional structure, and enhance coordination between public and private housing and social service agencies.  </w:t>
      </w:r>
    </w:p>
    <w:p w14:paraId="7DF1CFCC" w14:textId="77777777" w:rsidR="00FA0F96" w:rsidRDefault="00171EC5">
      <w:pPr>
        <w:keepNext/>
        <w:widowControl w:val="0"/>
        <w:rPr>
          <w:b/>
          <w:sz w:val="24"/>
          <w:szCs w:val="24"/>
        </w:rPr>
      </w:pPr>
      <w:r>
        <w:rPr>
          <w:b/>
          <w:sz w:val="24"/>
          <w:szCs w:val="24"/>
        </w:rPr>
        <w:t>Actions planned to address obstacles to meeting underserved needs</w:t>
      </w:r>
    </w:p>
    <w:p w14:paraId="40BDBB6C" w14:textId="77777777" w:rsidR="00821508" w:rsidRDefault="00171EC5">
      <w:pPr>
        <w:keepNext/>
        <w:widowControl w:val="0"/>
        <w:spacing w:beforeAutospacing="1" w:afterAutospacing="1"/>
        <w:rPr>
          <w:rFonts w:cs="Arial"/>
        </w:rPr>
      </w:pPr>
      <w:r>
        <w:rPr>
          <w:rFonts w:cs="Arial"/>
        </w:rPr>
        <w:t xml:space="preserve">The City of Neenah will fund Neighborhood Revitalization projects to support households in </w:t>
      </w:r>
      <w:proofErr w:type="gramStart"/>
      <w:r>
        <w:rPr>
          <w:rFonts w:cs="Arial"/>
        </w:rPr>
        <w:t>low and moderate income</w:t>
      </w:r>
      <w:proofErr w:type="gramEnd"/>
      <w:r>
        <w:rPr>
          <w:rFonts w:cs="Arial"/>
        </w:rPr>
        <w:t xml:space="preserve"> areas.</w:t>
      </w:r>
    </w:p>
    <w:p w14:paraId="49CBF0E1" w14:textId="77777777" w:rsidR="00FA0F96" w:rsidRDefault="00171EC5">
      <w:pPr>
        <w:keepNext/>
        <w:widowControl w:val="0"/>
        <w:rPr>
          <w:b/>
          <w:sz w:val="24"/>
          <w:szCs w:val="24"/>
        </w:rPr>
      </w:pPr>
      <w:r>
        <w:rPr>
          <w:b/>
          <w:sz w:val="24"/>
          <w:szCs w:val="24"/>
        </w:rPr>
        <w:t>Actions planned to foster and maintain affordable housing</w:t>
      </w:r>
    </w:p>
    <w:p w14:paraId="2FE4CEFE" w14:textId="77777777" w:rsidR="00821508" w:rsidRDefault="00171EC5">
      <w:pPr>
        <w:keepNext/>
        <w:widowControl w:val="0"/>
        <w:spacing w:beforeAutospacing="1" w:afterAutospacing="1"/>
        <w:rPr>
          <w:rFonts w:cs="Arial"/>
        </w:rPr>
      </w:pPr>
      <w:r>
        <w:rPr>
          <w:rFonts w:cs="Arial"/>
        </w:rPr>
        <w:t>The City of Neenah plans to continue housing rehabilitation and assist where possible the addition of affordable owner and rental units in the community.</w:t>
      </w:r>
    </w:p>
    <w:p w14:paraId="77E5A549" w14:textId="77777777" w:rsidR="00FA0F96" w:rsidRDefault="00171EC5">
      <w:pPr>
        <w:keepNext/>
        <w:widowControl w:val="0"/>
        <w:rPr>
          <w:b/>
          <w:sz w:val="24"/>
          <w:szCs w:val="24"/>
        </w:rPr>
      </w:pPr>
      <w:r>
        <w:rPr>
          <w:b/>
          <w:sz w:val="24"/>
          <w:szCs w:val="24"/>
        </w:rPr>
        <w:t>Actions planned to reduce lead-based paint hazards</w:t>
      </w:r>
    </w:p>
    <w:p w14:paraId="4002D882" w14:textId="77777777" w:rsidR="00821508" w:rsidRDefault="00171EC5">
      <w:pPr>
        <w:keepNext/>
        <w:widowControl w:val="0"/>
        <w:spacing w:beforeAutospacing="1" w:afterAutospacing="1"/>
        <w:rPr>
          <w:rFonts w:cs="Arial"/>
        </w:rPr>
      </w:pPr>
      <w:r>
        <w:rPr>
          <w:rFonts w:cs="Arial"/>
        </w:rPr>
        <w:t>During the 2025 program year, we will work with the Winnebago County Health Department to provide information and resources to community residents about lead-based paint hazards.</w:t>
      </w:r>
    </w:p>
    <w:p w14:paraId="4838B7C9" w14:textId="77777777" w:rsidR="00FA0F96" w:rsidRDefault="00171EC5">
      <w:pPr>
        <w:keepNext/>
        <w:widowControl w:val="0"/>
        <w:rPr>
          <w:b/>
          <w:sz w:val="24"/>
          <w:szCs w:val="24"/>
        </w:rPr>
      </w:pPr>
      <w:r>
        <w:rPr>
          <w:b/>
          <w:sz w:val="24"/>
          <w:szCs w:val="24"/>
        </w:rPr>
        <w:t>Actions planned to reduce the number of poverty-level families</w:t>
      </w:r>
    </w:p>
    <w:p w14:paraId="42EF7B94" w14:textId="77777777" w:rsidR="00821508" w:rsidRDefault="00171EC5">
      <w:pPr>
        <w:keepNext/>
        <w:widowControl w:val="0"/>
        <w:spacing w:beforeAutospacing="1" w:afterAutospacing="1"/>
        <w:rPr>
          <w:rFonts w:cs="Arial"/>
          <w:szCs w:val="26"/>
        </w:rPr>
      </w:pPr>
      <w:r>
        <w:rPr>
          <w:rFonts w:cs="Arial"/>
        </w:rPr>
        <w:t>The 2025 Action Plan proposes to fund public services that will assist poverty level households with domestic abuse shelter and services, homeless shelter and services, older adult nutrition services, sexual abuse counseling services, and emergency financial assistance and referral services.</w:t>
      </w:r>
    </w:p>
    <w:p w14:paraId="7864A345" w14:textId="77777777" w:rsidR="00FA0F96" w:rsidRDefault="00171EC5">
      <w:pPr>
        <w:keepNext/>
        <w:widowControl w:val="0"/>
        <w:rPr>
          <w:b/>
          <w:sz w:val="24"/>
          <w:szCs w:val="24"/>
        </w:rPr>
      </w:pPr>
      <w:r>
        <w:rPr>
          <w:b/>
          <w:sz w:val="24"/>
          <w:szCs w:val="24"/>
        </w:rPr>
        <w:t xml:space="preserve">Actions planned to develop institutional structure </w:t>
      </w:r>
    </w:p>
    <w:p w14:paraId="47D88B59" w14:textId="77777777" w:rsidR="00821508" w:rsidRDefault="00171EC5">
      <w:pPr>
        <w:keepNext/>
        <w:widowControl w:val="0"/>
        <w:spacing w:beforeAutospacing="1" w:afterAutospacing="1"/>
        <w:rPr>
          <w:rFonts w:cs="Arial"/>
        </w:rPr>
      </w:pPr>
      <w:r>
        <w:rPr>
          <w:rFonts w:cs="Arial"/>
        </w:rPr>
        <w:t>In 2025, we will continue to review policies and procedures for the housing rehabilitation program to determine if any changes need to be made for better program delivery. </w:t>
      </w:r>
    </w:p>
    <w:p w14:paraId="5966A3C8" w14:textId="77777777" w:rsidR="00FA0F96" w:rsidRDefault="00171EC5">
      <w:pPr>
        <w:keepNext/>
        <w:widowControl w:val="0"/>
        <w:rPr>
          <w:b/>
          <w:sz w:val="24"/>
          <w:szCs w:val="24"/>
        </w:rPr>
      </w:pPr>
      <w:r>
        <w:rPr>
          <w:b/>
          <w:sz w:val="24"/>
          <w:szCs w:val="24"/>
        </w:rPr>
        <w:t>Actions planned to enhance coordination between public and private housing and social service agencies</w:t>
      </w:r>
    </w:p>
    <w:p w14:paraId="51A61050" w14:textId="77777777" w:rsidR="00821508" w:rsidRDefault="00171EC5">
      <w:pPr>
        <w:keepNext/>
        <w:widowControl w:val="0"/>
        <w:spacing w:beforeAutospacing="1" w:afterAutospacing="1"/>
        <w:rPr>
          <w:rFonts w:cs="Arial"/>
          <w:szCs w:val="26"/>
        </w:rPr>
      </w:pPr>
      <w:r>
        <w:rPr>
          <w:rFonts w:cs="Arial"/>
        </w:rPr>
        <w:t>To enhance coordination between public and private housing, health, and social service agencies, the City of Neenah will participate in the United Way Financial Stability Impact Committee.</w:t>
      </w:r>
    </w:p>
    <w:p w14:paraId="49FD68A4" w14:textId="77777777" w:rsidR="00FA0F96" w:rsidRDefault="00FA0F96">
      <w:pPr>
        <w:keepNext/>
        <w:widowControl w:val="0"/>
        <w:spacing w:line="204" w:lineRule="auto"/>
        <w:rPr>
          <w:b/>
          <w:sz w:val="24"/>
          <w:szCs w:val="24"/>
        </w:rPr>
      </w:pPr>
    </w:p>
    <w:p w14:paraId="19A42589" w14:textId="77777777" w:rsidR="00FA0F96" w:rsidRDefault="00171EC5">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14:paraId="4940B6F6" w14:textId="77777777" w:rsidR="00FA0F96" w:rsidRDefault="00171EC5">
      <w:pPr>
        <w:rPr>
          <w:b/>
          <w:sz w:val="28"/>
          <w:szCs w:val="28"/>
        </w:rPr>
      </w:pPr>
      <w:r>
        <w:rPr>
          <w:b/>
          <w:sz w:val="28"/>
          <w:szCs w:val="28"/>
        </w:rPr>
        <w:t>AP-90 Program Specific Requirements – 91.220(l</w:t>
      </w:r>
      <w:proofErr w:type="gramStart"/>
      <w:r>
        <w:rPr>
          <w:b/>
          <w:sz w:val="28"/>
          <w:szCs w:val="28"/>
        </w:rPr>
        <w:t>)(</w:t>
      </w:r>
      <w:proofErr w:type="gramEnd"/>
      <w:r>
        <w:rPr>
          <w:b/>
          <w:sz w:val="28"/>
          <w:szCs w:val="28"/>
        </w:rPr>
        <w:t>1,2,4)</w:t>
      </w:r>
    </w:p>
    <w:p w14:paraId="52B7CC10" w14:textId="77777777" w:rsidR="00FA0F96" w:rsidRDefault="00171EC5">
      <w:pPr>
        <w:keepNext/>
        <w:widowControl w:val="0"/>
        <w:spacing w:line="204" w:lineRule="auto"/>
        <w:rPr>
          <w:b/>
          <w:sz w:val="24"/>
          <w:szCs w:val="24"/>
        </w:rPr>
      </w:pPr>
      <w:r>
        <w:rPr>
          <w:b/>
          <w:sz w:val="24"/>
          <w:szCs w:val="24"/>
        </w:rPr>
        <w:t xml:space="preserve">Introduction: </w:t>
      </w:r>
    </w:p>
    <w:p w14:paraId="701C73B3" w14:textId="77777777" w:rsidR="00821508" w:rsidRDefault="00171EC5">
      <w:pPr>
        <w:keepNext/>
        <w:widowControl w:val="0"/>
        <w:spacing w:beforeAutospacing="1" w:afterAutospacing="1"/>
        <w:rPr>
          <w:b/>
          <w:sz w:val="24"/>
          <w:szCs w:val="24"/>
        </w:rPr>
      </w:pPr>
      <w:r>
        <w:rPr>
          <w:rFonts w:cs="Arial"/>
        </w:rPr>
        <w:t>Program income including revolving funds is estimated to be $30,000 for the 2025 program year. </w:t>
      </w:r>
    </w:p>
    <w:p w14:paraId="0E8F9DD4" w14:textId="270A9483" w:rsidR="00821508" w:rsidRDefault="00171EC5" w:rsidP="00617360">
      <w:pPr>
        <w:keepNext/>
        <w:widowControl w:val="0"/>
        <w:spacing w:before="100" w:beforeAutospacing="1" w:after="100" w:afterAutospacing="1"/>
        <w:rPr>
          <w:b/>
          <w:sz w:val="24"/>
          <w:szCs w:val="24"/>
        </w:rPr>
      </w:pPr>
      <w:r>
        <w:rPr>
          <w:rFonts w:cs="Arial"/>
        </w:rPr>
        <w:t xml:space="preserve">The estimated percentage of 2025 funds that directly benefit low and moderate households is </w:t>
      </w:r>
      <w:r w:rsidR="00617360">
        <w:rPr>
          <w:rFonts w:cs="Arial"/>
        </w:rPr>
        <w:t>70</w:t>
      </w:r>
      <w:r>
        <w:rPr>
          <w:rFonts w:cs="Arial"/>
        </w:rPr>
        <w:t>%. </w:t>
      </w:r>
    </w:p>
    <w:p w14:paraId="36A694F9" w14:textId="77777777" w:rsidR="00FA0F96" w:rsidRDefault="00171EC5">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2FADEED2" w14:textId="77777777" w:rsidR="00FA0F96" w:rsidRDefault="00171EC5">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14:paraId="3EAFCA60" w14:textId="77777777" w:rsidR="00FA0F96" w:rsidRDefault="00171EC5">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14:paraId="78F3A7C7" w14:textId="77777777" w:rsidR="00FA0F96" w:rsidRDefault="00FA0F96">
      <w:pPr>
        <w:widowControl w:val="0"/>
        <w:spacing w:after="0" w:line="240" w:lineRule="auto"/>
        <w:rPr>
          <w:rFonts w:cs="Arial"/>
        </w:rPr>
      </w:pPr>
    </w:p>
    <w:tbl>
      <w:tblPr>
        <w:tblW w:w="5000" w:type="pct"/>
        <w:tblInd w:w="115" w:type="dxa"/>
        <w:tblLook w:val="01E0" w:firstRow="1" w:lastRow="1" w:firstColumn="1" w:lastColumn="1" w:noHBand="0" w:noVBand="0"/>
      </w:tblPr>
      <w:tblGrid>
        <w:gridCol w:w="9969"/>
        <w:gridCol w:w="831"/>
      </w:tblGrid>
      <w:tr w:rsidR="00FA0F96" w14:paraId="461A5267" w14:textId="77777777">
        <w:tc>
          <w:tcPr>
            <w:tcW w:w="9576" w:type="dxa"/>
            <w:gridSpan w:val="2"/>
          </w:tcPr>
          <w:p w14:paraId="36787481" w14:textId="77777777" w:rsidR="00FA0F96" w:rsidRDefault="00FA0F96">
            <w:pPr>
              <w:keepNext/>
              <w:widowControl w:val="0"/>
              <w:spacing w:after="0" w:line="240" w:lineRule="auto"/>
              <w:rPr>
                <w:rFonts w:cs="Arial"/>
              </w:rPr>
            </w:pPr>
          </w:p>
        </w:tc>
      </w:tr>
      <w:tr w:rsidR="00821508" w14:paraId="52783861" w14:textId="77777777">
        <w:trPr>
          <w:cantSplit/>
        </w:trPr>
        <w:tc>
          <w:tcPr>
            <w:tcW w:w="0" w:type="auto"/>
            <w:vAlign w:val="center"/>
          </w:tcPr>
          <w:p w14:paraId="7AD81594" w14:textId="77777777" w:rsidR="00821508" w:rsidRDefault="00171EC5">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14:paraId="4EC0B8A4" w14:textId="77777777" w:rsidR="00821508" w:rsidRDefault="00171EC5">
            <w:pPr>
              <w:spacing w:beforeAutospacing="1" w:afterAutospacing="1"/>
              <w:jc w:val="right"/>
            </w:pPr>
            <w:r>
              <w:rPr>
                <w:color w:val="000000"/>
              </w:rPr>
              <w:t>0</w:t>
            </w:r>
          </w:p>
        </w:tc>
      </w:tr>
      <w:tr w:rsidR="00821508" w14:paraId="6614AB68" w14:textId="77777777">
        <w:trPr>
          <w:cantSplit/>
        </w:trPr>
        <w:tc>
          <w:tcPr>
            <w:tcW w:w="0" w:type="auto"/>
            <w:vAlign w:val="center"/>
          </w:tcPr>
          <w:p w14:paraId="6917C20B" w14:textId="77777777" w:rsidR="00821508" w:rsidRDefault="00171EC5">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14:paraId="4F7C13E9" w14:textId="77777777" w:rsidR="00821508" w:rsidRDefault="00171EC5">
            <w:pPr>
              <w:spacing w:beforeAutospacing="1" w:afterAutospacing="1"/>
              <w:jc w:val="right"/>
            </w:pPr>
            <w:r>
              <w:rPr>
                <w:color w:val="000000"/>
              </w:rPr>
              <w:t>0</w:t>
            </w:r>
          </w:p>
        </w:tc>
      </w:tr>
      <w:tr w:rsidR="00821508" w14:paraId="1E7524D2" w14:textId="77777777">
        <w:trPr>
          <w:cantSplit/>
        </w:trPr>
        <w:tc>
          <w:tcPr>
            <w:tcW w:w="0" w:type="auto"/>
            <w:vAlign w:val="center"/>
          </w:tcPr>
          <w:p w14:paraId="4200A5D9" w14:textId="77777777" w:rsidR="00821508" w:rsidRDefault="00171EC5">
            <w:pPr>
              <w:spacing w:beforeAutospacing="1" w:afterAutospacing="1"/>
            </w:pPr>
            <w:r>
              <w:rPr>
                <w:color w:val="000000"/>
              </w:rPr>
              <w:t>3. The amount of surplus funds from urban renewal settlements</w:t>
            </w:r>
          </w:p>
        </w:tc>
        <w:tc>
          <w:tcPr>
            <w:tcW w:w="0" w:type="auto"/>
            <w:vAlign w:val="bottom"/>
          </w:tcPr>
          <w:p w14:paraId="2DE75358" w14:textId="77777777" w:rsidR="00821508" w:rsidRDefault="00171EC5">
            <w:pPr>
              <w:spacing w:beforeAutospacing="1" w:afterAutospacing="1"/>
              <w:jc w:val="right"/>
            </w:pPr>
            <w:r>
              <w:rPr>
                <w:color w:val="000000"/>
              </w:rPr>
              <w:t>0</w:t>
            </w:r>
          </w:p>
        </w:tc>
      </w:tr>
      <w:tr w:rsidR="00821508" w14:paraId="5B83C733" w14:textId="77777777">
        <w:trPr>
          <w:cantSplit/>
        </w:trPr>
        <w:tc>
          <w:tcPr>
            <w:tcW w:w="0" w:type="auto"/>
            <w:vAlign w:val="center"/>
          </w:tcPr>
          <w:p w14:paraId="0F125B91" w14:textId="77777777" w:rsidR="00821508" w:rsidRDefault="00171EC5">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14:paraId="4E4F83E5" w14:textId="77777777" w:rsidR="00821508" w:rsidRDefault="00171EC5">
            <w:pPr>
              <w:spacing w:beforeAutospacing="1" w:afterAutospacing="1"/>
              <w:jc w:val="right"/>
            </w:pPr>
            <w:r>
              <w:rPr>
                <w:color w:val="000000"/>
              </w:rPr>
              <w:t>0</w:t>
            </w:r>
          </w:p>
        </w:tc>
      </w:tr>
      <w:tr w:rsidR="00821508" w14:paraId="3F7FE3BF" w14:textId="77777777">
        <w:trPr>
          <w:cantSplit/>
        </w:trPr>
        <w:tc>
          <w:tcPr>
            <w:tcW w:w="0" w:type="auto"/>
            <w:vAlign w:val="center"/>
          </w:tcPr>
          <w:p w14:paraId="697DD5A7" w14:textId="77777777" w:rsidR="00821508" w:rsidRDefault="00171EC5">
            <w:pPr>
              <w:spacing w:beforeAutospacing="1" w:afterAutospacing="1"/>
            </w:pPr>
            <w:r>
              <w:rPr>
                <w:color w:val="000000"/>
              </w:rPr>
              <w:t>5. The amount of income from float-funded activities</w:t>
            </w:r>
          </w:p>
        </w:tc>
        <w:tc>
          <w:tcPr>
            <w:tcW w:w="0" w:type="auto"/>
            <w:vAlign w:val="bottom"/>
          </w:tcPr>
          <w:p w14:paraId="1B7A579D" w14:textId="77777777" w:rsidR="00821508" w:rsidRDefault="00171EC5">
            <w:pPr>
              <w:spacing w:beforeAutospacing="1" w:afterAutospacing="1"/>
              <w:jc w:val="right"/>
            </w:pPr>
            <w:r>
              <w:rPr>
                <w:color w:val="000000"/>
              </w:rPr>
              <w:t>0</w:t>
            </w:r>
          </w:p>
        </w:tc>
      </w:tr>
      <w:tr w:rsidR="00821508" w14:paraId="041745B0" w14:textId="77777777">
        <w:trPr>
          <w:cantSplit/>
        </w:trPr>
        <w:tc>
          <w:tcPr>
            <w:tcW w:w="0" w:type="auto"/>
            <w:vAlign w:val="center"/>
          </w:tcPr>
          <w:p w14:paraId="2850FBB1" w14:textId="77777777" w:rsidR="00821508" w:rsidRDefault="00171EC5" w:rsidP="00617360">
            <w:pPr>
              <w:spacing w:before="100" w:beforeAutospacing="1" w:after="100" w:afterAutospacing="1"/>
            </w:pPr>
            <w:r>
              <w:rPr>
                <w:b/>
                <w:color w:val="000000"/>
              </w:rPr>
              <w:t>Total Program Income:</w:t>
            </w:r>
          </w:p>
        </w:tc>
        <w:tc>
          <w:tcPr>
            <w:tcW w:w="0" w:type="auto"/>
            <w:vAlign w:val="center"/>
          </w:tcPr>
          <w:p w14:paraId="45D47EF5" w14:textId="65C1961E" w:rsidR="00821508" w:rsidRDefault="00617360">
            <w:pPr>
              <w:spacing w:beforeAutospacing="1" w:afterAutospacing="1"/>
              <w:jc w:val="right"/>
            </w:pPr>
            <w:r>
              <w:rPr>
                <w:b/>
                <w:color w:val="000000"/>
              </w:rPr>
              <w:t>30,000</w:t>
            </w:r>
          </w:p>
        </w:tc>
      </w:tr>
    </w:tbl>
    <w:p w14:paraId="0BD92BC2" w14:textId="77777777" w:rsidR="00FA0F96" w:rsidRDefault="00FA0F96">
      <w:pPr>
        <w:keepNext/>
        <w:widowControl w:val="0"/>
        <w:spacing w:after="0" w:line="240" w:lineRule="auto"/>
        <w:rPr>
          <w:rFonts w:cs="Arial"/>
        </w:rPr>
      </w:pPr>
    </w:p>
    <w:p w14:paraId="25707B82" w14:textId="77777777" w:rsidR="00FA0F96" w:rsidRDefault="00171EC5">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9928"/>
        <w:gridCol w:w="872"/>
      </w:tblGrid>
      <w:tr w:rsidR="00FA0F96" w14:paraId="7472758A" w14:textId="77777777">
        <w:tc>
          <w:tcPr>
            <w:tcW w:w="9576" w:type="dxa"/>
            <w:gridSpan w:val="2"/>
          </w:tcPr>
          <w:p w14:paraId="673EEF62" w14:textId="77777777" w:rsidR="00FA0F96" w:rsidRDefault="00FA0F96">
            <w:pPr>
              <w:keepNext/>
              <w:widowControl w:val="0"/>
              <w:spacing w:after="0" w:line="240" w:lineRule="auto"/>
              <w:rPr>
                <w:rFonts w:cs="Arial"/>
              </w:rPr>
            </w:pPr>
          </w:p>
        </w:tc>
      </w:tr>
      <w:tr w:rsidR="00821508" w14:paraId="42A4259B" w14:textId="77777777">
        <w:trPr>
          <w:cantSplit/>
        </w:trPr>
        <w:tc>
          <w:tcPr>
            <w:tcW w:w="0" w:type="auto"/>
          </w:tcPr>
          <w:p w14:paraId="66142165" w14:textId="77777777" w:rsidR="00821508" w:rsidRDefault="00171EC5">
            <w:pPr>
              <w:spacing w:beforeAutospacing="1" w:afterAutospacing="1"/>
            </w:pPr>
            <w:r>
              <w:rPr>
                <w:color w:val="000000"/>
              </w:rPr>
              <w:t>1. The amount of urgent need activities</w:t>
            </w:r>
          </w:p>
        </w:tc>
        <w:tc>
          <w:tcPr>
            <w:tcW w:w="0" w:type="auto"/>
            <w:vAlign w:val="bottom"/>
          </w:tcPr>
          <w:p w14:paraId="2D52200C" w14:textId="77777777" w:rsidR="00821508" w:rsidRDefault="00171EC5">
            <w:pPr>
              <w:spacing w:beforeAutospacing="1" w:afterAutospacing="1"/>
              <w:jc w:val="right"/>
            </w:pPr>
            <w:r>
              <w:rPr>
                <w:color w:val="000000"/>
              </w:rPr>
              <w:t>0</w:t>
            </w:r>
          </w:p>
        </w:tc>
      </w:tr>
    </w:tbl>
    <w:p w14:paraId="2E437C75" w14:textId="77777777" w:rsidR="00FA0F96" w:rsidRDefault="00FA0F96">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8923"/>
        <w:gridCol w:w="1875"/>
      </w:tblGrid>
      <w:tr w:rsidR="00FA0F96" w14:paraId="05422DE6" w14:textId="77777777">
        <w:tc>
          <w:tcPr>
            <w:tcW w:w="7923" w:type="dxa"/>
          </w:tcPr>
          <w:p w14:paraId="6E0A637A" w14:textId="1168CE83" w:rsidR="00FA0F96" w:rsidRDefault="00FA0F96">
            <w:pPr>
              <w:keepNext/>
              <w:widowControl w:val="0"/>
              <w:spacing w:after="0" w:line="240" w:lineRule="auto"/>
              <w:rPr>
                <w:rFonts w:cs="Arial"/>
              </w:rPr>
            </w:pPr>
          </w:p>
        </w:tc>
        <w:tc>
          <w:tcPr>
            <w:tcW w:w="1665" w:type="dxa"/>
          </w:tcPr>
          <w:p w14:paraId="1F972A65" w14:textId="77777777" w:rsidR="00FA0F96" w:rsidRDefault="00FA0F96">
            <w:pPr>
              <w:keepNext/>
              <w:widowControl w:val="0"/>
              <w:spacing w:after="0" w:line="240" w:lineRule="auto"/>
              <w:rPr>
                <w:rFonts w:cs="Arial"/>
              </w:rPr>
            </w:pPr>
          </w:p>
        </w:tc>
      </w:tr>
      <w:tr w:rsidR="00821508" w14:paraId="3F3D273E" w14:textId="77777777">
        <w:trPr>
          <w:cantSplit/>
        </w:trPr>
        <w:tc>
          <w:tcPr>
            <w:tcW w:w="7923" w:type="dxa"/>
          </w:tcPr>
          <w:p w14:paraId="56E795CA" w14:textId="77777777" w:rsidR="00821508" w:rsidRDefault="00171EC5">
            <w:pPr>
              <w:spacing w:beforeAutospacing="1" w:afterAutospacing="1"/>
            </w:pPr>
            <w:r>
              <w:rPr>
                <w:color w:val="000000"/>
              </w:rPr>
              <w:t xml:space="preserve">2. The estimated percentage of CDBG funds that will be used for activities that benefit persons of low and moderate </w:t>
            </w:r>
            <w:proofErr w:type="spellStart"/>
            <w:proofErr w:type="gramStart"/>
            <w:r>
              <w:rPr>
                <w:color w:val="000000"/>
              </w:rPr>
              <w:t>income.Overall</w:t>
            </w:r>
            <w:proofErr w:type="spellEnd"/>
            <w:proofErr w:type="gramEnd"/>
            <w:r>
              <w:rPr>
                <w:color w:val="000000"/>
              </w:rPr>
              <w:t xml:space="preserve">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14:paraId="0D6A39EE" w14:textId="4464C132" w:rsidR="00821508" w:rsidRDefault="00617360">
            <w:pPr>
              <w:spacing w:beforeAutospacing="1" w:afterAutospacing="1"/>
              <w:jc w:val="right"/>
            </w:pPr>
            <w:r>
              <w:rPr>
                <w:color w:val="000000"/>
              </w:rPr>
              <w:t>70</w:t>
            </w:r>
            <w:r w:rsidR="00171EC5">
              <w:rPr>
                <w:color w:val="000000"/>
              </w:rPr>
              <w:t>.00%</w:t>
            </w:r>
          </w:p>
        </w:tc>
      </w:tr>
    </w:tbl>
    <w:p w14:paraId="28174FD0" w14:textId="77777777" w:rsidR="00FA0F96" w:rsidRDefault="00FA0F96">
      <w:pPr>
        <w:spacing w:after="0" w:line="240" w:lineRule="auto"/>
        <w:rPr>
          <w:rFonts w:cs="Arial"/>
        </w:rPr>
      </w:pPr>
    </w:p>
    <w:p w14:paraId="215DB3AF" w14:textId="77777777" w:rsidR="00FA0F96" w:rsidRDefault="00FA0F96">
      <w:pPr>
        <w:spacing w:after="0" w:line="240" w:lineRule="auto"/>
        <w:rPr>
          <w:rFonts w:cs="Arial"/>
        </w:rPr>
      </w:pPr>
    </w:p>
    <w:p w14:paraId="422BE169" w14:textId="77777777" w:rsidR="00617360" w:rsidRDefault="00617360" w:rsidP="00617360">
      <w:pPr>
        <w:spacing w:before="100" w:beforeAutospacing="1" w:after="100" w:afterAutospacing="1"/>
      </w:pPr>
      <w:r>
        <w:rPr>
          <w:rFonts w:cs="Arial"/>
        </w:rPr>
        <w:t xml:space="preserve">The </w:t>
      </w:r>
      <w:proofErr w:type="gramStart"/>
      <w:r>
        <w:rPr>
          <w:rFonts w:cs="Arial"/>
        </w:rPr>
        <w:t>three year</w:t>
      </w:r>
      <w:proofErr w:type="gramEnd"/>
      <w:r>
        <w:rPr>
          <w:rFonts w:cs="Arial"/>
        </w:rPr>
        <w:t xml:space="preserve"> period of 2024, 2025, and 2026 will be used to determine a minimum overall benefit of 70% of CDBG funds to persons of low and moderate income.</w:t>
      </w:r>
    </w:p>
    <w:p w14:paraId="22C3013D" w14:textId="77777777" w:rsidR="00FA0F96" w:rsidRDefault="00FA0F96">
      <w:pPr>
        <w:spacing w:after="0" w:line="240" w:lineRule="auto"/>
        <w:rPr>
          <w:rFonts w:cs="Arial"/>
        </w:rPr>
      </w:pPr>
    </w:p>
    <w:p w14:paraId="2E1351A2" w14:textId="77777777" w:rsidR="00FA0F96" w:rsidRDefault="00FA0F96">
      <w:pPr>
        <w:keepNext/>
        <w:widowControl w:val="0"/>
        <w:spacing w:after="0" w:line="240" w:lineRule="auto"/>
        <w:ind w:left="360"/>
        <w:rPr>
          <w:rFonts w:cs="Arial"/>
        </w:rPr>
      </w:pPr>
    </w:p>
    <w:p w14:paraId="6D17E22E" w14:textId="77777777" w:rsidR="00FA0F96" w:rsidRDefault="00FA0F96">
      <w:pPr>
        <w:widowControl w:val="0"/>
        <w:ind w:left="360"/>
        <w:rPr>
          <w:rFonts w:cs="Arial"/>
        </w:rPr>
      </w:pPr>
    </w:p>
    <w:p w14:paraId="4053568A" w14:textId="77777777" w:rsidR="00FA0F96" w:rsidRDefault="00FA0F96">
      <w:pPr>
        <w:contextualSpacing/>
        <w:rPr>
          <w:b/>
          <w:color w:val="000000" w:themeColor="text1"/>
          <w:sz w:val="24"/>
          <w:szCs w:val="24"/>
        </w:rPr>
      </w:pPr>
    </w:p>
    <w:p w14:paraId="582BB796" w14:textId="77777777" w:rsidR="00FA0F96" w:rsidRDefault="00FA0F96">
      <w:pPr>
        <w:contextualSpacing/>
        <w:rPr>
          <w:b/>
          <w:color w:val="000000" w:themeColor="text1"/>
          <w:sz w:val="24"/>
          <w:szCs w:val="24"/>
        </w:rPr>
      </w:pPr>
    </w:p>
    <w:p w14:paraId="202ECBF6" w14:textId="77777777" w:rsidR="00FA0F96" w:rsidRDefault="00FA0F96">
      <w:pPr>
        <w:spacing w:after="0" w:line="240" w:lineRule="auto"/>
      </w:pPr>
    </w:p>
    <w:sectPr w:rsidR="00FA0F96" w:rsidSect="00617360">
      <w:headerReference w:type="even" r:id="rId21"/>
      <w:headerReference w:type="default" r:id="rId22"/>
      <w:footerReference w:type="even" r:id="rId23"/>
      <w:headerReference w:type="first" r:id="rId24"/>
      <w:footerReference w:type="first" r:id="rId25"/>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EA66D" w14:textId="77777777" w:rsidR="00093D24" w:rsidRDefault="00093D24">
      <w:r>
        <w:separator/>
      </w:r>
    </w:p>
  </w:endnote>
  <w:endnote w:type="continuationSeparator" w:id="0">
    <w:p w14:paraId="50639BAC" w14:textId="77777777" w:rsidR="00093D24" w:rsidRDefault="0009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38" w:type="dxa"/>
      <w:jc w:val="center"/>
      <w:tblLayout w:type="fixed"/>
      <w:tblLook w:val="01E0" w:firstRow="1" w:lastRow="1" w:firstColumn="1" w:lastColumn="1" w:noHBand="0" w:noVBand="0"/>
    </w:tblPr>
    <w:tblGrid>
      <w:gridCol w:w="1908"/>
      <w:gridCol w:w="5753"/>
      <w:gridCol w:w="2077"/>
    </w:tblGrid>
    <w:tr w:rsidR="00FA0F96" w14:paraId="49D45406" w14:textId="77777777">
      <w:trPr>
        <w:jc w:val="center"/>
      </w:trPr>
      <w:tc>
        <w:tcPr>
          <w:tcW w:w="1908" w:type="dxa"/>
        </w:tcPr>
        <w:p w14:paraId="5E4C3348" w14:textId="77777777" w:rsidR="00FA0F96" w:rsidRDefault="00171EC5">
          <w:pPr>
            <w:pStyle w:val="Footer"/>
            <w:spacing w:after="0" w:line="240" w:lineRule="auto"/>
            <w:ind w:left="-99"/>
          </w:pPr>
          <w:r>
            <w:t xml:space="preserve">  Consolidated Plan</w:t>
          </w:r>
        </w:p>
      </w:tc>
      <w:tc>
        <w:tcPr>
          <w:tcW w:w="5753" w:type="dxa"/>
        </w:tcPr>
        <w:p w14:paraId="2C5836A6" w14:textId="77777777" w:rsidR="00FA0F96" w:rsidRDefault="00171EC5">
          <w:pPr>
            <w:pStyle w:val="Footer"/>
            <w:spacing w:after="0" w:line="240" w:lineRule="auto"/>
            <w:ind w:hanging="90"/>
            <w:jc w:val="center"/>
            <w:rPr>
              <w:rFonts w:cs="Arial"/>
            </w:rPr>
          </w:pPr>
          <w:r>
            <w:rPr>
              <w:rFonts w:cs="Arial"/>
            </w:rPr>
            <w:t>NEENAH</w:t>
          </w:r>
        </w:p>
      </w:tc>
      <w:tc>
        <w:tcPr>
          <w:tcW w:w="2077" w:type="dxa"/>
        </w:tcPr>
        <w:p w14:paraId="4F35463C" w14:textId="77777777" w:rsidR="00FA0F96" w:rsidRDefault="00171EC5">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c>
    </w:tr>
  </w:tbl>
  <w:p w14:paraId="71A8370E" w14:textId="77777777" w:rsidR="00FA0F96" w:rsidRDefault="00171EC5">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09/30/2021)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B962" w14:textId="77777777" w:rsidR="00FA0F96" w:rsidRDefault="00FA0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8F7E" w14:textId="77777777" w:rsidR="00FA0F96" w:rsidRDefault="00FA0F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5A75" w14:textId="77777777" w:rsidR="00FA0F96" w:rsidRDefault="00FA0F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1BE4" w14:textId="77777777" w:rsidR="00FA0F96" w:rsidRDefault="00FA0F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72B1" w14:textId="77777777" w:rsidR="00FA0F96" w:rsidRDefault="00FA0F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A5AD" w14:textId="77777777" w:rsidR="00FA0F96" w:rsidRDefault="00FA0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91FA1" w14:textId="77777777" w:rsidR="00093D24" w:rsidRDefault="00093D24">
      <w:r>
        <w:separator/>
      </w:r>
    </w:p>
  </w:footnote>
  <w:footnote w:type="continuationSeparator" w:id="0">
    <w:p w14:paraId="2A40D367" w14:textId="77777777" w:rsidR="00093D24" w:rsidRDefault="0009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348AC" w14:textId="43D3D2BC" w:rsidR="00FA0F96" w:rsidRDefault="00FA0F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5B7B" w14:textId="77777777" w:rsidR="00FA0F96" w:rsidRDefault="00FA0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F16CB" w14:textId="77777777" w:rsidR="00FA0F96" w:rsidRDefault="00FA0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B8D6" w14:textId="77777777" w:rsidR="00FA0F96" w:rsidRDefault="00FA0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C38B3" w14:textId="77777777" w:rsidR="00FA0F96" w:rsidRDefault="00FA0F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3BD2" w14:textId="77777777" w:rsidR="00FA0F96" w:rsidRDefault="00FA0F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0A59" w14:textId="77777777" w:rsidR="00FA0F96" w:rsidRDefault="00FA0F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BB9A2" w14:textId="77777777" w:rsidR="00FA0F96" w:rsidRDefault="00FA0F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89950" w14:textId="77777777" w:rsidR="00FA0F96" w:rsidRDefault="00FA0F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B522" w14:textId="77777777" w:rsidR="00FA0F96" w:rsidRDefault="00FA0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6257D0"/>
    <w:multiLevelType w:val="hybridMultilevel"/>
    <w:tmpl w:val="05887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944388005">
    <w:abstractNumId w:val="11"/>
  </w:num>
  <w:num w:numId="2" w16cid:durableId="390930928">
    <w:abstractNumId w:val="9"/>
  </w:num>
  <w:num w:numId="3" w16cid:durableId="682246013">
    <w:abstractNumId w:val="7"/>
  </w:num>
  <w:num w:numId="4" w16cid:durableId="1199776339">
    <w:abstractNumId w:val="6"/>
  </w:num>
  <w:num w:numId="5" w16cid:durableId="237252836">
    <w:abstractNumId w:val="5"/>
  </w:num>
  <w:num w:numId="6" w16cid:durableId="537352331">
    <w:abstractNumId w:val="4"/>
  </w:num>
  <w:num w:numId="7" w16cid:durableId="83915012">
    <w:abstractNumId w:val="8"/>
  </w:num>
  <w:num w:numId="8" w16cid:durableId="1939949291">
    <w:abstractNumId w:val="3"/>
  </w:num>
  <w:num w:numId="9" w16cid:durableId="241718271">
    <w:abstractNumId w:val="2"/>
  </w:num>
  <w:num w:numId="10" w16cid:durableId="2131238543">
    <w:abstractNumId w:val="1"/>
  </w:num>
  <w:num w:numId="11" w16cid:durableId="1437092086">
    <w:abstractNumId w:val="0"/>
  </w:num>
  <w:num w:numId="12" w16cid:durableId="66271125">
    <w:abstractNumId w:val="10"/>
  </w:num>
  <w:num w:numId="13" w16cid:durableId="115954017">
    <w:abstractNumId w:val="18"/>
  </w:num>
  <w:num w:numId="14" w16cid:durableId="2011446443">
    <w:abstractNumId w:val="17"/>
  </w:num>
  <w:num w:numId="15" w16cid:durableId="1735200765">
    <w:abstractNumId w:val="12"/>
  </w:num>
  <w:num w:numId="16" w16cid:durableId="727997438">
    <w:abstractNumId w:val="15"/>
  </w:num>
  <w:num w:numId="17" w16cid:durableId="1165053513">
    <w:abstractNumId w:val="16"/>
  </w:num>
  <w:num w:numId="18" w16cid:durableId="985939663">
    <w:abstractNumId w:val="14"/>
  </w:num>
  <w:num w:numId="19" w16cid:durableId="40253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4A5"/>
    <w:rsid w:val="00002C53"/>
    <w:rsid w:val="000043C4"/>
    <w:rsid w:val="00004E96"/>
    <w:rsid w:val="00004F01"/>
    <w:rsid w:val="00007940"/>
    <w:rsid w:val="00007F72"/>
    <w:rsid w:val="000116B2"/>
    <w:rsid w:val="00011967"/>
    <w:rsid w:val="00011DB6"/>
    <w:rsid w:val="00012AEB"/>
    <w:rsid w:val="0001461A"/>
    <w:rsid w:val="000157F7"/>
    <w:rsid w:val="000204C7"/>
    <w:rsid w:val="000209D1"/>
    <w:rsid w:val="00023D6C"/>
    <w:rsid w:val="00023F52"/>
    <w:rsid w:val="00024464"/>
    <w:rsid w:val="000245E3"/>
    <w:rsid w:val="00024F32"/>
    <w:rsid w:val="00026149"/>
    <w:rsid w:val="00027899"/>
    <w:rsid w:val="00027B5A"/>
    <w:rsid w:val="00027CE2"/>
    <w:rsid w:val="00030352"/>
    <w:rsid w:val="0003185F"/>
    <w:rsid w:val="00031FC3"/>
    <w:rsid w:val="00032C1E"/>
    <w:rsid w:val="0003300B"/>
    <w:rsid w:val="000341DA"/>
    <w:rsid w:val="00035628"/>
    <w:rsid w:val="000357CA"/>
    <w:rsid w:val="00035F04"/>
    <w:rsid w:val="00036CA1"/>
    <w:rsid w:val="000370DB"/>
    <w:rsid w:val="0004058D"/>
    <w:rsid w:val="0004061D"/>
    <w:rsid w:val="000412E9"/>
    <w:rsid w:val="0004195A"/>
    <w:rsid w:val="000437E8"/>
    <w:rsid w:val="00043DF8"/>
    <w:rsid w:val="00044565"/>
    <w:rsid w:val="000451C5"/>
    <w:rsid w:val="0004603E"/>
    <w:rsid w:val="00047E3E"/>
    <w:rsid w:val="000518AA"/>
    <w:rsid w:val="00051ED8"/>
    <w:rsid w:val="00053E62"/>
    <w:rsid w:val="00056828"/>
    <w:rsid w:val="00057E29"/>
    <w:rsid w:val="00060CD3"/>
    <w:rsid w:val="00060CE4"/>
    <w:rsid w:val="00060DF2"/>
    <w:rsid w:val="00061845"/>
    <w:rsid w:val="000619F7"/>
    <w:rsid w:val="00061B37"/>
    <w:rsid w:val="00061C6C"/>
    <w:rsid w:val="000620FD"/>
    <w:rsid w:val="000628A4"/>
    <w:rsid w:val="000634B1"/>
    <w:rsid w:val="00066D3C"/>
    <w:rsid w:val="000670CF"/>
    <w:rsid w:val="0006773B"/>
    <w:rsid w:val="00067D0E"/>
    <w:rsid w:val="00067FB3"/>
    <w:rsid w:val="00067FD4"/>
    <w:rsid w:val="000726B5"/>
    <w:rsid w:val="00072C8A"/>
    <w:rsid w:val="00072E1F"/>
    <w:rsid w:val="00075338"/>
    <w:rsid w:val="00075389"/>
    <w:rsid w:val="00075782"/>
    <w:rsid w:val="00075F3E"/>
    <w:rsid w:val="00076459"/>
    <w:rsid w:val="0007671C"/>
    <w:rsid w:val="0007671E"/>
    <w:rsid w:val="0007735F"/>
    <w:rsid w:val="000803B0"/>
    <w:rsid w:val="00080B32"/>
    <w:rsid w:val="00080ECB"/>
    <w:rsid w:val="00081136"/>
    <w:rsid w:val="000825DF"/>
    <w:rsid w:val="000831B8"/>
    <w:rsid w:val="0008383B"/>
    <w:rsid w:val="00083B49"/>
    <w:rsid w:val="00084C92"/>
    <w:rsid w:val="0008531E"/>
    <w:rsid w:val="00085ECE"/>
    <w:rsid w:val="0008729C"/>
    <w:rsid w:val="0008764E"/>
    <w:rsid w:val="00087BEC"/>
    <w:rsid w:val="000902A9"/>
    <w:rsid w:val="000906C3"/>
    <w:rsid w:val="00090BC2"/>
    <w:rsid w:val="00091139"/>
    <w:rsid w:val="000916BB"/>
    <w:rsid w:val="00091F70"/>
    <w:rsid w:val="00092E75"/>
    <w:rsid w:val="00093D24"/>
    <w:rsid w:val="0009419B"/>
    <w:rsid w:val="000942E0"/>
    <w:rsid w:val="000957A8"/>
    <w:rsid w:val="00095B1E"/>
    <w:rsid w:val="000963F7"/>
    <w:rsid w:val="00096632"/>
    <w:rsid w:val="00096BAB"/>
    <w:rsid w:val="00096FE3"/>
    <w:rsid w:val="000A0B94"/>
    <w:rsid w:val="000A14CA"/>
    <w:rsid w:val="000A2579"/>
    <w:rsid w:val="000A32D4"/>
    <w:rsid w:val="000A3328"/>
    <w:rsid w:val="000A3869"/>
    <w:rsid w:val="000A3A36"/>
    <w:rsid w:val="000A3AF5"/>
    <w:rsid w:val="000A6604"/>
    <w:rsid w:val="000A77DE"/>
    <w:rsid w:val="000A7C39"/>
    <w:rsid w:val="000A7EB6"/>
    <w:rsid w:val="000B06BE"/>
    <w:rsid w:val="000B2005"/>
    <w:rsid w:val="000B2B4C"/>
    <w:rsid w:val="000B3461"/>
    <w:rsid w:val="000B45BD"/>
    <w:rsid w:val="000B5CB6"/>
    <w:rsid w:val="000B5D24"/>
    <w:rsid w:val="000B6CB1"/>
    <w:rsid w:val="000B7A3C"/>
    <w:rsid w:val="000B7A4F"/>
    <w:rsid w:val="000C0482"/>
    <w:rsid w:val="000C0752"/>
    <w:rsid w:val="000C0905"/>
    <w:rsid w:val="000C0A02"/>
    <w:rsid w:val="000C20FC"/>
    <w:rsid w:val="000C265E"/>
    <w:rsid w:val="000C3ACA"/>
    <w:rsid w:val="000C50CD"/>
    <w:rsid w:val="000C57EA"/>
    <w:rsid w:val="000C666E"/>
    <w:rsid w:val="000C7311"/>
    <w:rsid w:val="000D0182"/>
    <w:rsid w:val="000D170D"/>
    <w:rsid w:val="000D3BC7"/>
    <w:rsid w:val="000D3DF8"/>
    <w:rsid w:val="000D734A"/>
    <w:rsid w:val="000D7D11"/>
    <w:rsid w:val="000E091F"/>
    <w:rsid w:val="000E1DFB"/>
    <w:rsid w:val="000E1F9B"/>
    <w:rsid w:val="000E39D6"/>
    <w:rsid w:val="000E5032"/>
    <w:rsid w:val="000E6121"/>
    <w:rsid w:val="000E640E"/>
    <w:rsid w:val="000E6B9A"/>
    <w:rsid w:val="000E6CB6"/>
    <w:rsid w:val="000E6DFE"/>
    <w:rsid w:val="000F04AF"/>
    <w:rsid w:val="000F0A25"/>
    <w:rsid w:val="000F3A3D"/>
    <w:rsid w:val="000F421A"/>
    <w:rsid w:val="000F5C7C"/>
    <w:rsid w:val="000F79C7"/>
    <w:rsid w:val="00101E3D"/>
    <w:rsid w:val="00102442"/>
    <w:rsid w:val="00103633"/>
    <w:rsid w:val="00103D1E"/>
    <w:rsid w:val="001057F7"/>
    <w:rsid w:val="00105DC0"/>
    <w:rsid w:val="001062D4"/>
    <w:rsid w:val="00106EFD"/>
    <w:rsid w:val="001105E4"/>
    <w:rsid w:val="00110971"/>
    <w:rsid w:val="00110B76"/>
    <w:rsid w:val="00111C8B"/>
    <w:rsid w:val="00112002"/>
    <w:rsid w:val="00112F30"/>
    <w:rsid w:val="00114CA6"/>
    <w:rsid w:val="00115066"/>
    <w:rsid w:val="001153EB"/>
    <w:rsid w:val="001162C9"/>
    <w:rsid w:val="00117CAF"/>
    <w:rsid w:val="00120856"/>
    <w:rsid w:val="00123B67"/>
    <w:rsid w:val="00125428"/>
    <w:rsid w:val="0012585F"/>
    <w:rsid w:val="00125A0F"/>
    <w:rsid w:val="00125DF5"/>
    <w:rsid w:val="00125ED6"/>
    <w:rsid w:val="00125FCA"/>
    <w:rsid w:val="00126214"/>
    <w:rsid w:val="001322E0"/>
    <w:rsid w:val="0013240B"/>
    <w:rsid w:val="00132522"/>
    <w:rsid w:val="00132CEA"/>
    <w:rsid w:val="001338F6"/>
    <w:rsid w:val="0013404D"/>
    <w:rsid w:val="00134B79"/>
    <w:rsid w:val="001355B4"/>
    <w:rsid w:val="00135B76"/>
    <w:rsid w:val="00135EA7"/>
    <w:rsid w:val="0013605A"/>
    <w:rsid w:val="001414E7"/>
    <w:rsid w:val="00141F8B"/>
    <w:rsid w:val="0014372F"/>
    <w:rsid w:val="00143AD8"/>
    <w:rsid w:val="0014489D"/>
    <w:rsid w:val="00145274"/>
    <w:rsid w:val="00145556"/>
    <w:rsid w:val="00145923"/>
    <w:rsid w:val="001460FB"/>
    <w:rsid w:val="00150A1A"/>
    <w:rsid w:val="00150B00"/>
    <w:rsid w:val="0015463D"/>
    <w:rsid w:val="00155AE3"/>
    <w:rsid w:val="00155B72"/>
    <w:rsid w:val="00156045"/>
    <w:rsid w:val="00156205"/>
    <w:rsid w:val="0016089C"/>
    <w:rsid w:val="00160A36"/>
    <w:rsid w:val="00160AC1"/>
    <w:rsid w:val="001615B5"/>
    <w:rsid w:val="00161DF7"/>
    <w:rsid w:val="0016267E"/>
    <w:rsid w:val="0016294A"/>
    <w:rsid w:val="00162952"/>
    <w:rsid w:val="00162A99"/>
    <w:rsid w:val="00163BA8"/>
    <w:rsid w:val="00164969"/>
    <w:rsid w:val="00165B3F"/>
    <w:rsid w:val="001664F7"/>
    <w:rsid w:val="001700AF"/>
    <w:rsid w:val="001703C2"/>
    <w:rsid w:val="001710EC"/>
    <w:rsid w:val="001718D7"/>
    <w:rsid w:val="001719EF"/>
    <w:rsid w:val="00171EC5"/>
    <w:rsid w:val="00172723"/>
    <w:rsid w:val="001728FD"/>
    <w:rsid w:val="00172D3C"/>
    <w:rsid w:val="00174EFD"/>
    <w:rsid w:val="00175A92"/>
    <w:rsid w:val="001763BE"/>
    <w:rsid w:val="00176F2C"/>
    <w:rsid w:val="0017732A"/>
    <w:rsid w:val="00177DEF"/>
    <w:rsid w:val="00180753"/>
    <w:rsid w:val="00182EED"/>
    <w:rsid w:val="00183CC9"/>
    <w:rsid w:val="00184182"/>
    <w:rsid w:val="00184CFB"/>
    <w:rsid w:val="00186B3B"/>
    <w:rsid w:val="00187CDB"/>
    <w:rsid w:val="00190078"/>
    <w:rsid w:val="00193AF0"/>
    <w:rsid w:val="00193C03"/>
    <w:rsid w:val="00194176"/>
    <w:rsid w:val="00194AA8"/>
    <w:rsid w:val="00194CDA"/>
    <w:rsid w:val="00196757"/>
    <w:rsid w:val="00197A7A"/>
    <w:rsid w:val="001A0074"/>
    <w:rsid w:val="001A0F7B"/>
    <w:rsid w:val="001A1131"/>
    <w:rsid w:val="001A4013"/>
    <w:rsid w:val="001A53F5"/>
    <w:rsid w:val="001A635F"/>
    <w:rsid w:val="001A6644"/>
    <w:rsid w:val="001A6827"/>
    <w:rsid w:val="001A6828"/>
    <w:rsid w:val="001A6F81"/>
    <w:rsid w:val="001A7F28"/>
    <w:rsid w:val="001B0567"/>
    <w:rsid w:val="001B1038"/>
    <w:rsid w:val="001B165C"/>
    <w:rsid w:val="001B5AF8"/>
    <w:rsid w:val="001B6520"/>
    <w:rsid w:val="001B6936"/>
    <w:rsid w:val="001B6B2A"/>
    <w:rsid w:val="001B75E2"/>
    <w:rsid w:val="001B7DB9"/>
    <w:rsid w:val="001C1F9F"/>
    <w:rsid w:val="001C3C19"/>
    <w:rsid w:val="001C4867"/>
    <w:rsid w:val="001C4B7F"/>
    <w:rsid w:val="001C61C3"/>
    <w:rsid w:val="001C69E9"/>
    <w:rsid w:val="001C7A55"/>
    <w:rsid w:val="001D0384"/>
    <w:rsid w:val="001D2011"/>
    <w:rsid w:val="001D20E3"/>
    <w:rsid w:val="001D285F"/>
    <w:rsid w:val="001D4882"/>
    <w:rsid w:val="001D4CE9"/>
    <w:rsid w:val="001D5457"/>
    <w:rsid w:val="001D6ECF"/>
    <w:rsid w:val="001D759E"/>
    <w:rsid w:val="001D78ED"/>
    <w:rsid w:val="001E0FF9"/>
    <w:rsid w:val="001E1072"/>
    <w:rsid w:val="001E1C24"/>
    <w:rsid w:val="001E3EA8"/>
    <w:rsid w:val="001E4FF9"/>
    <w:rsid w:val="001E5330"/>
    <w:rsid w:val="001E5D7F"/>
    <w:rsid w:val="001E5F46"/>
    <w:rsid w:val="001E6702"/>
    <w:rsid w:val="001E6AB2"/>
    <w:rsid w:val="001E763D"/>
    <w:rsid w:val="001E7C8B"/>
    <w:rsid w:val="001E7D42"/>
    <w:rsid w:val="001F12C7"/>
    <w:rsid w:val="001F1BE7"/>
    <w:rsid w:val="001F2063"/>
    <w:rsid w:val="001F3C7D"/>
    <w:rsid w:val="001F4C93"/>
    <w:rsid w:val="001F5909"/>
    <w:rsid w:val="001F6123"/>
    <w:rsid w:val="001F68DE"/>
    <w:rsid w:val="001F71E8"/>
    <w:rsid w:val="001F7FA9"/>
    <w:rsid w:val="00202AD9"/>
    <w:rsid w:val="00203F82"/>
    <w:rsid w:val="00205644"/>
    <w:rsid w:val="00205CCE"/>
    <w:rsid w:val="0020604B"/>
    <w:rsid w:val="00206330"/>
    <w:rsid w:val="002103FC"/>
    <w:rsid w:val="00210C8D"/>
    <w:rsid w:val="002113FD"/>
    <w:rsid w:val="00212C6C"/>
    <w:rsid w:val="00212E96"/>
    <w:rsid w:val="0021303C"/>
    <w:rsid w:val="0021304B"/>
    <w:rsid w:val="002137A1"/>
    <w:rsid w:val="00214170"/>
    <w:rsid w:val="002163FF"/>
    <w:rsid w:val="0021737C"/>
    <w:rsid w:val="00217B66"/>
    <w:rsid w:val="0022066D"/>
    <w:rsid w:val="002209D7"/>
    <w:rsid w:val="00221262"/>
    <w:rsid w:val="00221D81"/>
    <w:rsid w:val="00222022"/>
    <w:rsid w:val="002228FF"/>
    <w:rsid w:val="00223C84"/>
    <w:rsid w:val="00224741"/>
    <w:rsid w:val="00224CD2"/>
    <w:rsid w:val="00224EEE"/>
    <w:rsid w:val="0022696E"/>
    <w:rsid w:val="00226B56"/>
    <w:rsid w:val="00226B59"/>
    <w:rsid w:val="00230707"/>
    <w:rsid w:val="002310E9"/>
    <w:rsid w:val="002323D0"/>
    <w:rsid w:val="00232FF7"/>
    <w:rsid w:val="0023315D"/>
    <w:rsid w:val="00233524"/>
    <w:rsid w:val="00233956"/>
    <w:rsid w:val="00234115"/>
    <w:rsid w:val="00234644"/>
    <w:rsid w:val="002346CD"/>
    <w:rsid w:val="00235072"/>
    <w:rsid w:val="00235DD9"/>
    <w:rsid w:val="00236F35"/>
    <w:rsid w:val="00236F9D"/>
    <w:rsid w:val="002375D6"/>
    <w:rsid w:val="00240AEF"/>
    <w:rsid w:val="00241127"/>
    <w:rsid w:val="00243359"/>
    <w:rsid w:val="0024397D"/>
    <w:rsid w:val="00243CAA"/>
    <w:rsid w:val="00244C43"/>
    <w:rsid w:val="002450EA"/>
    <w:rsid w:val="0024539C"/>
    <w:rsid w:val="00245646"/>
    <w:rsid w:val="00245BA9"/>
    <w:rsid w:val="00245D50"/>
    <w:rsid w:val="00246AA2"/>
    <w:rsid w:val="00247113"/>
    <w:rsid w:val="00247665"/>
    <w:rsid w:val="00247E65"/>
    <w:rsid w:val="002507A6"/>
    <w:rsid w:val="00251092"/>
    <w:rsid w:val="002531BA"/>
    <w:rsid w:val="0025420E"/>
    <w:rsid w:val="00254774"/>
    <w:rsid w:val="0025577D"/>
    <w:rsid w:val="00255A4D"/>
    <w:rsid w:val="00255CB4"/>
    <w:rsid w:val="00255E01"/>
    <w:rsid w:val="00256481"/>
    <w:rsid w:val="00260978"/>
    <w:rsid w:val="00263CA8"/>
    <w:rsid w:val="00263E78"/>
    <w:rsid w:val="002643F3"/>
    <w:rsid w:val="0026448F"/>
    <w:rsid w:val="00264D83"/>
    <w:rsid w:val="00265681"/>
    <w:rsid w:val="002660BC"/>
    <w:rsid w:val="00266C52"/>
    <w:rsid w:val="00267AAC"/>
    <w:rsid w:val="00267FE2"/>
    <w:rsid w:val="002707F7"/>
    <w:rsid w:val="00270B46"/>
    <w:rsid w:val="002721FA"/>
    <w:rsid w:val="002728E4"/>
    <w:rsid w:val="00272E1D"/>
    <w:rsid w:val="00275F5E"/>
    <w:rsid w:val="0027761B"/>
    <w:rsid w:val="00277A52"/>
    <w:rsid w:val="0028032C"/>
    <w:rsid w:val="002826D8"/>
    <w:rsid w:val="00284E5C"/>
    <w:rsid w:val="002867C7"/>
    <w:rsid w:val="002916E2"/>
    <w:rsid w:val="002931ED"/>
    <w:rsid w:val="0029333C"/>
    <w:rsid w:val="0029391D"/>
    <w:rsid w:val="00293EC8"/>
    <w:rsid w:val="00294383"/>
    <w:rsid w:val="00294B1B"/>
    <w:rsid w:val="00294C6C"/>
    <w:rsid w:val="00295998"/>
    <w:rsid w:val="00295F73"/>
    <w:rsid w:val="00296E8B"/>
    <w:rsid w:val="002A0536"/>
    <w:rsid w:val="002A2068"/>
    <w:rsid w:val="002A206F"/>
    <w:rsid w:val="002A2980"/>
    <w:rsid w:val="002A3C5D"/>
    <w:rsid w:val="002A4196"/>
    <w:rsid w:val="002A4896"/>
    <w:rsid w:val="002A49B8"/>
    <w:rsid w:val="002A4E8C"/>
    <w:rsid w:val="002A5352"/>
    <w:rsid w:val="002A53C8"/>
    <w:rsid w:val="002A5D07"/>
    <w:rsid w:val="002A5DBC"/>
    <w:rsid w:val="002A6136"/>
    <w:rsid w:val="002B12FE"/>
    <w:rsid w:val="002B3F22"/>
    <w:rsid w:val="002B4000"/>
    <w:rsid w:val="002B4777"/>
    <w:rsid w:val="002B4BE8"/>
    <w:rsid w:val="002B5568"/>
    <w:rsid w:val="002B59AC"/>
    <w:rsid w:val="002B5E03"/>
    <w:rsid w:val="002B601A"/>
    <w:rsid w:val="002B6F3F"/>
    <w:rsid w:val="002B743D"/>
    <w:rsid w:val="002B7BDA"/>
    <w:rsid w:val="002C3395"/>
    <w:rsid w:val="002C358C"/>
    <w:rsid w:val="002C35A0"/>
    <w:rsid w:val="002C40FB"/>
    <w:rsid w:val="002C44B2"/>
    <w:rsid w:val="002C547E"/>
    <w:rsid w:val="002C5927"/>
    <w:rsid w:val="002C5F73"/>
    <w:rsid w:val="002C6216"/>
    <w:rsid w:val="002C661E"/>
    <w:rsid w:val="002C68A7"/>
    <w:rsid w:val="002C7912"/>
    <w:rsid w:val="002D0264"/>
    <w:rsid w:val="002D1B12"/>
    <w:rsid w:val="002D1EA4"/>
    <w:rsid w:val="002D34A9"/>
    <w:rsid w:val="002D746B"/>
    <w:rsid w:val="002E01CD"/>
    <w:rsid w:val="002E250C"/>
    <w:rsid w:val="002E35A6"/>
    <w:rsid w:val="002E5DDB"/>
    <w:rsid w:val="002E65ED"/>
    <w:rsid w:val="002E675D"/>
    <w:rsid w:val="002E7287"/>
    <w:rsid w:val="002F3535"/>
    <w:rsid w:val="002F4183"/>
    <w:rsid w:val="002F5987"/>
    <w:rsid w:val="002F5D01"/>
    <w:rsid w:val="002F6246"/>
    <w:rsid w:val="002F7A63"/>
    <w:rsid w:val="0030038D"/>
    <w:rsid w:val="00300BAE"/>
    <w:rsid w:val="00300FBD"/>
    <w:rsid w:val="00301312"/>
    <w:rsid w:val="0030163B"/>
    <w:rsid w:val="00301821"/>
    <w:rsid w:val="0030241C"/>
    <w:rsid w:val="00302737"/>
    <w:rsid w:val="00304450"/>
    <w:rsid w:val="003045F6"/>
    <w:rsid w:val="003056D6"/>
    <w:rsid w:val="00306E0A"/>
    <w:rsid w:val="00310148"/>
    <w:rsid w:val="00310C97"/>
    <w:rsid w:val="0031141C"/>
    <w:rsid w:val="00314B0B"/>
    <w:rsid w:val="003158E7"/>
    <w:rsid w:val="00315E87"/>
    <w:rsid w:val="00316631"/>
    <w:rsid w:val="00316EE5"/>
    <w:rsid w:val="00317003"/>
    <w:rsid w:val="003173DC"/>
    <w:rsid w:val="00317AD6"/>
    <w:rsid w:val="00321093"/>
    <w:rsid w:val="00321368"/>
    <w:rsid w:val="0032369B"/>
    <w:rsid w:val="0032440F"/>
    <w:rsid w:val="0032477D"/>
    <w:rsid w:val="00325204"/>
    <w:rsid w:val="003262D2"/>
    <w:rsid w:val="0032731B"/>
    <w:rsid w:val="00327499"/>
    <w:rsid w:val="00327DDD"/>
    <w:rsid w:val="00330E52"/>
    <w:rsid w:val="0033195A"/>
    <w:rsid w:val="00332A82"/>
    <w:rsid w:val="00333284"/>
    <w:rsid w:val="00333971"/>
    <w:rsid w:val="003343A2"/>
    <w:rsid w:val="003345FA"/>
    <w:rsid w:val="00334C46"/>
    <w:rsid w:val="00340BB4"/>
    <w:rsid w:val="00340D9C"/>
    <w:rsid w:val="0034130D"/>
    <w:rsid w:val="0034477A"/>
    <w:rsid w:val="00344D60"/>
    <w:rsid w:val="003455C1"/>
    <w:rsid w:val="00346830"/>
    <w:rsid w:val="00346C40"/>
    <w:rsid w:val="00346F05"/>
    <w:rsid w:val="003504FE"/>
    <w:rsid w:val="00351CEF"/>
    <w:rsid w:val="003521B8"/>
    <w:rsid w:val="00352316"/>
    <w:rsid w:val="0035316E"/>
    <w:rsid w:val="00354514"/>
    <w:rsid w:val="00354D12"/>
    <w:rsid w:val="003550DA"/>
    <w:rsid w:val="003553D6"/>
    <w:rsid w:val="00355430"/>
    <w:rsid w:val="003558E7"/>
    <w:rsid w:val="00357C5C"/>
    <w:rsid w:val="003601E8"/>
    <w:rsid w:val="00361146"/>
    <w:rsid w:val="00361500"/>
    <w:rsid w:val="00361CC3"/>
    <w:rsid w:val="003622B9"/>
    <w:rsid w:val="0036281D"/>
    <w:rsid w:val="00364630"/>
    <w:rsid w:val="00364AEB"/>
    <w:rsid w:val="00365B17"/>
    <w:rsid w:val="00365CE8"/>
    <w:rsid w:val="0036684C"/>
    <w:rsid w:val="00366CEF"/>
    <w:rsid w:val="0037043A"/>
    <w:rsid w:val="003705D3"/>
    <w:rsid w:val="0037146A"/>
    <w:rsid w:val="00371865"/>
    <w:rsid w:val="00371AE2"/>
    <w:rsid w:val="0037212E"/>
    <w:rsid w:val="00375820"/>
    <w:rsid w:val="003764EF"/>
    <w:rsid w:val="00376799"/>
    <w:rsid w:val="003769A0"/>
    <w:rsid w:val="00377E02"/>
    <w:rsid w:val="003803D5"/>
    <w:rsid w:val="00380C4B"/>
    <w:rsid w:val="003813BF"/>
    <w:rsid w:val="003814EF"/>
    <w:rsid w:val="00383267"/>
    <w:rsid w:val="00383DA8"/>
    <w:rsid w:val="00384189"/>
    <w:rsid w:val="00384469"/>
    <w:rsid w:val="00384B3A"/>
    <w:rsid w:val="00385A3D"/>
    <w:rsid w:val="0039057C"/>
    <w:rsid w:val="003924E4"/>
    <w:rsid w:val="00392E73"/>
    <w:rsid w:val="00393270"/>
    <w:rsid w:val="00393AA6"/>
    <w:rsid w:val="00393CB1"/>
    <w:rsid w:val="00393D1A"/>
    <w:rsid w:val="00394DF1"/>
    <w:rsid w:val="00394F4A"/>
    <w:rsid w:val="00395569"/>
    <w:rsid w:val="003974F9"/>
    <w:rsid w:val="003A00CF"/>
    <w:rsid w:val="003A05C5"/>
    <w:rsid w:val="003A13CA"/>
    <w:rsid w:val="003A1AB1"/>
    <w:rsid w:val="003A231A"/>
    <w:rsid w:val="003A3022"/>
    <w:rsid w:val="003A31E7"/>
    <w:rsid w:val="003A35A7"/>
    <w:rsid w:val="003A3BED"/>
    <w:rsid w:val="003A3DFE"/>
    <w:rsid w:val="003A4F9E"/>
    <w:rsid w:val="003A683D"/>
    <w:rsid w:val="003A7DA4"/>
    <w:rsid w:val="003B2D3A"/>
    <w:rsid w:val="003B441D"/>
    <w:rsid w:val="003B47FF"/>
    <w:rsid w:val="003B5D48"/>
    <w:rsid w:val="003B66A4"/>
    <w:rsid w:val="003C08D3"/>
    <w:rsid w:val="003C0FDC"/>
    <w:rsid w:val="003C1628"/>
    <w:rsid w:val="003C1968"/>
    <w:rsid w:val="003C3375"/>
    <w:rsid w:val="003C495D"/>
    <w:rsid w:val="003C55DB"/>
    <w:rsid w:val="003D03E5"/>
    <w:rsid w:val="003D0515"/>
    <w:rsid w:val="003D20C4"/>
    <w:rsid w:val="003D2D3C"/>
    <w:rsid w:val="003D45C0"/>
    <w:rsid w:val="003D471A"/>
    <w:rsid w:val="003D4F4A"/>
    <w:rsid w:val="003D56FB"/>
    <w:rsid w:val="003D6CD4"/>
    <w:rsid w:val="003D6F0A"/>
    <w:rsid w:val="003D6FCF"/>
    <w:rsid w:val="003D72A1"/>
    <w:rsid w:val="003E22CB"/>
    <w:rsid w:val="003E258F"/>
    <w:rsid w:val="003E284D"/>
    <w:rsid w:val="003E3F93"/>
    <w:rsid w:val="003E4568"/>
    <w:rsid w:val="003E48A8"/>
    <w:rsid w:val="003E54C9"/>
    <w:rsid w:val="003E57C0"/>
    <w:rsid w:val="003E6E9A"/>
    <w:rsid w:val="003E7057"/>
    <w:rsid w:val="003F38D6"/>
    <w:rsid w:val="003F38FB"/>
    <w:rsid w:val="003F5F7A"/>
    <w:rsid w:val="004000E2"/>
    <w:rsid w:val="00400274"/>
    <w:rsid w:val="004004DB"/>
    <w:rsid w:val="00400B9A"/>
    <w:rsid w:val="00403D51"/>
    <w:rsid w:val="00405AFC"/>
    <w:rsid w:val="004073C1"/>
    <w:rsid w:val="00407683"/>
    <w:rsid w:val="004101AF"/>
    <w:rsid w:val="00411877"/>
    <w:rsid w:val="00413518"/>
    <w:rsid w:val="00414E9D"/>
    <w:rsid w:val="0041586D"/>
    <w:rsid w:val="00415BA6"/>
    <w:rsid w:val="004169C2"/>
    <w:rsid w:val="00416FB6"/>
    <w:rsid w:val="00417A3C"/>
    <w:rsid w:val="00423F3B"/>
    <w:rsid w:val="00425815"/>
    <w:rsid w:val="00425B2F"/>
    <w:rsid w:val="00426A6F"/>
    <w:rsid w:val="00427712"/>
    <w:rsid w:val="00427FC9"/>
    <w:rsid w:val="00432796"/>
    <w:rsid w:val="00432EB4"/>
    <w:rsid w:val="00433A5A"/>
    <w:rsid w:val="00434057"/>
    <w:rsid w:val="004340B1"/>
    <w:rsid w:val="0043523D"/>
    <w:rsid w:val="00437450"/>
    <w:rsid w:val="00440C9D"/>
    <w:rsid w:val="0044241B"/>
    <w:rsid w:val="00442DCE"/>
    <w:rsid w:val="00443A29"/>
    <w:rsid w:val="004441CA"/>
    <w:rsid w:val="004448CA"/>
    <w:rsid w:val="00444933"/>
    <w:rsid w:val="00444BE8"/>
    <w:rsid w:val="004468BC"/>
    <w:rsid w:val="0044724F"/>
    <w:rsid w:val="00447517"/>
    <w:rsid w:val="004477A4"/>
    <w:rsid w:val="004477A6"/>
    <w:rsid w:val="00450760"/>
    <w:rsid w:val="00451B1C"/>
    <w:rsid w:val="00453780"/>
    <w:rsid w:val="0045398A"/>
    <w:rsid w:val="00453A5D"/>
    <w:rsid w:val="00455123"/>
    <w:rsid w:val="00455495"/>
    <w:rsid w:val="004560ED"/>
    <w:rsid w:val="004600A8"/>
    <w:rsid w:val="004618A9"/>
    <w:rsid w:val="00461BC9"/>
    <w:rsid w:val="004626FF"/>
    <w:rsid w:val="004628D1"/>
    <w:rsid w:val="0046519F"/>
    <w:rsid w:val="004657FC"/>
    <w:rsid w:val="0046678C"/>
    <w:rsid w:val="004700BB"/>
    <w:rsid w:val="004702B9"/>
    <w:rsid w:val="00470BB5"/>
    <w:rsid w:val="004713D1"/>
    <w:rsid w:val="004718FE"/>
    <w:rsid w:val="00471C5D"/>
    <w:rsid w:val="004746BA"/>
    <w:rsid w:val="00474C83"/>
    <w:rsid w:val="0048057D"/>
    <w:rsid w:val="00481644"/>
    <w:rsid w:val="004829FE"/>
    <w:rsid w:val="00483E66"/>
    <w:rsid w:val="00485454"/>
    <w:rsid w:val="0048572B"/>
    <w:rsid w:val="00487807"/>
    <w:rsid w:val="00490153"/>
    <w:rsid w:val="00490E8F"/>
    <w:rsid w:val="00491E82"/>
    <w:rsid w:val="00492522"/>
    <w:rsid w:val="00494561"/>
    <w:rsid w:val="004949B4"/>
    <w:rsid w:val="00496962"/>
    <w:rsid w:val="00496E81"/>
    <w:rsid w:val="00497521"/>
    <w:rsid w:val="004A00D1"/>
    <w:rsid w:val="004A1D57"/>
    <w:rsid w:val="004A2076"/>
    <w:rsid w:val="004A2462"/>
    <w:rsid w:val="004A2A46"/>
    <w:rsid w:val="004A5050"/>
    <w:rsid w:val="004A7384"/>
    <w:rsid w:val="004B2719"/>
    <w:rsid w:val="004B28CA"/>
    <w:rsid w:val="004B35BC"/>
    <w:rsid w:val="004B50AE"/>
    <w:rsid w:val="004B5288"/>
    <w:rsid w:val="004B5691"/>
    <w:rsid w:val="004B7342"/>
    <w:rsid w:val="004B7869"/>
    <w:rsid w:val="004C0183"/>
    <w:rsid w:val="004C0761"/>
    <w:rsid w:val="004C1C22"/>
    <w:rsid w:val="004C280F"/>
    <w:rsid w:val="004C4853"/>
    <w:rsid w:val="004C491C"/>
    <w:rsid w:val="004C4E6E"/>
    <w:rsid w:val="004C554B"/>
    <w:rsid w:val="004C753E"/>
    <w:rsid w:val="004C7C7C"/>
    <w:rsid w:val="004D0115"/>
    <w:rsid w:val="004D0B97"/>
    <w:rsid w:val="004D12DD"/>
    <w:rsid w:val="004D15D0"/>
    <w:rsid w:val="004D1847"/>
    <w:rsid w:val="004D2EF4"/>
    <w:rsid w:val="004D3477"/>
    <w:rsid w:val="004D3AE0"/>
    <w:rsid w:val="004D77EA"/>
    <w:rsid w:val="004E06E9"/>
    <w:rsid w:val="004E0F08"/>
    <w:rsid w:val="004E2C11"/>
    <w:rsid w:val="004E3D2D"/>
    <w:rsid w:val="004E4C75"/>
    <w:rsid w:val="004E50D0"/>
    <w:rsid w:val="004F07E5"/>
    <w:rsid w:val="004F0D4F"/>
    <w:rsid w:val="004F0F57"/>
    <w:rsid w:val="004F13C2"/>
    <w:rsid w:val="004F147D"/>
    <w:rsid w:val="004F2470"/>
    <w:rsid w:val="004F38B8"/>
    <w:rsid w:val="004F3B5B"/>
    <w:rsid w:val="004F3C75"/>
    <w:rsid w:val="004F4014"/>
    <w:rsid w:val="004F56B5"/>
    <w:rsid w:val="004F6E80"/>
    <w:rsid w:val="004F7A38"/>
    <w:rsid w:val="00500A8D"/>
    <w:rsid w:val="00503EE0"/>
    <w:rsid w:val="00504D2F"/>
    <w:rsid w:val="00504EE0"/>
    <w:rsid w:val="00505B84"/>
    <w:rsid w:val="005113F5"/>
    <w:rsid w:val="00511841"/>
    <w:rsid w:val="0051254A"/>
    <w:rsid w:val="00512873"/>
    <w:rsid w:val="00512DF5"/>
    <w:rsid w:val="00513204"/>
    <w:rsid w:val="0051398E"/>
    <w:rsid w:val="0051545A"/>
    <w:rsid w:val="00515ECB"/>
    <w:rsid w:val="0051697E"/>
    <w:rsid w:val="005178F6"/>
    <w:rsid w:val="00521157"/>
    <w:rsid w:val="005217B3"/>
    <w:rsid w:val="00521B6A"/>
    <w:rsid w:val="0052234D"/>
    <w:rsid w:val="00523217"/>
    <w:rsid w:val="00524F0B"/>
    <w:rsid w:val="00524FC6"/>
    <w:rsid w:val="00530783"/>
    <w:rsid w:val="00530801"/>
    <w:rsid w:val="005330F7"/>
    <w:rsid w:val="00534516"/>
    <w:rsid w:val="005350F1"/>
    <w:rsid w:val="0053537A"/>
    <w:rsid w:val="005367F1"/>
    <w:rsid w:val="00536B89"/>
    <w:rsid w:val="00536CE1"/>
    <w:rsid w:val="00537446"/>
    <w:rsid w:val="005401AF"/>
    <w:rsid w:val="00540586"/>
    <w:rsid w:val="00541D88"/>
    <w:rsid w:val="00542805"/>
    <w:rsid w:val="00542E35"/>
    <w:rsid w:val="005438C6"/>
    <w:rsid w:val="00544A8F"/>
    <w:rsid w:val="00546F38"/>
    <w:rsid w:val="00551776"/>
    <w:rsid w:val="0055194F"/>
    <w:rsid w:val="00552158"/>
    <w:rsid w:val="005535E3"/>
    <w:rsid w:val="005546C9"/>
    <w:rsid w:val="00554930"/>
    <w:rsid w:val="00554D8C"/>
    <w:rsid w:val="00555457"/>
    <w:rsid w:val="00555841"/>
    <w:rsid w:val="005566BD"/>
    <w:rsid w:val="00556A53"/>
    <w:rsid w:val="005607C4"/>
    <w:rsid w:val="005608AF"/>
    <w:rsid w:val="00560DD5"/>
    <w:rsid w:val="005640FE"/>
    <w:rsid w:val="0056434A"/>
    <w:rsid w:val="00564C37"/>
    <w:rsid w:val="00565342"/>
    <w:rsid w:val="005655A1"/>
    <w:rsid w:val="00566AD6"/>
    <w:rsid w:val="00566D89"/>
    <w:rsid w:val="00571DC6"/>
    <w:rsid w:val="00571F71"/>
    <w:rsid w:val="005720BF"/>
    <w:rsid w:val="00572D8A"/>
    <w:rsid w:val="00572E71"/>
    <w:rsid w:val="00573F28"/>
    <w:rsid w:val="00575829"/>
    <w:rsid w:val="00575D4E"/>
    <w:rsid w:val="00577A52"/>
    <w:rsid w:val="00577E2B"/>
    <w:rsid w:val="005803CD"/>
    <w:rsid w:val="005816FC"/>
    <w:rsid w:val="00581717"/>
    <w:rsid w:val="00581869"/>
    <w:rsid w:val="00583B0E"/>
    <w:rsid w:val="0058430F"/>
    <w:rsid w:val="00584916"/>
    <w:rsid w:val="00584C2C"/>
    <w:rsid w:val="00585FC7"/>
    <w:rsid w:val="005902D2"/>
    <w:rsid w:val="005913A4"/>
    <w:rsid w:val="005933C3"/>
    <w:rsid w:val="005943CB"/>
    <w:rsid w:val="00594D9A"/>
    <w:rsid w:val="00595F22"/>
    <w:rsid w:val="005961DF"/>
    <w:rsid w:val="00597A3A"/>
    <w:rsid w:val="00597F2A"/>
    <w:rsid w:val="005A031D"/>
    <w:rsid w:val="005A06D4"/>
    <w:rsid w:val="005A0870"/>
    <w:rsid w:val="005A0CFC"/>
    <w:rsid w:val="005A22D2"/>
    <w:rsid w:val="005A28F5"/>
    <w:rsid w:val="005A3086"/>
    <w:rsid w:val="005A384F"/>
    <w:rsid w:val="005A38E5"/>
    <w:rsid w:val="005A4CE7"/>
    <w:rsid w:val="005A56A4"/>
    <w:rsid w:val="005A5A26"/>
    <w:rsid w:val="005A6341"/>
    <w:rsid w:val="005A6511"/>
    <w:rsid w:val="005A7B5B"/>
    <w:rsid w:val="005B114E"/>
    <w:rsid w:val="005B15C7"/>
    <w:rsid w:val="005B1C08"/>
    <w:rsid w:val="005B1C1A"/>
    <w:rsid w:val="005B27DA"/>
    <w:rsid w:val="005B2D2F"/>
    <w:rsid w:val="005B3518"/>
    <w:rsid w:val="005B453E"/>
    <w:rsid w:val="005B611F"/>
    <w:rsid w:val="005B7EED"/>
    <w:rsid w:val="005C021E"/>
    <w:rsid w:val="005C17AC"/>
    <w:rsid w:val="005C1A32"/>
    <w:rsid w:val="005C2AC9"/>
    <w:rsid w:val="005C2AD9"/>
    <w:rsid w:val="005D0D3F"/>
    <w:rsid w:val="005D112C"/>
    <w:rsid w:val="005D1834"/>
    <w:rsid w:val="005D28B7"/>
    <w:rsid w:val="005D3154"/>
    <w:rsid w:val="005D365E"/>
    <w:rsid w:val="005D3A3B"/>
    <w:rsid w:val="005D57FC"/>
    <w:rsid w:val="005D6942"/>
    <w:rsid w:val="005D6D7E"/>
    <w:rsid w:val="005D74C7"/>
    <w:rsid w:val="005E2231"/>
    <w:rsid w:val="005E478F"/>
    <w:rsid w:val="005E5820"/>
    <w:rsid w:val="005E624A"/>
    <w:rsid w:val="005E669F"/>
    <w:rsid w:val="005E68A8"/>
    <w:rsid w:val="005E6E47"/>
    <w:rsid w:val="005F1068"/>
    <w:rsid w:val="005F16F9"/>
    <w:rsid w:val="005F324E"/>
    <w:rsid w:val="005F3836"/>
    <w:rsid w:val="005F4B6C"/>
    <w:rsid w:val="005F4E97"/>
    <w:rsid w:val="005F69CC"/>
    <w:rsid w:val="005F6D58"/>
    <w:rsid w:val="005F6F31"/>
    <w:rsid w:val="005F7C9B"/>
    <w:rsid w:val="005F7D60"/>
    <w:rsid w:val="0060180B"/>
    <w:rsid w:val="006018E6"/>
    <w:rsid w:val="0060218E"/>
    <w:rsid w:val="00602E8C"/>
    <w:rsid w:val="00602FB7"/>
    <w:rsid w:val="00603AC8"/>
    <w:rsid w:val="00603D0C"/>
    <w:rsid w:val="00603D1E"/>
    <w:rsid w:val="006044E5"/>
    <w:rsid w:val="00604622"/>
    <w:rsid w:val="00604C1B"/>
    <w:rsid w:val="006053DE"/>
    <w:rsid w:val="00611099"/>
    <w:rsid w:val="006113C3"/>
    <w:rsid w:val="006129B4"/>
    <w:rsid w:val="00612D8D"/>
    <w:rsid w:val="00613018"/>
    <w:rsid w:val="00614481"/>
    <w:rsid w:val="006151EC"/>
    <w:rsid w:val="00615861"/>
    <w:rsid w:val="00616684"/>
    <w:rsid w:val="00617360"/>
    <w:rsid w:val="00617974"/>
    <w:rsid w:val="006201FF"/>
    <w:rsid w:val="006211BC"/>
    <w:rsid w:val="0062186C"/>
    <w:rsid w:val="006222B0"/>
    <w:rsid w:val="00622F64"/>
    <w:rsid w:val="00624C09"/>
    <w:rsid w:val="00626214"/>
    <w:rsid w:val="00626273"/>
    <w:rsid w:val="006265B4"/>
    <w:rsid w:val="0062742C"/>
    <w:rsid w:val="006278C0"/>
    <w:rsid w:val="006308DE"/>
    <w:rsid w:val="00631E30"/>
    <w:rsid w:val="00632401"/>
    <w:rsid w:val="006331CA"/>
    <w:rsid w:val="00633253"/>
    <w:rsid w:val="006343B2"/>
    <w:rsid w:val="00634978"/>
    <w:rsid w:val="006349AE"/>
    <w:rsid w:val="00634F83"/>
    <w:rsid w:val="0063592B"/>
    <w:rsid w:val="00637636"/>
    <w:rsid w:val="00640563"/>
    <w:rsid w:val="0064190F"/>
    <w:rsid w:val="006434CD"/>
    <w:rsid w:val="006449FF"/>
    <w:rsid w:val="00644A8B"/>
    <w:rsid w:val="00645293"/>
    <w:rsid w:val="00647D86"/>
    <w:rsid w:val="0065121E"/>
    <w:rsid w:val="00651CCB"/>
    <w:rsid w:val="00652006"/>
    <w:rsid w:val="0065246C"/>
    <w:rsid w:val="0065255E"/>
    <w:rsid w:val="00653C34"/>
    <w:rsid w:val="00654D0C"/>
    <w:rsid w:val="0065549B"/>
    <w:rsid w:val="006554D8"/>
    <w:rsid w:val="00656E17"/>
    <w:rsid w:val="00660020"/>
    <w:rsid w:val="00660C80"/>
    <w:rsid w:val="0066151F"/>
    <w:rsid w:val="00661FEE"/>
    <w:rsid w:val="006651FC"/>
    <w:rsid w:val="00665241"/>
    <w:rsid w:val="00665277"/>
    <w:rsid w:val="006655A4"/>
    <w:rsid w:val="006658A8"/>
    <w:rsid w:val="006664DF"/>
    <w:rsid w:val="0066718B"/>
    <w:rsid w:val="00670714"/>
    <w:rsid w:val="00671C60"/>
    <w:rsid w:val="00672DD1"/>
    <w:rsid w:val="00672E7A"/>
    <w:rsid w:val="00673DC6"/>
    <w:rsid w:val="00674C23"/>
    <w:rsid w:val="00676CE1"/>
    <w:rsid w:val="00677021"/>
    <w:rsid w:val="00677C85"/>
    <w:rsid w:val="00680AF7"/>
    <w:rsid w:val="00681CD4"/>
    <w:rsid w:val="00685714"/>
    <w:rsid w:val="00685D3C"/>
    <w:rsid w:val="00685DE2"/>
    <w:rsid w:val="00685FD0"/>
    <w:rsid w:val="00686749"/>
    <w:rsid w:val="0068680B"/>
    <w:rsid w:val="00686948"/>
    <w:rsid w:val="00690F01"/>
    <w:rsid w:val="00690F4C"/>
    <w:rsid w:val="00691C59"/>
    <w:rsid w:val="0069273F"/>
    <w:rsid w:val="006950B9"/>
    <w:rsid w:val="00695965"/>
    <w:rsid w:val="00695B84"/>
    <w:rsid w:val="006960B5"/>
    <w:rsid w:val="0069618C"/>
    <w:rsid w:val="0069660F"/>
    <w:rsid w:val="006A0E3B"/>
    <w:rsid w:val="006A1B7A"/>
    <w:rsid w:val="006A1B9F"/>
    <w:rsid w:val="006A306E"/>
    <w:rsid w:val="006A3251"/>
    <w:rsid w:val="006A4AEE"/>
    <w:rsid w:val="006A50B6"/>
    <w:rsid w:val="006A5CF6"/>
    <w:rsid w:val="006A7B8B"/>
    <w:rsid w:val="006B04CE"/>
    <w:rsid w:val="006B162A"/>
    <w:rsid w:val="006B3540"/>
    <w:rsid w:val="006B42E4"/>
    <w:rsid w:val="006B4576"/>
    <w:rsid w:val="006B4894"/>
    <w:rsid w:val="006B4955"/>
    <w:rsid w:val="006B4C68"/>
    <w:rsid w:val="006B5988"/>
    <w:rsid w:val="006B6D17"/>
    <w:rsid w:val="006B7EAA"/>
    <w:rsid w:val="006C1C1B"/>
    <w:rsid w:val="006C2A62"/>
    <w:rsid w:val="006C3518"/>
    <w:rsid w:val="006C3B5A"/>
    <w:rsid w:val="006C3FD7"/>
    <w:rsid w:val="006C44E9"/>
    <w:rsid w:val="006C4C77"/>
    <w:rsid w:val="006C55DE"/>
    <w:rsid w:val="006C5E98"/>
    <w:rsid w:val="006D0840"/>
    <w:rsid w:val="006D1429"/>
    <w:rsid w:val="006D34BA"/>
    <w:rsid w:val="006D3BFF"/>
    <w:rsid w:val="006D3FDB"/>
    <w:rsid w:val="006D571A"/>
    <w:rsid w:val="006D59C9"/>
    <w:rsid w:val="006D658C"/>
    <w:rsid w:val="006D6906"/>
    <w:rsid w:val="006D6DC7"/>
    <w:rsid w:val="006E0C5F"/>
    <w:rsid w:val="006E1389"/>
    <w:rsid w:val="006E1658"/>
    <w:rsid w:val="006E18CB"/>
    <w:rsid w:val="006E2047"/>
    <w:rsid w:val="006E243D"/>
    <w:rsid w:val="006E282A"/>
    <w:rsid w:val="006E3482"/>
    <w:rsid w:val="006E4DEC"/>
    <w:rsid w:val="006E4E83"/>
    <w:rsid w:val="006E59B8"/>
    <w:rsid w:val="006E5F96"/>
    <w:rsid w:val="006E7384"/>
    <w:rsid w:val="006F06A7"/>
    <w:rsid w:val="006F0A51"/>
    <w:rsid w:val="006F2FB2"/>
    <w:rsid w:val="006F3358"/>
    <w:rsid w:val="006F42D9"/>
    <w:rsid w:val="006F49D7"/>
    <w:rsid w:val="006F71B9"/>
    <w:rsid w:val="006F746C"/>
    <w:rsid w:val="006F76FD"/>
    <w:rsid w:val="006F7A4C"/>
    <w:rsid w:val="007028D2"/>
    <w:rsid w:val="00702BAF"/>
    <w:rsid w:val="00703551"/>
    <w:rsid w:val="007052ED"/>
    <w:rsid w:val="0070546E"/>
    <w:rsid w:val="00705C76"/>
    <w:rsid w:val="00706C26"/>
    <w:rsid w:val="00706F51"/>
    <w:rsid w:val="0071070B"/>
    <w:rsid w:val="007124E0"/>
    <w:rsid w:val="00712573"/>
    <w:rsid w:val="007130AE"/>
    <w:rsid w:val="00713D4D"/>
    <w:rsid w:val="007144DD"/>
    <w:rsid w:val="0071481F"/>
    <w:rsid w:val="00715811"/>
    <w:rsid w:val="0071587E"/>
    <w:rsid w:val="00715B36"/>
    <w:rsid w:val="007172F1"/>
    <w:rsid w:val="00721F36"/>
    <w:rsid w:val="00722B5D"/>
    <w:rsid w:val="00725EA1"/>
    <w:rsid w:val="00727740"/>
    <w:rsid w:val="00731B72"/>
    <w:rsid w:val="0073309B"/>
    <w:rsid w:val="00733ACF"/>
    <w:rsid w:val="0073427D"/>
    <w:rsid w:val="00735041"/>
    <w:rsid w:val="00736F43"/>
    <w:rsid w:val="0073788C"/>
    <w:rsid w:val="0074017C"/>
    <w:rsid w:val="00740AAD"/>
    <w:rsid w:val="00740AD4"/>
    <w:rsid w:val="007412C3"/>
    <w:rsid w:val="0074344B"/>
    <w:rsid w:val="00743949"/>
    <w:rsid w:val="00743B6F"/>
    <w:rsid w:val="00745E9A"/>
    <w:rsid w:val="00747FBD"/>
    <w:rsid w:val="00750EA1"/>
    <w:rsid w:val="00752484"/>
    <w:rsid w:val="0075473E"/>
    <w:rsid w:val="00755D03"/>
    <w:rsid w:val="00756E3B"/>
    <w:rsid w:val="0075716D"/>
    <w:rsid w:val="0075731A"/>
    <w:rsid w:val="007577DC"/>
    <w:rsid w:val="00760835"/>
    <w:rsid w:val="0076214F"/>
    <w:rsid w:val="007631A8"/>
    <w:rsid w:val="007639A7"/>
    <w:rsid w:val="007649B9"/>
    <w:rsid w:val="00765C91"/>
    <w:rsid w:val="007661AF"/>
    <w:rsid w:val="00766781"/>
    <w:rsid w:val="00767BB1"/>
    <w:rsid w:val="00771668"/>
    <w:rsid w:val="00772BDA"/>
    <w:rsid w:val="0077309E"/>
    <w:rsid w:val="00774F22"/>
    <w:rsid w:val="00775247"/>
    <w:rsid w:val="00775682"/>
    <w:rsid w:val="00782F74"/>
    <w:rsid w:val="00784F23"/>
    <w:rsid w:val="0078560A"/>
    <w:rsid w:val="00785AFD"/>
    <w:rsid w:val="00785BF8"/>
    <w:rsid w:val="00787AC3"/>
    <w:rsid w:val="0079226E"/>
    <w:rsid w:val="00793C28"/>
    <w:rsid w:val="00794935"/>
    <w:rsid w:val="00795DDC"/>
    <w:rsid w:val="007A2F0F"/>
    <w:rsid w:val="007A2F2E"/>
    <w:rsid w:val="007A37C2"/>
    <w:rsid w:val="007A45CE"/>
    <w:rsid w:val="007A4DDD"/>
    <w:rsid w:val="007A55B0"/>
    <w:rsid w:val="007A5C39"/>
    <w:rsid w:val="007A6169"/>
    <w:rsid w:val="007A66C3"/>
    <w:rsid w:val="007A6C54"/>
    <w:rsid w:val="007A6E48"/>
    <w:rsid w:val="007A7409"/>
    <w:rsid w:val="007A7EC9"/>
    <w:rsid w:val="007B0AC6"/>
    <w:rsid w:val="007B0DDC"/>
    <w:rsid w:val="007B11DD"/>
    <w:rsid w:val="007B2073"/>
    <w:rsid w:val="007B21B8"/>
    <w:rsid w:val="007B23A9"/>
    <w:rsid w:val="007B262D"/>
    <w:rsid w:val="007B35C5"/>
    <w:rsid w:val="007B66B1"/>
    <w:rsid w:val="007B788D"/>
    <w:rsid w:val="007B7D09"/>
    <w:rsid w:val="007C0101"/>
    <w:rsid w:val="007C0902"/>
    <w:rsid w:val="007C178C"/>
    <w:rsid w:val="007C40D0"/>
    <w:rsid w:val="007C4E50"/>
    <w:rsid w:val="007C4F71"/>
    <w:rsid w:val="007C59AD"/>
    <w:rsid w:val="007C709C"/>
    <w:rsid w:val="007D00A7"/>
    <w:rsid w:val="007D0F81"/>
    <w:rsid w:val="007D13A3"/>
    <w:rsid w:val="007D2AFF"/>
    <w:rsid w:val="007D3B8E"/>
    <w:rsid w:val="007D407D"/>
    <w:rsid w:val="007D4512"/>
    <w:rsid w:val="007D670D"/>
    <w:rsid w:val="007D7813"/>
    <w:rsid w:val="007E0A8A"/>
    <w:rsid w:val="007E2500"/>
    <w:rsid w:val="007E2F9B"/>
    <w:rsid w:val="007E3665"/>
    <w:rsid w:val="007E6BD9"/>
    <w:rsid w:val="007E7D06"/>
    <w:rsid w:val="007F1801"/>
    <w:rsid w:val="007F1DE8"/>
    <w:rsid w:val="007F23C2"/>
    <w:rsid w:val="007F2E0A"/>
    <w:rsid w:val="007F4DC1"/>
    <w:rsid w:val="007F4E09"/>
    <w:rsid w:val="008013D4"/>
    <w:rsid w:val="008021E7"/>
    <w:rsid w:val="00802F6D"/>
    <w:rsid w:val="008032DD"/>
    <w:rsid w:val="0080435B"/>
    <w:rsid w:val="00804FD8"/>
    <w:rsid w:val="00805E7B"/>
    <w:rsid w:val="00806546"/>
    <w:rsid w:val="00812DDE"/>
    <w:rsid w:val="00813088"/>
    <w:rsid w:val="00813724"/>
    <w:rsid w:val="00813F29"/>
    <w:rsid w:val="00813FDE"/>
    <w:rsid w:val="008147E7"/>
    <w:rsid w:val="00814A8E"/>
    <w:rsid w:val="00817315"/>
    <w:rsid w:val="00820D95"/>
    <w:rsid w:val="0082146C"/>
    <w:rsid w:val="00821508"/>
    <w:rsid w:val="008217FB"/>
    <w:rsid w:val="008225C9"/>
    <w:rsid w:val="00822631"/>
    <w:rsid w:val="008231EB"/>
    <w:rsid w:val="00823554"/>
    <w:rsid w:val="008240B0"/>
    <w:rsid w:val="008245D2"/>
    <w:rsid w:val="00824CBF"/>
    <w:rsid w:val="00826653"/>
    <w:rsid w:val="00827DE9"/>
    <w:rsid w:val="00830032"/>
    <w:rsid w:val="00831A69"/>
    <w:rsid w:val="00834E11"/>
    <w:rsid w:val="00835D5C"/>
    <w:rsid w:val="00840187"/>
    <w:rsid w:val="00841A8D"/>
    <w:rsid w:val="008425D0"/>
    <w:rsid w:val="00842C15"/>
    <w:rsid w:val="0084334C"/>
    <w:rsid w:val="008434B5"/>
    <w:rsid w:val="00843642"/>
    <w:rsid w:val="00843C6D"/>
    <w:rsid w:val="0084425B"/>
    <w:rsid w:val="00844319"/>
    <w:rsid w:val="008449A3"/>
    <w:rsid w:val="00844A61"/>
    <w:rsid w:val="008459EC"/>
    <w:rsid w:val="00845C9A"/>
    <w:rsid w:val="0085081F"/>
    <w:rsid w:val="00850F1D"/>
    <w:rsid w:val="00851368"/>
    <w:rsid w:val="00852869"/>
    <w:rsid w:val="00853DEB"/>
    <w:rsid w:val="00854867"/>
    <w:rsid w:val="00856507"/>
    <w:rsid w:val="00856DB6"/>
    <w:rsid w:val="00857208"/>
    <w:rsid w:val="00857349"/>
    <w:rsid w:val="008573DE"/>
    <w:rsid w:val="00857F81"/>
    <w:rsid w:val="00860106"/>
    <w:rsid w:val="0086024D"/>
    <w:rsid w:val="00860487"/>
    <w:rsid w:val="008613B8"/>
    <w:rsid w:val="00862CAD"/>
    <w:rsid w:val="0086395E"/>
    <w:rsid w:val="00864921"/>
    <w:rsid w:val="00864DC6"/>
    <w:rsid w:val="00866658"/>
    <w:rsid w:val="008676F3"/>
    <w:rsid w:val="00872276"/>
    <w:rsid w:val="00872439"/>
    <w:rsid w:val="00873F95"/>
    <w:rsid w:val="00875722"/>
    <w:rsid w:val="0087683D"/>
    <w:rsid w:val="0087713F"/>
    <w:rsid w:val="00881271"/>
    <w:rsid w:val="00885519"/>
    <w:rsid w:val="00885DC3"/>
    <w:rsid w:val="00886C09"/>
    <w:rsid w:val="008871BE"/>
    <w:rsid w:val="00887258"/>
    <w:rsid w:val="008875E7"/>
    <w:rsid w:val="00887BAB"/>
    <w:rsid w:val="00887F56"/>
    <w:rsid w:val="008909A1"/>
    <w:rsid w:val="00892B7E"/>
    <w:rsid w:val="00892CE3"/>
    <w:rsid w:val="00894D69"/>
    <w:rsid w:val="00894F1F"/>
    <w:rsid w:val="00895AF0"/>
    <w:rsid w:val="00896D79"/>
    <w:rsid w:val="00897D59"/>
    <w:rsid w:val="008A005F"/>
    <w:rsid w:val="008A1EFE"/>
    <w:rsid w:val="008A2D1D"/>
    <w:rsid w:val="008A401F"/>
    <w:rsid w:val="008A5A08"/>
    <w:rsid w:val="008A6191"/>
    <w:rsid w:val="008A6E06"/>
    <w:rsid w:val="008A71E7"/>
    <w:rsid w:val="008A79AC"/>
    <w:rsid w:val="008B0E76"/>
    <w:rsid w:val="008B298E"/>
    <w:rsid w:val="008B2D5E"/>
    <w:rsid w:val="008B37DF"/>
    <w:rsid w:val="008B535E"/>
    <w:rsid w:val="008B54FC"/>
    <w:rsid w:val="008B564C"/>
    <w:rsid w:val="008B7BB9"/>
    <w:rsid w:val="008C04F8"/>
    <w:rsid w:val="008C1647"/>
    <w:rsid w:val="008C1CF8"/>
    <w:rsid w:val="008C2A67"/>
    <w:rsid w:val="008C3587"/>
    <w:rsid w:val="008C3B14"/>
    <w:rsid w:val="008C4F77"/>
    <w:rsid w:val="008C5391"/>
    <w:rsid w:val="008C5B65"/>
    <w:rsid w:val="008C691A"/>
    <w:rsid w:val="008C6F52"/>
    <w:rsid w:val="008C79E2"/>
    <w:rsid w:val="008D2E6B"/>
    <w:rsid w:val="008D32C6"/>
    <w:rsid w:val="008D3839"/>
    <w:rsid w:val="008D4015"/>
    <w:rsid w:val="008D47D8"/>
    <w:rsid w:val="008D4DCD"/>
    <w:rsid w:val="008D4E10"/>
    <w:rsid w:val="008D5677"/>
    <w:rsid w:val="008D6489"/>
    <w:rsid w:val="008D6AC9"/>
    <w:rsid w:val="008E0238"/>
    <w:rsid w:val="008E092F"/>
    <w:rsid w:val="008E1598"/>
    <w:rsid w:val="008E1CA8"/>
    <w:rsid w:val="008E3EFD"/>
    <w:rsid w:val="008E3FF2"/>
    <w:rsid w:val="008E4093"/>
    <w:rsid w:val="008E4468"/>
    <w:rsid w:val="008E4DEC"/>
    <w:rsid w:val="008E4F2B"/>
    <w:rsid w:val="008E5450"/>
    <w:rsid w:val="008E55AE"/>
    <w:rsid w:val="008E6929"/>
    <w:rsid w:val="008E6C95"/>
    <w:rsid w:val="008E7A4E"/>
    <w:rsid w:val="008E7DE7"/>
    <w:rsid w:val="008F1EF5"/>
    <w:rsid w:val="008F27CE"/>
    <w:rsid w:val="008F307E"/>
    <w:rsid w:val="008F3130"/>
    <w:rsid w:val="008F38C7"/>
    <w:rsid w:val="008F3A9E"/>
    <w:rsid w:val="008F3C4D"/>
    <w:rsid w:val="008F73E1"/>
    <w:rsid w:val="009002D5"/>
    <w:rsid w:val="00900C1A"/>
    <w:rsid w:val="00901289"/>
    <w:rsid w:val="00901B2F"/>
    <w:rsid w:val="00901FA8"/>
    <w:rsid w:val="009052FB"/>
    <w:rsid w:val="009069A5"/>
    <w:rsid w:val="009070F0"/>
    <w:rsid w:val="00907D17"/>
    <w:rsid w:val="00911C4D"/>
    <w:rsid w:val="00911D7B"/>
    <w:rsid w:val="00912DF4"/>
    <w:rsid w:val="0091592C"/>
    <w:rsid w:val="009163D0"/>
    <w:rsid w:val="009170E8"/>
    <w:rsid w:val="009170F7"/>
    <w:rsid w:val="00920C1B"/>
    <w:rsid w:val="00921962"/>
    <w:rsid w:val="00922425"/>
    <w:rsid w:val="0092602F"/>
    <w:rsid w:val="00926242"/>
    <w:rsid w:val="00926493"/>
    <w:rsid w:val="009273EC"/>
    <w:rsid w:val="009301D9"/>
    <w:rsid w:val="00930347"/>
    <w:rsid w:val="0093116E"/>
    <w:rsid w:val="009322F9"/>
    <w:rsid w:val="00935744"/>
    <w:rsid w:val="00936843"/>
    <w:rsid w:val="009377CD"/>
    <w:rsid w:val="00940000"/>
    <w:rsid w:val="00940053"/>
    <w:rsid w:val="00940C44"/>
    <w:rsid w:val="00941202"/>
    <w:rsid w:val="0094223C"/>
    <w:rsid w:val="00942B12"/>
    <w:rsid w:val="00942D42"/>
    <w:rsid w:val="00942F2E"/>
    <w:rsid w:val="009430E8"/>
    <w:rsid w:val="00943674"/>
    <w:rsid w:val="00943F2C"/>
    <w:rsid w:val="00944733"/>
    <w:rsid w:val="00945A9B"/>
    <w:rsid w:val="00945CC7"/>
    <w:rsid w:val="00947388"/>
    <w:rsid w:val="009509E9"/>
    <w:rsid w:val="00950C03"/>
    <w:rsid w:val="009514F1"/>
    <w:rsid w:val="00951CAF"/>
    <w:rsid w:val="0095219F"/>
    <w:rsid w:val="009525E5"/>
    <w:rsid w:val="009528D5"/>
    <w:rsid w:val="00952A72"/>
    <w:rsid w:val="00953B64"/>
    <w:rsid w:val="0095595D"/>
    <w:rsid w:val="00955FBB"/>
    <w:rsid w:val="00956692"/>
    <w:rsid w:val="00957DF4"/>
    <w:rsid w:val="00960D55"/>
    <w:rsid w:val="00960E2D"/>
    <w:rsid w:val="00962532"/>
    <w:rsid w:val="00964535"/>
    <w:rsid w:val="00964B86"/>
    <w:rsid w:val="009673B5"/>
    <w:rsid w:val="00967C26"/>
    <w:rsid w:val="009704E5"/>
    <w:rsid w:val="0097075C"/>
    <w:rsid w:val="009707C5"/>
    <w:rsid w:val="009707E1"/>
    <w:rsid w:val="00970FEC"/>
    <w:rsid w:val="00971891"/>
    <w:rsid w:val="009735E6"/>
    <w:rsid w:val="00973B58"/>
    <w:rsid w:val="00973DB7"/>
    <w:rsid w:val="009744BE"/>
    <w:rsid w:val="009745FE"/>
    <w:rsid w:val="00975B3E"/>
    <w:rsid w:val="00975EE0"/>
    <w:rsid w:val="009770D8"/>
    <w:rsid w:val="00977DC0"/>
    <w:rsid w:val="00981140"/>
    <w:rsid w:val="009813A9"/>
    <w:rsid w:val="009815CD"/>
    <w:rsid w:val="00981EAD"/>
    <w:rsid w:val="00981EBA"/>
    <w:rsid w:val="0098301A"/>
    <w:rsid w:val="00983A13"/>
    <w:rsid w:val="00984BE7"/>
    <w:rsid w:val="00985795"/>
    <w:rsid w:val="009857FA"/>
    <w:rsid w:val="0098781B"/>
    <w:rsid w:val="00993160"/>
    <w:rsid w:val="00993AB7"/>
    <w:rsid w:val="00994EB9"/>
    <w:rsid w:val="00995920"/>
    <w:rsid w:val="00995CF5"/>
    <w:rsid w:val="00996B5E"/>
    <w:rsid w:val="009A041E"/>
    <w:rsid w:val="009A1C46"/>
    <w:rsid w:val="009A2FD9"/>
    <w:rsid w:val="009A34F3"/>
    <w:rsid w:val="009A38B6"/>
    <w:rsid w:val="009A3EA4"/>
    <w:rsid w:val="009A502F"/>
    <w:rsid w:val="009A5F4E"/>
    <w:rsid w:val="009A6285"/>
    <w:rsid w:val="009A7565"/>
    <w:rsid w:val="009B15FD"/>
    <w:rsid w:val="009B16EE"/>
    <w:rsid w:val="009B202B"/>
    <w:rsid w:val="009B3C01"/>
    <w:rsid w:val="009B42BB"/>
    <w:rsid w:val="009B438C"/>
    <w:rsid w:val="009B5E8F"/>
    <w:rsid w:val="009B6781"/>
    <w:rsid w:val="009B6C74"/>
    <w:rsid w:val="009B6F84"/>
    <w:rsid w:val="009B73F1"/>
    <w:rsid w:val="009B7482"/>
    <w:rsid w:val="009B7B5D"/>
    <w:rsid w:val="009C1D1B"/>
    <w:rsid w:val="009C3135"/>
    <w:rsid w:val="009C433C"/>
    <w:rsid w:val="009C48CA"/>
    <w:rsid w:val="009C59A7"/>
    <w:rsid w:val="009C6626"/>
    <w:rsid w:val="009C72D3"/>
    <w:rsid w:val="009D05DF"/>
    <w:rsid w:val="009D08DB"/>
    <w:rsid w:val="009D1AE9"/>
    <w:rsid w:val="009D2023"/>
    <w:rsid w:val="009D2206"/>
    <w:rsid w:val="009D2346"/>
    <w:rsid w:val="009D325B"/>
    <w:rsid w:val="009D36DA"/>
    <w:rsid w:val="009D594F"/>
    <w:rsid w:val="009D624F"/>
    <w:rsid w:val="009D694A"/>
    <w:rsid w:val="009D73BD"/>
    <w:rsid w:val="009E100E"/>
    <w:rsid w:val="009E1997"/>
    <w:rsid w:val="009E2285"/>
    <w:rsid w:val="009E3EEC"/>
    <w:rsid w:val="009E4092"/>
    <w:rsid w:val="009E4096"/>
    <w:rsid w:val="009E443D"/>
    <w:rsid w:val="009E65DD"/>
    <w:rsid w:val="009F0735"/>
    <w:rsid w:val="009F166D"/>
    <w:rsid w:val="009F2703"/>
    <w:rsid w:val="009F2DBE"/>
    <w:rsid w:val="009F3976"/>
    <w:rsid w:val="009F3BE0"/>
    <w:rsid w:val="009F3CD6"/>
    <w:rsid w:val="009F5514"/>
    <w:rsid w:val="009F6191"/>
    <w:rsid w:val="009F665C"/>
    <w:rsid w:val="009F6ABD"/>
    <w:rsid w:val="00A00D72"/>
    <w:rsid w:val="00A011AD"/>
    <w:rsid w:val="00A015E5"/>
    <w:rsid w:val="00A02632"/>
    <w:rsid w:val="00A07E05"/>
    <w:rsid w:val="00A13688"/>
    <w:rsid w:val="00A15063"/>
    <w:rsid w:val="00A15540"/>
    <w:rsid w:val="00A2102A"/>
    <w:rsid w:val="00A21160"/>
    <w:rsid w:val="00A2183E"/>
    <w:rsid w:val="00A22DA9"/>
    <w:rsid w:val="00A253DC"/>
    <w:rsid w:val="00A25BCB"/>
    <w:rsid w:val="00A265CE"/>
    <w:rsid w:val="00A267B3"/>
    <w:rsid w:val="00A30353"/>
    <w:rsid w:val="00A303C3"/>
    <w:rsid w:val="00A30A91"/>
    <w:rsid w:val="00A31500"/>
    <w:rsid w:val="00A31D5B"/>
    <w:rsid w:val="00A3295F"/>
    <w:rsid w:val="00A33D1E"/>
    <w:rsid w:val="00A34D46"/>
    <w:rsid w:val="00A363B6"/>
    <w:rsid w:val="00A36766"/>
    <w:rsid w:val="00A37571"/>
    <w:rsid w:val="00A40368"/>
    <w:rsid w:val="00A40B7C"/>
    <w:rsid w:val="00A42A24"/>
    <w:rsid w:val="00A42C4C"/>
    <w:rsid w:val="00A4330A"/>
    <w:rsid w:val="00A43EB7"/>
    <w:rsid w:val="00A44309"/>
    <w:rsid w:val="00A44FDC"/>
    <w:rsid w:val="00A45773"/>
    <w:rsid w:val="00A45FEF"/>
    <w:rsid w:val="00A464AC"/>
    <w:rsid w:val="00A466B3"/>
    <w:rsid w:val="00A46BFE"/>
    <w:rsid w:val="00A47C3A"/>
    <w:rsid w:val="00A5008B"/>
    <w:rsid w:val="00A5029B"/>
    <w:rsid w:val="00A50C9B"/>
    <w:rsid w:val="00A50F5E"/>
    <w:rsid w:val="00A5173B"/>
    <w:rsid w:val="00A537FD"/>
    <w:rsid w:val="00A552B1"/>
    <w:rsid w:val="00A55C01"/>
    <w:rsid w:val="00A56195"/>
    <w:rsid w:val="00A56364"/>
    <w:rsid w:val="00A56922"/>
    <w:rsid w:val="00A571D0"/>
    <w:rsid w:val="00A572ED"/>
    <w:rsid w:val="00A60422"/>
    <w:rsid w:val="00A630E0"/>
    <w:rsid w:val="00A63158"/>
    <w:rsid w:val="00A64154"/>
    <w:rsid w:val="00A7382F"/>
    <w:rsid w:val="00A7391A"/>
    <w:rsid w:val="00A75277"/>
    <w:rsid w:val="00A752FE"/>
    <w:rsid w:val="00A75957"/>
    <w:rsid w:val="00A82D42"/>
    <w:rsid w:val="00A82F9C"/>
    <w:rsid w:val="00A82FE0"/>
    <w:rsid w:val="00A8431B"/>
    <w:rsid w:val="00A8482E"/>
    <w:rsid w:val="00A849CB"/>
    <w:rsid w:val="00A84F27"/>
    <w:rsid w:val="00A8532D"/>
    <w:rsid w:val="00A91ABA"/>
    <w:rsid w:val="00A91B91"/>
    <w:rsid w:val="00A91BF3"/>
    <w:rsid w:val="00A91D6B"/>
    <w:rsid w:val="00A92407"/>
    <w:rsid w:val="00A92A51"/>
    <w:rsid w:val="00A93A33"/>
    <w:rsid w:val="00A948F1"/>
    <w:rsid w:val="00A9535D"/>
    <w:rsid w:val="00A95DC3"/>
    <w:rsid w:val="00A97A29"/>
    <w:rsid w:val="00A97E20"/>
    <w:rsid w:val="00A97EE2"/>
    <w:rsid w:val="00AA0359"/>
    <w:rsid w:val="00AA0A98"/>
    <w:rsid w:val="00AA0B68"/>
    <w:rsid w:val="00AA2025"/>
    <w:rsid w:val="00AA2359"/>
    <w:rsid w:val="00AA5AE7"/>
    <w:rsid w:val="00AA7092"/>
    <w:rsid w:val="00AA78DC"/>
    <w:rsid w:val="00AB1270"/>
    <w:rsid w:val="00AB3391"/>
    <w:rsid w:val="00AB664E"/>
    <w:rsid w:val="00AB69A9"/>
    <w:rsid w:val="00AB7948"/>
    <w:rsid w:val="00AB7D32"/>
    <w:rsid w:val="00AB7E17"/>
    <w:rsid w:val="00AC039F"/>
    <w:rsid w:val="00AC0F87"/>
    <w:rsid w:val="00AC2369"/>
    <w:rsid w:val="00AC679B"/>
    <w:rsid w:val="00AC7DCC"/>
    <w:rsid w:val="00AD09CE"/>
    <w:rsid w:val="00AD196F"/>
    <w:rsid w:val="00AD3810"/>
    <w:rsid w:val="00AD3E0F"/>
    <w:rsid w:val="00AD4230"/>
    <w:rsid w:val="00AD4328"/>
    <w:rsid w:val="00AD6239"/>
    <w:rsid w:val="00AD6388"/>
    <w:rsid w:val="00AD7E03"/>
    <w:rsid w:val="00AE17C5"/>
    <w:rsid w:val="00AE3650"/>
    <w:rsid w:val="00AE4035"/>
    <w:rsid w:val="00AE463E"/>
    <w:rsid w:val="00AE4853"/>
    <w:rsid w:val="00AE4C2D"/>
    <w:rsid w:val="00AE6801"/>
    <w:rsid w:val="00AE7A55"/>
    <w:rsid w:val="00AF087F"/>
    <w:rsid w:val="00AF0EAF"/>
    <w:rsid w:val="00AF1352"/>
    <w:rsid w:val="00AF1CEF"/>
    <w:rsid w:val="00AF1E98"/>
    <w:rsid w:val="00AF3A76"/>
    <w:rsid w:val="00AF406C"/>
    <w:rsid w:val="00AF47B9"/>
    <w:rsid w:val="00AF4FF7"/>
    <w:rsid w:val="00AF544D"/>
    <w:rsid w:val="00AF5C86"/>
    <w:rsid w:val="00AF71AD"/>
    <w:rsid w:val="00AF738F"/>
    <w:rsid w:val="00B00136"/>
    <w:rsid w:val="00B007CA"/>
    <w:rsid w:val="00B00B0E"/>
    <w:rsid w:val="00B013B7"/>
    <w:rsid w:val="00B0187F"/>
    <w:rsid w:val="00B041F4"/>
    <w:rsid w:val="00B04BD3"/>
    <w:rsid w:val="00B050BD"/>
    <w:rsid w:val="00B0537D"/>
    <w:rsid w:val="00B05614"/>
    <w:rsid w:val="00B05CFD"/>
    <w:rsid w:val="00B070CE"/>
    <w:rsid w:val="00B10BA9"/>
    <w:rsid w:val="00B11B5A"/>
    <w:rsid w:val="00B11C76"/>
    <w:rsid w:val="00B1267E"/>
    <w:rsid w:val="00B128B5"/>
    <w:rsid w:val="00B1307E"/>
    <w:rsid w:val="00B130D1"/>
    <w:rsid w:val="00B13B33"/>
    <w:rsid w:val="00B14DCC"/>
    <w:rsid w:val="00B14EA7"/>
    <w:rsid w:val="00B16275"/>
    <w:rsid w:val="00B2028B"/>
    <w:rsid w:val="00B207B1"/>
    <w:rsid w:val="00B21369"/>
    <w:rsid w:val="00B22BA6"/>
    <w:rsid w:val="00B23C7C"/>
    <w:rsid w:val="00B24FBE"/>
    <w:rsid w:val="00B25B82"/>
    <w:rsid w:val="00B26F08"/>
    <w:rsid w:val="00B31251"/>
    <w:rsid w:val="00B316D2"/>
    <w:rsid w:val="00B327EA"/>
    <w:rsid w:val="00B33732"/>
    <w:rsid w:val="00B33834"/>
    <w:rsid w:val="00B35D90"/>
    <w:rsid w:val="00B35EB0"/>
    <w:rsid w:val="00B362BB"/>
    <w:rsid w:val="00B366A0"/>
    <w:rsid w:val="00B36F5A"/>
    <w:rsid w:val="00B42F80"/>
    <w:rsid w:val="00B42FD8"/>
    <w:rsid w:val="00B446F7"/>
    <w:rsid w:val="00B4548A"/>
    <w:rsid w:val="00B458D2"/>
    <w:rsid w:val="00B458FA"/>
    <w:rsid w:val="00B50652"/>
    <w:rsid w:val="00B52789"/>
    <w:rsid w:val="00B52A08"/>
    <w:rsid w:val="00B5358C"/>
    <w:rsid w:val="00B53852"/>
    <w:rsid w:val="00B53B5C"/>
    <w:rsid w:val="00B547B2"/>
    <w:rsid w:val="00B55630"/>
    <w:rsid w:val="00B562D9"/>
    <w:rsid w:val="00B57E44"/>
    <w:rsid w:val="00B57FD3"/>
    <w:rsid w:val="00B619B2"/>
    <w:rsid w:val="00B62912"/>
    <w:rsid w:val="00B63C06"/>
    <w:rsid w:val="00B64A1F"/>
    <w:rsid w:val="00B65C59"/>
    <w:rsid w:val="00B66040"/>
    <w:rsid w:val="00B67707"/>
    <w:rsid w:val="00B7196B"/>
    <w:rsid w:val="00B72880"/>
    <w:rsid w:val="00B73125"/>
    <w:rsid w:val="00B7361D"/>
    <w:rsid w:val="00B73A57"/>
    <w:rsid w:val="00B7431E"/>
    <w:rsid w:val="00B74C58"/>
    <w:rsid w:val="00B74D1B"/>
    <w:rsid w:val="00B75682"/>
    <w:rsid w:val="00B75789"/>
    <w:rsid w:val="00B76B8A"/>
    <w:rsid w:val="00B76D82"/>
    <w:rsid w:val="00B772DB"/>
    <w:rsid w:val="00B77597"/>
    <w:rsid w:val="00B775A7"/>
    <w:rsid w:val="00B7764D"/>
    <w:rsid w:val="00B80D86"/>
    <w:rsid w:val="00B80E66"/>
    <w:rsid w:val="00B8119C"/>
    <w:rsid w:val="00B81535"/>
    <w:rsid w:val="00B821C6"/>
    <w:rsid w:val="00B835EA"/>
    <w:rsid w:val="00B839C8"/>
    <w:rsid w:val="00B83D7C"/>
    <w:rsid w:val="00B84730"/>
    <w:rsid w:val="00B84C3A"/>
    <w:rsid w:val="00B85C17"/>
    <w:rsid w:val="00B85C25"/>
    <w:rsid w:val="00B86009"/>
    <w:rsid w:val="00B87DD9"/>
    <w:rsid w:val="00B90DAF"/>
    <w:rsid w:val="00B91E4C"/>
    <w:rsid w:val="00B91F0A"/>
    <w:rsid w:val="00B92720"/>
    <w:rsid w:val="00B94560"/>
    <w:rsid w:val="00B945D5"/>
    <w:rsid w:val="00B96C82"/>
    <w:rsid w:val="00B96F57"/>
    <w:rsid w:val="00B97EAD"/>
    <w:rsid w:val="00BA08B0"/>
    <w:rsid w:val="00BA0926"/>
    <w:rsid w:val="00BA1909"/>
    <w:rsid w:val="00BA19EA"/>
    <w:rsid w:val="00BA239A"/>
    <w:rsid w:val="00BA38CD"/>
    <w:rsid w:val="00BA5B9E"/>
    <w:rsid w:val="00BA5BD7"/>
    <w:rsid w:val="00BA679D"/>
    <w:rsid w:val="00BB0543"/>
    <w:rsid w:val="00BB06A6"/>
    <w:rsid w:val="00BB0B30"/>
    <w:rsid w:val="00BB0EE5"/>
    <w:rsid w:val="00BB1A88"/>
    <w:rsid w:val="00BB1B23"/>
    <w:rsid w:val="00BB2C59"/>
    <w:rsid w:val="00BB30AB"/>
    <w:rsid w:val="00BB40F3"/>
    <w:rsid w:val="00BB62A9"/>
    <w:rsid w:val="00BB7CA0"/>
    <w:rsid w:val="00BC02DB"/>
    <w:rsid w:val="00BC059D"/>
    <w:rsid w:val="00BC0ABA"/>
    <w:rsid w:val="00BC10A5"/>
    <w:rsid w:val="00BC14C9"/>
    <w:rsid w:val="00BC24F8"/>
    <w:rsid w:val="00BC5C1B"/>
    <w:rsid w:val="00BC5CD2"/>
    <w:rsid w:val="00BC5D8D"/>
    <w:rsid w:val="00BC6403"/>
    <w:rsid w:val="00BC6F46"/>
    <w:rsid w:val="00BD030B"/>
    <w:rsid w:val="00BD05C4"/>
    <w:rsid w:val="00BD0F4E"/>
    <w:rsid w:val="00BD21E4"/>
    <w:rsid w:val="00BD2469"/>
    <w:rsid w:val="00BD29EB"/>
    <w:rsid w:val="00BD3554"/>
    <w:rsid w:val="00BD3C18"/>
    <w:rsid w:val="00BD6066"/>
    <w:rsid w:val="00BD624B"/>
    <w:rsid w:val="00BD72CF"/>
    <w:rsid w:val="00BE0A41"/>
    <w:rsid w:val="00BE0D9D"/>
    <w:rsid w:val="00BE42B5"/>
    <w:rsid w:val="00BE4709"/>
    <w:rsid w:val="00BE489B"/>
    <w:rsid w:val="00BE5CDB"/>
    <w:rsid w:val="00BE619C"/>
    <w:rsid w:val="00BE7F33"/>
    <w:rsid w:val="00BF1407"/>
    <w:rsid w:val="00BF2649"/>
    <w:rsid w:val="00BF55FC"/>
    <w:rsid w:val="00BF5779"/>
    <w:rsid w:val="00BF7A75"/>
    <w:rsid w:val="00BF7C74"/>
    <w:rsid w:val="00C00D17"/>
    <w:rsid w:val="00C029B2"/>
    <w:rsid w:val="00C04F43"/>
    <w:rsid w:val="00C05B04"/>
    <w:rsid w:val="00C0607D"/>
    <w:rsid w:val="00C061B7"/>
    <w:rsid w:val="00C10594"/>
    <w:rsid w:val="00C10B06"/>
    <w:rsid w:val="00C11855"/>
    <w:rsid w:val="00C11E62"/>
    <w:rsid w:val="00C11FA2"/>
    <w:rsid w:val="00C13EA7"/>
    <w:rsid w:val="00C1463E"/>
    <w:rsid w:val="00C14A0C"/>
    <w:rsid w:val="00C16B14"/>
    <w:rsid w:val="00C16C07"/>
    <w:rsid w:val="00C16DF1"/>
    <w:rsid w:val="00C17326"/>
    <w:rsid w:val="00C20FD8"/>
    <w:rsid w:val="00C22435"/>
    <w:rsid w:val="00C23065"/>
    <w:rsid w:val="00C234D9"/>
    <w:rsid w:val="00C24966"/>
    <w:rsid w:val="00C24A27"/>
    <w:rsid w:val="00C24AF0"/>
    <w:rsid w:val="00C24C26"/>
    <w:rsid w:val="00C2620D"/>
    <w:rsid w:val="00C26399"/>
    <w:rsid w:val="00C26A48"/>
    <w:rsid w:val="00C270F6"/>
    <w:rsid w:val="00C27843"/>
    <w:rsid w:val="00C27C04"/>
    <w:rsid w:val="00C30CAB"/>
    <w:rsid w:val="00C30D48"/>
    <w:rsid w:val="00C340E1"/>
    <w:rsid w:val="00C35260"/>
    <w:rsid w:val="00C42AC6"/>
    <w:rsid w:val="00C44E1C"/>
    <w:rsid w:val="00C44E86"/>
    <w:rsid w:val="00C47883"/>
    <w:rsid w:val="00C529E9"/>
    <w:rsid w:val="00C55F5B"/>
    <w:rsid w:val="00C57AA8"/>
    <w:rsid w:val="00C61D7F"/>
    <w:rsid w:val="00C62B2C"/>
    <w:rsid w:val="00C63154"/>
    <w:rsid w:val="00C70484"/>
    <w:rsid w:val="00C712BF"/>
    <w:rsid w:val="00C73C4F"/>
    <w:rsid w:val="00C743AC"/>
    <w:rsid w:val="00C749ED"/>
    <w:rsid w:val="00C75BD7"/>
    <w:rsid w:val="00C770B1"/>
    <w:rsid w:val="00C7714B"/>
    <w:rsid w:val="00C7734F"/>
    <w:rsid w:val="00C774EA"/>
    <w:rsid w:val="00C80DA2"/>
    <w:rsid w:val="00C811E4"/>
    <w:rsid w:val="00C8179C"/>
    <w:rsid w:val="00C82706"/>
    <w:rsid w:val="00C82779"/>
    <w:rsid w:val="00C82A59"/>
    <w:rsid w:val="00C83F95"/>
    <w:rsid w:val="00C84222"/>
    <w:rsid w:val="00C8427F"/>
    <w:rsid w:val="00C87016"/>
    <w:rsid w:val="00C8752A"/>
    <w:rsid w:val="00C87F33"/>
    <w:rsid w:val="00C90962"/>
    <w:rsid w:val="00C90FCF"/>
    <w:rsid w:val="00C9197E"/>
    <w:rsid w:val="00C9253C"/>
    <w:rsid w:val="00C92F15"/>
    <w:rsid w:val="00C93119"/>
    <w:rsid w:val="00C934A6"/>
    <w:rsid w:val="00C95248"/>
    <w:rsid w:val="00C95711"/>
    <w:rsid w:val="00C95CB5"/>
    <w:rsid w:val="00C95CF9"/>
    <w:rsid w:val="00C95D64"/>
    <w:rsid w:val="00C95E4E"/>
    <w:rsid w:val="00C95E5D"/>
    <w:rsid w:val="00C95EDC"/>
    <w:rsid w:val="00C96108"/>
    <w:rsid w:val="00C96374"/>
    <w:rsid w:val="00C9717D"/>
    <w:rsid w:val="00C97429"/>
    <w:rsid w:val="00CA03F2"/>
    <w:rsid w:val="00CA0A36"/>
    <w:rsid w:val="00CA13B1"/>
    <w:rsid w:val="00CA1619"/>
    <w:rsid w:val="00CA22E2"/>
    <w:rsid w:val="00CA2D93"/>
    <w:rsid w:val="00CA2F72"/>
    <w:rsid w:val="00CA36EA"/>
    <w:rsid w:val="00CA5E80"/>
    <w:rsid w:val="00CA63FC"/>
    <w:rsid w:val="00CA663F"/>
    <w:rsid w:val="00CA6A76"/>
    <w:rsid w:val="00CA7260"/>
    <w:rsid w:val="00CB0D81"/>
    <w:rsid w:val="00CB1224"/>
    <w:rsid w:val="00CB19D0"/>
    <w:rsid w:val="00CB2600"/>
    <w:rsid w:val="00CB2C07"/>
    <w:rsid w:val="00CB2F38"/>
    <w:rsid w:val="00CB360F"/>
    <w:rsid w:val="00CB399B"/>
    <w:rsid w:val="00CB3C25"/>
    <w:rsid w:val="00CB449D"/>
    <w:rsid w:val="00CB57B0"/>
    <w:rsid w:val="00CB6D50"/>
    <w:rsid w:val="00CC223D"/>
    <w:rsid w:val="00CC283E"/>
    <w:rsid w:val="00CC2C7A"/>
    <w:rsid w:val="00CC2DD1"/>
    <w:rsid w:val="00CC2DE6"/>
    <w:rsid w:val="00CC33F0"/>
    <w:rsid w:val="00CC37FB"/>
    <w:rsid w:val="00CC41B5"/>
    <w:rsid w:val="00CC45E0"/>
    <w:rsid w:val="00CC4722"/>
    <w:rsid w:val="00CC4B8B"/>
    <w:rsid w:val="00CC59CB"/>
    <w:rsid w:val="00CC5B08"/>
    <w:rsid w:val="00CC67F6"/>
    <w:rsid w:val="00CC7632"/>
    <w:rsid w:val="00CC77CB"/>
    <w:rsid w:val="00CD06C1"/>
    <w:rsid w:val="00CD1DF0"/>
    <w:rsid w:val="00CD24C7"/>
    <w:rsid w:val="00CD2B98"/>
    <w:rsid w:val="00CD2EBD"/>
    <w:rsid w:val="00CD4B5B"/>
    <w:rsid w:val="00CD556F"/>
    <w:rsid w:val="00CD5CF6"/>
    <w:rsid w:val="00CD5DBB"/>
    <w:rsid w:val="00CD63BE"/>
    <w:rsid w:val="00CD652A"/>
    <w:rsid w:val="00CD68B7"/>
    <w:rsid w:val="00CD6D1E"/>
    <w:rsid w:val="00CD6D57"/>
    <w:rsid w:val="00CD7957"/>
    <w:rsid w:val="00CD7B3C"/>
    <w:rsid w:val="00CD7C5C"/>
    <w:rsid w:val="00CD7D62"/>
    <w:rsid w:val="00CD7D80"/>
    <w:rsid w:val="00CE0E1C"/>
    <w:rsid w:val="00CE27BB"/>
    <w:rsid w:val="00CE3CBB"/>
    <w:rsid w:val="00CE5873"/>
    <w:rsid w:val="00CE65E5"/>
    <w:rsid w:val="00CE676C"/>
    <w:rsid w:val="00CF0C5A"/>
    <w:rsid w:val="00CF13F0"/>
    <w:rsid w:val="00CF51FA"/>
    <w:rsid w:val="00CF57D1"/>
    <w:rsid w:val="00CF6310"/>
    <w:rsid w:val="00CF6C2D"/>
    <w:rsid w:val="00CF7B06"/>
    <w:rsid w:val="00D0135E"/>
    <w:rsid w:val="00D02360"/>
    <w:rsid w:val="00D02CDD"/>
    <w:rsid w:val="00D0446D"/>
    <w:rsid w:val="00D0477F"/>
    <w:rsid w:val="00D06693"/>
    <w:rsid w:val="00D07407"/>
    <w:rsid w:val="00D07D6B"/>
    <w:rsid w:val="00D1019C"/>
    <w:rsid w:val="00D111F9"/>
    <w:rsid w:val="00D125AA"/>
    <w:rsid w:val="00D12733"/>
    <w:rsid w:val="00D1344F"/>
    <w:rsid w:val="00D14746"/>
    <w:rsid w:val="00D151A4"/>
    <w:rsid w:val="00D151B2"/>
    <w:rsid w:val="00D1580B"/>
    <w:rsid w:val="00D21389"/>
    <w:rsid w:val="00D223DE"/>
    <w:rsid w:val="00D22B97"/>
    <w:rsid w:val="00D22E25"/>
    <w:rsid w:val="00D2328A"/>
    <w:rsid w:val="00D23658"/>
    <w:rsid w:val="00D26858"/>
    <w:rsid w:val="00D27B68"/>
    <w:rsid w:val="00D31FC1"/>
    <w:rsid w:val="00D3279E"/>
    <w:rsid w:val="00D32B71"/>
    <w:rsid w:val="00D337A8"/>
    <w:rsid w:val="00D33AC9"/>
    <w:rsid w:val="00D3400D"/>
    <w:rsid w:val="00D351DF"/>
    <w:rsid w:val="00D44FC6"/>
    <w:rsid w:val="00D4525B"/>
    <w:rsid w:val="00D4582F"/>
    <w:rsid w:val="00D45974"/>
    <w:rsid w:val="00D46D9A"/>
    <w:rsid w:val="00D477B8"/>
    <w:rsid w:val="00D47A86"/>
    <w:rsid w:val="00D507A3"/>
    <w:rsid w:val="00D50962"/>
    <w:rsid w:val="00D50E02"/>
    <w:rsid w:val="00D51A79"/>
    <w:rsid w:val="00D51B30"/>
    <w:rsid w:val="00D51E81"/>
    <w:rsid w:val="00D5234C"/>
    <w:rsid w:val="00D53431"/>
    <w:rsid w:val="00D5344B"/>
    <w:rsid w:val="00D53DD9"/>
    <w:rsid w:val="00D53FF9"/>
    <w:rsid w:val="00D54102"/>
    <w:rsid w:val="00D541D0"/>
    <w:rsid w:val="00D55A86"/>
    <w:rsid w:val="00D6168C"/>
    <w:rsid w:val="00D618DE"/>
    <w:rsid w:val="00D621DB"/>
    <w:rsid w:val="00D636DA"/>
    <w:rsid w:val="00D63869"/>
    <w:rsid w:val="00D639C6"/>
    <w:rsid w:val="00D63B64"/>
    <w:rsid w:val="00D63F5C"/>
    <w:rsid w:val="00D642E1"/>
    <w:rsid w:val="00D644A1"/>
    <w:rsid w:val="00D65AB3"/>
    <w:rsid w:val="00D65B4D"/>
    <w:rsid w:val="00D65EE9"/>
    <w:rsid w:val="00D65FAE"/>
    <w:rsid w:val="00D66059"/>
    <w:rsid w:val="00D70818"/>
    <w:rsid w:val="00D71190"/>
    <w:rsid w:val="00D7136A"/>
    <w:rsid w:val="00D71E5C"/>
    <w:rsid w:val="00D721AE"/>
    <w:rsid w:val="00D72BDE"/>
    <w:rsid w:val="00D72F26"/>
    <w:rsid w:val="00D733A5"/>
    <w:rsid w:val="00D736D5"/>
    <w:rsid w:val="00D738ED"/>
    <w:rsid w:val="00D74192"/>
    <w:rsid w:val="00D748BF"/>
    <w:rsid w:val="00D75577"/>
    <w:rsid w:val="00D76861"/>
    <w:rsid w:val="00D772EF"/>
    <w:rsid w:val="00D80814"/>
    <w:rsid w:val="00D80D8B"/>
    <w:rsid w:val="00D81019"/>
    <w:rsid w:val="00D81723"/>
    <w:rsid w:val="00D82844"/>
    <w:rsid w:val="00D844B2"/>
    <w:rsid w:val="00D844D2"/>
    <w:rsid w:val="00D8539F"/>
    <w:rsid w:val="00D858F1"/>
    <w:rsid w:val="00D86FDC"/>
    <w:rsid w:val="00D87B53"/>
    <w:rsid w:val="00D87B64"/>
    <w:rsid w:val="00D9133B"/>
    <w:rsid w:val="00D91655"/>
    <w:rsid w:val="00D96D8E"/>
    <w:rsid w:val="00D975BC"/>
    <w:rsid w:val="00D97E54"/>
    <w:rsid w:val="00DA030B"/>
    <w:rsid w:val="00DA034F"/>
    <w:rsid w:val="00DA1500"/>
    <w:rsid w:val="00DA2709"/>
    <w:rsid w:val="00DA2999"/>
    <w:rsid w:val="00DA3582"/>
    <w:rsid w:val="00DA4AB2"/>
    <w:rsid w:val="00DA67E3"/>
    <w:rsid w:val="00DB05FC"/>
    <w:rsid w:val="00DB0E26"/>
    <w:rsid w:val="00DB1161"/>
    <w:rsid w:val="00DB1561"/>
    <w:rsid w:val="00DB2061"/>
    <w:rsid w:val="00DB285C"/>
    <w:rsid w:val="00DB4A89"/>
    <w:rsid w:val="00DB618B"/>
    <w:rsid w:val="00DB65B8"/>
    <w:rsid w:val="00DB677F"/>
    <w:rsid w:val="00DB690E"/>
    <w:rsid w:val="00DB7427"/>
    <w:rsid w:val="00DB79FD"/>
    <w:rsid w:val="00DC0303"/>
    <w:rsid w:val="00DC178B"/>
    <w:rsid w:val="00DC273B"/>
    <w:rsid w:val="00DC5D6B"/>
    <w:rsid w:val="00DC5D74"/>
    <w:rsid w:val="00DC63C2"/>
    <w:rsid w:val="00DC6BB7"/>
    <w:rsid w:val="00DC7212"/>
    <w:rsid w:val="00DD10BA"/>
    <w:rsid w:val="00DD2583"/>
    <w:rsid w:val="00DD2A3A"/>
    <w:rsid w:val="00DD399E"/>
    <w:rsid w:val="00DD441C"/>
    <w:rsid w:val="00DD49F9"/>
    <w:rsid w:val="00DD579C"/>
    <w:rsid w:val="00DD6BCB"/>
    <w:rsid w:val="00DD6FD0"/>
    <w:rsid w:val="00DD7B6F"/>
    <w:rsid w:val="00DD7BC7"/>
    <w:rsid w:val="00DD7D32"/>
    <w:rsid w:val="00DE228B"/>
    <w:rsid w:val="00DE43AF"/>
    <w:rsid w:val="00DE4AD6"/>
    <w:rsid w:val="00DE507C"/>
    <w:rsid w:val="00DE5C53"/>
    <w:rsid w:val="00DE5E15"/>
    <w:rsid w:val="00DE6B90"/>
    <w:rsid w:val="00DE6C1C"/>
    <w:rsid w:val="00DE6F82"/>
    <w:rsid w:val="00DE79A1"/>
    <w:rsid w:val="00DE7C6A"/>
    <w:rsid w:val="00DF0A15"/>
    <w:rsid w:val="00DF0AAB"/>
    <w:rsid w:val="00DF12D7"/>
    <w:rsid w:val="00DF3B5B"/>
    <w:rsid w:val="00DF405D"/>
    <w:rsid w:val="00DF4AAD"/>
    <w:rsid w:val="00DF56EF"/>
    <w:rsid w:val="00DF5B0D"/>
    <w:rsid w:val="00DF6275"/>
    <w:rsid w:val="00DF76EB"/>
    <w:rsid w:val="00DF7C6D"/>
    <w:rsid w:val="00E00950"/>
    <w:rsid w:val="00E0213D"/>
    <w:rsid w:val="00E02B0F"/>
    <w:rsid w:val="00E04978"/>
    <w:rsid w:val="00E04FEC"/>
    <w:rsid w:val="00E0572A"/>
    <w:rsid w:val="00E10961"/>
    <w:rsid w:val="00E10CB8"/>
    <w:rsid w:val="00E10DA6"/>
    <w:rsid w:val="00E1161A"/>
    <w:rsid w:val="00E135F5"/>
    <w:rsid w:val="00E13606"/>
    <w:rsid w:val="00E143B9"/>
    <w:rsid w:val="00E14647"/>
    <w:rsid w:val="00E149DD"/>
    <w:rsid w:val="00E15E40"/>
    <w:rsid w:val="00E15F22"/>
    <w:rsid w:val="00E16886"/>
    <w:rsid w:val="00E16CD5"/>
    <w:rsid w:val="00E200AF"/>
    <w:rsid w:val="00E20477"/>
    <w:rsid w:val="00E20C21"/>
    <w:rsid w:val="00E219C8"/>
    <w:rsid w:val="00E227C4"/>
    <w:rsid w:val="00E23522"/>
    <w:rsid w:val="00E235F4"/>
    <w:rsid w:val="00E2495F"/>
    <w:rsid w:val="00E25B71"/>
    <w:rsid w:val="00E263F0"/>
    <w:rsid w:val="00E26698"/>
    <w:rsid w:val="00E272C2"/>
    <w:rsid w:val="00E275AE"/>
    <w:rsid w:val="00E306EA"/>
    <w:rsid w:val="00E31CD0"/>
    <w:rsid w:val="00E32784"/>
    <w:rsid w:val="00E3307F"/>
    <w:rsid w:val="00E3662B"/>
    <w:rsid w:val="00E36846"/>
    <w:rsid w:val="00E37E5A"/>
    <w:rsid w:val="00E401D2"/>
    <w:rsid w:val="00E41739"/>
    <w:rsid w:val="00E420F3"/>
    <w:rsid w:val="00E42E3C"/>
    <w:rsid w:val="00E44FFD"/>
    <w:rsid w:val="00E45A37"/>
    <w:rsid w:val="00E5039C"/>
    <w:rsid w:val="00E50AE5"/>
    <w:rsid w:val="00E5218D"/>
    <w:rsid w:val="00E54055"/>
    <w:rsid w:val="00E54913"/>
    <w:rsid w:val="00E55BB8"/>
    <w:rsid w:val="00E56CB4"/>
    <w:rsid w:val="00E56D83"/>
    <w:rsid w:val="00E602F0"/>
    <w:rsid w:val="00E620F4"/>
    <w:rsid w:val="00E62C9D"/>
    <w:rsid w:val="00E64C1D"/>
    <w:rsid w:val="00E64D88"/>
    <w:rsid w:val="00E652CE"/>
    <w:rsid w:val="00E65702"/>
    <w:rsid w:val="00E670D6"/>
    <w:rsid w:val="00E67707"/>
    <w:rsid w:val="00E707A6"/>
    <w:rsid w:val="00E70C92"/>
    <w:rsid w:val="00E7106F"/>
    <w:rsid w:val="00E713F3"/>
    <w:rsid w:val="00E72BB1"/>
    <w:rsid w:val="00E72C52"/>
    <w:rsid w:val="00E72DFA"/>
    <w:rsid w:val="00E72F11"/>
    <w:rsid w:val="00E73A4D"/>
    <w:rsid w:val="00E7425D"/>
    <w:rsid w:val="00E74427"/>
    <w:rsid w:val="00E75BDC"/>
    <w:rsid w:val="00E7613C"/>
    <w:rsid w:val="00E7661A"/>
    <w:rsid w:val="00E76C43"/>
    <w:rsid w:val="00E77C4C"/>
    <w:rsid w:val="00E77FDD"/>
    <w:rsid w:val="00E8388E"/>
    <w:rsid w:val="00E84D1D"/>
    <w:rsid w:val="00E85948"/>
    <w:rsid w:val="00E87735"/>
    <w:rsid w:val="00E87D33"/>
    <w:rsid w:val="00E87D82"/>
    <w:rsid w:val="00E9042C"/>
    <w:rsid w:val="00E912ED"/>
    <w:rsid w:val="00E916CD"/>
    <w:rsid w:val="00E9218C"/>
    <w:rsid w:val="00E92432"/>
    <w:rsid w:val="00E92712"/>
    <w:rsid w:val="00E9295A"/>
    <w:rsid w:val="00E95C81"/>
    <w:rsid w:val="00E95D63"/>
    <w:rsid w:val="00E95F24"/>
    <w:rsid w:val="00E96DD1"/>
    <w:rsid w:val="00E96F5F"/>
    <w:rsid w:val="00EA171C"/>
    <w:rsid w:val="00EA199E"/>
    <w:rsid w:val="00EA3655"/>
    <w:rsid w:val="00EA3C72"/>
    <w:rsid w:val="00EA47C5"/>
    <w:rsid w:val="00EA6ED7"/>
    <w:rsid w:val="00EA7B76"/>
    <w:rsid w:val="00EA7E80"/>
    <w:rsid w:val="00EB1752"/>
    <w:rsid w:val="00EB2906"/>
    <w:rsid w:val="00EB2D6A"/>
    <w:rsid w:val="00EB416C"/>
    <w:rsid w:val="00EB5750"/>
    <w:rsid w:val="00EB5962"/>
    <w:rsid w:val="00EB5987"/>
    <w:rsid w:val="00EB62FE"/>
    <w:rsid w:val="00EB6344"/>
    <w:rsid w:val="00EB6AAA"/>
    <w:rsid w:val="00EC0656"/>
    <w:rsid w:val="00EC0E29"/>
    <w:rsid w:val="00EC0E2F"/>
    <w:rsid w:val="00EC10DB"/>
    <w:rsid w:val="00EC313C"/>
    <w:rsid w:val="00EC3831"/>
    <w:rsid w:val="00EC3E8A"/>
    <w:rsid w:val="00EC4018"/>
    <w:rsid w:val="00EC40C7"/>
    <w:rsid w:val="00EC4C2D"/>
    <w:rsid w:val="00EC51A5"/>
    <w:rsid w:val="00EC7FC2"/>
    <w:rsid w:val="00ED0068"/>
    <w:rsid w:val="00ED1BE2"/>
    <w:rsid w:val="00ED1FBD"/>
    <w:rsid w:val="00ED2107"/>
    <w:rsid w:val="00ED33E8"/>
    <w:rsid w:val="00ED3650"/>
    <w:rsid w:val="00ED3DEE"/>
    <w:rsid w:val="00ED430E"/>
    <w:rsid w:val="00ED4C76"/>
    <w:rsid w:val="00ED5AEA"/>
    <w:rsid w:val="00EE0AA7"/>
    <w:rsid w:val="00EE1091"/>
    <w:rsid w:val="00EE1B97"/>
    <w:rsid w:val="00EE2AAD"/>
    <w:rsid w:val="00EE3B18"/>
    <w:rsid w:val="00EE47B8"/>
    <w:rsid w:val="00EE4B9C"/>
    <w:rsid w:val="00EE4C43"/>
    <w:rsid w:val="00EF2C48"/>
    <w:rsid w:val="00EF327A"/>
    <w:rsid w:val="00EF3550"/>
    <w:rsid w:val="00EF3B7E"/>
    <w:rsid w:val="00EF44AB"/>
    <w:rsid w:val="00EF44B0"/>
    <w:rsid w:val="00EF48BD"/>
    <w:rsid w:val="00EF58C9"/>
    <w:rsid w:val="00EF5A67"/>
    <w:rsid w:val="00EF5B80"/>
    <w:rsid w:val="00EF5C44"/>
    <w:rsid w:val="00EF5F3D"/>
    <w:rsid w:val="00EF6B3F"/>
    <w:rsid w:val="00EF70F1"/>
    <w:rsid w:val="00EF7421"/>
    <w:rsid w:val="00EF750F"/>
    <w:rsid w:val="00EF7523"/>
    <w:rsid w:val="00EF7804"/>
    <w:rsid w:val="00EF7C2C"/>
    <w:rsid w:val="00F00145"/>
    <w:rsid w:val="00F011F8"/>
    <w:rsid w:val="00F0364D"/>
    <w:rsid w:val="00F0581A"/>
    <w:rsid w:val="00F06716"/>
    <w:rsid w:val="00F06B34"/>
    <w:rsid w:val="00F07696"/>
    <w:rsid w:val="00F07E83"/>
    <w:rsid w:val="00F12C1E"/>
    <w:rsid w:val="00F12E7A"/>
    <w:rsid w:val="00F14A8C"/>
    <w:rsid w:val="00F15467"/>
    <w:rsid w:val="00F16C58"/>
    <w:rsid w:val="00F21457"/>
    <w:rsid w:val="00F215A4"/>
    <w:rsid w:val="00F21AF0"/>
    <w:rsid w:val="00F23311"/>
    <w:rsid w:val="00F23E23"/>
    <w:rsid w:val="00F2447D"/>
    <w:rsid w:val="00F24602"/>
    <w:rsid w:val="00F24AAC"/>
    <w:rsid w:val="00F25003"/>
    <w:rsid w:val="00F2614F"/>
    <w:rsid w:val="00F26307"/>
    <w:rsid w:val="00F26990"/>
    <w:rsid w:val="00F273F6"/>
    <w:rsid w:val="00F274C7"/>
    <w:rsid w:val="00F27763"/>
    <w:rsid w:val="00F3030B"/>
    <w:rsid w:val="00F3105C"/>
    <w:rsid w:val="00F31639"/>
    <w:rsid w:val="00F31F75"/>
    <w:rsid w:val="00F33010"/>
    <w:rsid w:val="00F33874"/>
    <w:rsid w:val="00F33EE0"/>
    <w:rsid w:val="00F34232"/>
    <w:rsid w:val="00F353A6"/>
    <w:rsid w:val="00F4211E"/>
    <w:rsid w:val="00F43C57"/>
    <w:rsid w:val="00F4409B"/>
    <w:rsid w:val="00F441B4"/>
    <w:rsid w:val="00F44A8E"/>
    <w:rsid w:val="00F44FAF"/>
    <w:rsid w:val="00F45A38"/>
    <w:rsid w:val="00F474E0"/>
    <w:rsid w:val="00F5101A"/>
    <w:rsid w:val="00F51391"/>
    <w:rsid w:val="00F524F2"/>
    <w:rsid w:val="00F5270A"/>
    <w:rsid w:val="00F5329A"/>
    <w:rsid w:val="00F54AD9"/>
    <w:rsid w:val="00F54DCD"/>
    <w:rsid w:val="00F56FD1"/>
    <w:rsid w:val="00F576BB"/>
    <w:rsid w:val="00F57E16"/>
    <w:rsid w:val="00F60084"/>
    <w:rsid w:val="00F6017C"/>
    <w:rsid w:val="00F60DD4"/>
    <w:rsid w:val="00F60E55"/>
    <w:rsid w:val="00F6148B"/>
    <w:rsid w:val="00F637D6"/>
    <w:rsid w:val="00F6563E"/>
    <w:rsid w:val="00F658BA"/>
    <w:rsid w:val="00F65F8D"/>
    <w:rsid w:val="00F667E1"/>
    <w:rsid w:val="00F7048F"/>
    <w:rsid w:val="00F7098C"/>
    <w:rsid w:val="00F70D0E"/>
    <w:rsid w:val="00F7143E"/>
    <w:rsid w:val="00F7327F"/>
    <w:rsid w:val="00F73787"/>
    <w:rsid w:val="00F739A9"/>
    <w:rsid w:val="00F73ACC"/>
    <w:rsid w:val="00F74292"/>
    <w:rsid w:val="00F7450F"/>
    <w:rsid w:val="00F74E26"/>
    <w:rsid w:val="00F75363"/>
    <w:rsid w:val="00F75BE5"/>
    <w:rsid w:val="00F76C1F"/>
    <w:rsid w:val="00F7752A"/>
    <w:rsid w:val="00F77CC6"/>
    <w:rsid w:val="00F80D78"/>
    <w:rsid w:val="00F82C52"/>
    <w:rsid w:val="00F84FFD"/>
    <w:rsid w:val="00F8506D"/>
    <w:rsid w:val="00F85189"/>
    <w:rsid w:val="00F8532A"/>
    <w:rsid w:val="00F8556F"/>
    <w:rsid w:val="00F85FA8"/>
    <w:rsid w:val="00F863D6"/>
    <w:rsid w:val="00F8657F"/>
    <w:rsid w:val="00F86815"/>
    <w:rsid w:val="00F86BA5"/>
    <w:rsid w:val="00F8788F"/>
    <w:rsid w:val="00F91CBD"/>
    <w:rsid w:val="00F92EA8"/>
    <w:rsid w:val="00F93369"/>
    <w:rsid w:val="00F94CFB"/>
    <w:rsid w:val="00F952C8"/>
    <w:rsid w:val="00F957CC"/>
    <w:rsid w:val="00F9640D"/>
    <w:rsid w:val="00F9756F"/>
    <w:rsid w:val="00FA01B1"/>
    <w:rsid w:val="00FA0F96"/>
    <w:rsid w:val="00FA1723"/>
    <w:rsid w:val="00FA42AD"/>
    <w:rsid w:val="00FA6002"/>
    <w:rsid w:val="00FB09D6"/>
    <w:rsid w:val="00FB11BA"/>
    <w:rsid w:val="00FB1D90"/>
    <w:rsid w:val="00FB2D74"/>
    <w:rsid w:val="00FB45C2"/>
    <w:rsid w:val="00FB45D0"/>
    <w:rsid w:val="00FB532F"/>
    <w:rsid w:val="00FB53EB"/>
    <w:rsid w:val="00FB5710"/>
    <w:rsid w:val="00FB6F06"/>
    <w:rsid w:val="00FB7246"/>
    <w:rsid w:val="00FB7E59"/>
    <w:rsid w:val="00FC0DA5"/>
    <w:rsid w:val="00FC1508"/>
    <w:rsid w:val="00FC1A14"/>
    <w:rsid w:val="00FC1A5A"/>
    <w:rsid w:val="00FC3171"/>
    <w:rsid w:val="00FC344A"/>
    <w:rsid w:val="00FC39B6"/>
    <w:rsid w:val="00FD06CB"/>
    <w:rsid w:val="00FD1540"/>
    <w:rsid w:val="00FD1813"/>
    <w:rsid w:val="00FD2D1F"/>
    <w:rsid w:val="00FD38CD"/>
    <w:rsid w:val="00FD3A31"/>
    <w:rsid w:val="00FD3D94"/>
    <w:rsid w:val="00FD4746"/>
    <w:rsid w:val="00FD6A37"/>
    <w:rsid w:val="00FD70F0"/>
    <w:rsid w:val="00FD7857"/>
    <w:rsid w:val="00FD7949"/>
    <w:rsid w:val="00FE3DB8"/>
    <w:rsid w:val="00FE423B"/>
    <w:rsid w:val="00FE46B3"/>
    <w:rsid w:val="00FE48FC"/>
    <w:rsid w:val="00FE565F"/>
    <w:rsid w:val="00FE58C6"/>
    <w:rsid w:val="00FE778B"/>
    <w:rsid w:val="00FE7B9C"/>
    <w:rsid w:val="00FE7FF6"/>
    <w:rsid w:val="00FF0D03"/>
    <w:rsid w:val="00FF1C71"/>
    <w:rsid w:val="00FF1CE3"/>
    <w:rsid w:val="00FF1DD3"/>
    <w:rsid w:val="00FF3D94"/>
    <w:rsid w:val="00FF4395"/>
    <w:rsid w:val="00FF464C"/>
    <w:rsid w:val="00FF4908"/>
    <w:rsid w:val="00FF4B3D"/>
    <w:rsid w:val="00FF58BC"/>
    <w:rsid w:val="00FF5F34"/>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F6520B"/>
  <w15:docId w15:val="{C3341D1C-B399-4D7B-B8C7-194F0A00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UnresolvedMention">
    <w:name w:val="Unresolved Mention"/>
    <w:basedOn w:val="DefaultParagraphFont"/>
    <w:uiPriority w:val="99"/>
    <w:semiHidden/>
    <w:unhideWhenUsed/>
    <w:rsid w:val="0065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24892">
      <w:bodyDiv w:val="1"/>
      <w:marLeft w:val="0"/>
      <w:marRight w:val="0"/>
      <w:marTop w:val="0"/>
      <w:marBottom w:val="0"/>
      <w:divBdr>
        <w:top w:val="none" w:sz="0" w:space="0" w:color="auto"/>
        <w:left w:val="none" w:sz="0" w:space="0" w:color="auto"/>
        <w:bottom w:val="none" w:sz="0" w:space="0" w:color="auto"/>
        <w:right w:val="none" w:sz="0" w:space="0" w:color="auto"/>
      </w:divBdr>
    </w:div>
    <w:div w:id="346294963">
      <w:bodyDiv w:val="1"/>
      <w:marLeft w:val="0"/>
      <w:marRight w:val="0"/>
      <w:marTop w:val="0"/>
      <w:marBottom w:val="0"/>
      <w:divBdr>
        <w:top w:val="none" w:sz="0" w:space="0" w:color="auto"/>
        <w:left w:val="none" w:sz="0" w:space="0" w:color="auto"/>
        <w:bottom w:val="none" w:sz="0" w:space="0" w:color="auto"/>
        <w:right w:val="none" w:sz="0" w:space="0" w:color="auto"/>
      </w:divBdr>
    </w:div>
    <w:div w:id="755446582">
      <w:bodyDiv w:val="1"/>
      <w:marLeft w:val="0"/>
      <w:marRight w:val="0"/>
      <w:marTop w:val="0"/>
      <w:marBottom w:val="0"/>
      <w:divBdr>
        <w:top w:val="none" w:sz="0" w:space="0" w:color="auto"/>
        <w:left w:val="none" w:sz="0" w:space="0" w:color="auto"/>
        <w:bottom w:val="none" w:sz="0" w:space="0" w:color="auto"/>
        <w:right w:val="none" w:sz="0" w:space="0" w:color="auto"/>
      </w:divBdr>
    </w:div>
    <w:div w:id="848643588">
      <w:bodyDiv w:val="1"/>
      <w:marLeft w:val="0"/>
      <w:marRight w:val="0"/>
      <w:marTop w:val="0"/>
      <w:marBottom w:val="0"/>
      <w:divBdr>
        <w:top w:val="none" w:sz="0" w:space="0" w:color="auto"/>
        <w:left w:val="none" w:sz="0" w:space="0" w:color="auto"/>
        <w:bottom w:val="none" w:sz="0" w:space="0" w:color="auto"/>
        <w:right w:val="none" w:sz="0" w:space="0" w:color="auto"/>
      </w:divBdr>
    </w:div>
    <w:div w:id="991177821">
      <w:bodyDiv w:val="1"/>
      <w:marLeft w:val="0"/>
      <w:marRight w:val="0"/>
      <w:marTop w:val="0"/>
      <w:marBottom w:val="0"/>
      <w:divBdr>
        <w:top w:val="none" w:sz="0" w:space="0" w:color="auto"/>
        <w:left w:val="none" w:sz="0" w:space="0" w:color="auto"/>
        <w:bottom w:val="none" w:sz="0" w:space="0" w:color="auto"/>
        <w:right w:val="none" w:sz="0" w:space="0" w:color="auto"/>
      </w:divBdr>
    </w:div>
    <w:div w:id="1102149141">
      <w:bodyDiv w:val="1"/>
      <w:marLeft w:val="0"/>
      <w:marRight w:val="0"/>
      <w:marTop w:val="0"/>
      <w:marBottom w:val="0"/>
      <w:divBdr>
        <w:top w:val="none" w:sz="0" w:space="0" w:color="auto"/>
        <w:left w:val="none" w:sz="0" w:space="0" w:color="auto"/>
        <w:bottom w:val="none" w:sz="0" w:space="0" w:color="auto"/>
        <w:right w:val="none" w:sz="0" w:space="0" w:color="auto"/>
      </w:divBdr>
    </w:div>
    <w:div w:id="1521973092">
      <w:bodyDiv w:val="1"/>
      <w:marLeft w:val="0"/>
      <w:marRight w:val="0"/>
      <w:marTop w:val="0"/>
      <w:marBottom w:val="0"/>
      <w:divBdr>
        <w:top w:val="none" w:sz="0" w:space="0" w:color="auto"/>
        <w:left w:val="none" w:sz="0" w:space="0" w:color="auto"/>
        <w:bottom w:val="none" w:sz="0" w:space="0" w:color="auto"/>
        <w:right w:val="none" w:sz="0" w:space="0" w:color="auto"/>
      </w:divBdr>
    </w:div>
    <w:div w:id="1962035196">
      <w:bodyDiv w:val="1"/>
      <w:marLeft w:val="0"/>
      <w:marRight w:val="0"/>
      <w:marTop w:val="0"/>
      <w:marBottom w:val="0"/>
      <w:divBdr>
        <w:top w:val="none" w:sz="0" w:space="0" w:color="auto"/>
        <w:left w:val="none" w:sz="0" w:space="0" w:color="auto"/>
        <w:bottom w:val="none" w:sz="0" w:space="0" w:color="auto"/>
        <w:right w:val="none" w:sz="0" w:space="0" w:color="auto"/>
      </w:divBdr>
    </w:div>
    <w:div w:id="20058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asimor@neenahwi.us"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27383064-3FA1-4B7F-8BAF-8E774403F227}">
  <ds:schemaRefs>
    <ds:schemaRef ds:uri="http://schemas.openxmlformats.org/officeDocument/2006/bibliography"/>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12070</Words>
  <Characters>70957</Characters>
  <Application>Microsoft Office Word</Application>
  <DocSecurity>0</DocSecurity>
  <Lines>591</Lines>
  <Paragraphs>165</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82862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Carol M. Kasimor</cp:lastModifiedBy>
  <cp:revision>2</cp:revision>
  <dcterms:created xsi:type="dcterms:W3CDTF">2025-02-25T04:12:00Z</dcterms:created>
  <dcterms:modified xsi:type="dcterms:W3CDTF">2025-02-25T04:12:00Z</dcterms:modified>
</cp:coreProperties>
</file>